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CC3F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重庆市经贸中等专业学校</w:t>
      </w:r>
    </w:p>
    <w:p w14:paraId="194A7317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10KV配电房维保询价采购招标公告</w:t>
      </w:r>
    </w:p>
    <w:p w14:paraId="582E09E7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 w14:paraId="793EC6DF">
      <w:pPr>
        <w:adjustRightInd w:val="0"/>
        <w:snapToGrid w:val="0"/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为确保我校10KV配电设备设施正常运行，根据永川区供电局的要求，我校公开招标专业团队对乒乓球场下的总配电房、学校侧后门的两台箱变及相关电力硬件设备进行技术维保。欢迎有资质、技术过硬的投标人前来投标，现将相关信息公告如下： </w:t>
      </w:r>
    </w:p>
    <w:p w14:paraId="78603EB0">
      <w:pPr>
        <w:adjustRightInd w:val="0"/>
        <w:snapToGrid w:val="0"/>
        <w:spacing w:line="360" w:lineRule="auto"/>
        <w:ind w:firstLine="6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一、基本信息 </w:t>
      </w:r>
    </w:p>
    <w:p w14:paraId="1F51D283">
      <w:pPr>
        <w:adjustRightInd w:val="0"/>
        <w:snapToGrid w:val="0"/>
        <w:spacing w:line="360" w:lineRule="auto"/>
        <w:ind w:firstLine="6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1、维保地点：</w:t>
      </w:r>
      <w:r>
        <w:rPr>
          <w:rFonts w:asciiTheme="majorEastAsia" w:hAnsiTheme="majorEastAsia" w:eastAsiaTheme="majorEastAsia"/>
          <w:sz w:val="28"/>
          <w:szCs w:val="28"/>
        </w:rPr>
        <w:t>重庆市</w:t>
      </w:r>
      <w:r>
        <w:rPr>
          <w:rFonts w:hint="eastAsia" w:asciiTheme="majorEastAsia" w:hAnsiTheme="majorEastAsia" w:eastAsiaTheme="majorEastAsia"/>
          <w:sz w:val="28"/>
          <w:szCs w:val="28"/>
        </w:rPr>
        <w:t>经贸中等专业学校校内</w:t>
      </w:r>
    </w:p>
    <w:p w14:paraId="2105A6B6">
      <w:pPr>
        <w:adjustRightInd w:val="0"/>
        <w:snapToGrid w:val="0"/>
        <w:spacing w:line="360" w:lineRule="auto"/>
        <w:ind w:firstLine="600"/>
        <w:rPr>
          <w:rFonts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2、维保对象：乒乓球场下总配电房、学校侧后门两台箱变及相关的电力硬件设备</w:t>
      </w:r>
      <w:r>
        <w:rPr>
          <w:rFonts w:ascii="宋体" w:hAnsi="宋体"/>
          <w:sz w:val="28"/>
          <w:szCs w:val="28"/>
        </w:rPr>
        <w:t>。</w:t>
      </w:r>
    </w:p>
    <w:p w14:paraId="70D953A7">
      <w:pPr>
        <w:adjustRightInd w:val="0"/>
        <w:snapToGrid w:val="0"/>
        <w:spacing w:line="360" w:lineRule="auto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3、维保总限价25500元/年（含出工时费、运输费、搬运费、税费等费用）。</w:t>
      </w:r>
    </w:p>
    <w:p w14:paraId="5C6B2F11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4、容量及供电方式：</w:t>
      </w:r>
      <w:r>
        <w:rPr>
          <w:rFonts w:ascii="宋体" w:hAnsi="宋体"/>
          <w:sz w:val="28"/>
          <w:szCs w:val="28"/>
        </w:rPr>
        <w:t>总装接容量为 2890kVA，主供电源供电容量为 2890kVA(500 kVA*2 台+630kVA*3 台)，备用电源供电容量为 500kVA*1 台，本 次增容申请备用电源供电容量新增2390kVA(500kVA*1台+630k</w:t>
      </w:r>
      <w:r>
        <w:rPr>
          <w:rFonts w:hint="eastAsia" w:ascii="宋体" w:hAnsi="宋体"/>
          <w:sz w:val="28"/>
          <w:szCs w:val="28"/>
        </w:rPr>
        <w:t>VA)，采用智能切换的10KV 50Hz双电源（永茶线、</w:t>
      </w:r>
      <w:r>
        <w:rPr>
          <w:rFonts w:ascii="宋体" w:hAnsi="宋体"/>
          <w:sz w:val="28"/>
          <w:szCs w:val="28"/>
        </w:rPr>
        <w:t>华茂泽线龙永支线，</w:t>
      </w:r>
      <w:r>
        <w:rPr>
          <w:rFonts w:hint="eastAsia" w:ascii="宋体" w:hAnsi="宋体"/>
          <w:sz w:val="28"/>
          <w:szCs w:val="28"/>
        </w:rPr>
        <w:t>其中</w:t>
      </w:r>
      <w:r>
        <w:rPr>
          <w:rFonts w:ascii="宋体" w:hAnsi="宋体"/>
          <w:sz w:val="28"/>
          <w:szCs w:val="28"/>
        </w:rPr>
        <w:t>华茂泽线龙永支线</w:t>
      </w:r>
      <w:r>
        <w:rPr>
          <w:rFonts w:hint="eastAsia" w:ascii="宋体" w:hAnsi="宋体"/>
          <w:sz w:val="28"/>
          <w:szCs w:val="28"/>
        </w:rPr>
        <w:t>为主供）供电。</w:t>
      </w:r>
    </w:p>
    <w:p w14:paraId="16F993B1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二、维保原则</w:t>
      </w:r>
    </w:p>
    <w:p w14:paraId="7FA3B215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1、以保证客户“安全用电、放心用电”为总原则，值班电工只负责设备必要的停送电操作，配电室内配电设备及户外箱变的维保工作全部交维保公司负责。</w:t>
      </w:r>
    </w:p>
    <w:p w14:paraId="45F3C617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维保为每月（发动机为每季度）一次定期巡视检查+特殊情况的紧急巡视检查+年度预防性试验相结合。在高温高热、雷电等极端天气情况下，不定时增加巡视检查内容。在重大事件需要时提供保电服务5次，还提供设备临时试验服务。</w:t>
      </w:r>
    </w:p>
    <w:p w14:paraId="340340F0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对存在的用电安全隐患及设备运行异常情况，及时指正，并标注。对严重安全隐患，在发现后1小时内反馈给客户。对存在的隐患给出专业建议及整改措施，积极协助客户解决问题。对巡查、预试发现的隐患整改，单独报价，经双方确认后处理。</w:t>
      </w:r>
    </w:p>
    <w:p w14:paraId="7BDF1631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、负责应急抢修。临时抢修所产生的材料、机具等费用单独核算，按材料成本收费。</w:t>
      </w:r>
    </w:p>
    <w:p w14:paraId="3863624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、每月形成月维保报告，季度检查的出季度维保报告，年度形成综合报告（包括年度预试报告），给出运维建议，交客户签收。</w:t>
      </w:r>
    </w:p>
    <w:p w14:paraId="57BEA0E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、提供用电政策、用电安全咨询服务。</w:t>
      </w:r>
    </w:p>
    <w:p w14:paraId="472F869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三、维保技术要求</w:t>
      </w:r>
    </w:p>
    <w:p w14:paraId="054B7CC5">
      <w:pPr>
        <w:ind w:left="569" w:leftChars="271"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为保障10kV配电房的安全运行，必须对设备运行情况及时了解，掌握存在的隐患并及时消除。为此，对高、低压柜、直流装置、变压器、发电机、接地线等设备和装置每月进行例行检查、每半年进行清理及检查、每年进行年检及预防性试验。</w:t>
      </w:r>
    </w:p>
    <w:p w14:paraId="3BFE353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（一）高压配电柜</w:t>
      </w:r>
    </w:p>
    <w:p w14:paraId="224D03F5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1、每月一次对电气设备进行检查。</w:t>
      </w:r>
    </w:p>
    <w:p w14:paraId="7F9D9A9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1)检查母线接头处有无变形，有无放电变黑痕迹，紧固联接螺栓，螺栓若有生锈应予以更换（停电作业），确保接头连接紧密。检查母线上绝缘子有无松动和损坏。</w:t>
      </w:r>
    </w:p>
    <w:p w14:paraId="5C40120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2)柜内的机械闭锁，电气闭锁应动作准确、可靠，开关小车推拉应灵活，无卡阻现象。</w:t>
      </w:r>
    </w:p>
    <w:p w14:paraId="210096E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3)柜的接地应牢固良好，装有电器的可开启的门，应以裸铜软线与接地金属构件可靠地连接。</w:t>
      </w:r>
    </w:p>
    <w:p w14:paraId="2EA9AEC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4)柜的正面各电器、端子排等应标明编号、名称、用途及操作位置，其标明的字迹应清晰、工整、不易脱落。</w:t>
      </w:r>
    </w:p>
    <w:p w14:paraId="3EA3BF9F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5)柜内二次回路的连接件均应采用铜质制品牢固紧接，绝缘件采用自熄性阻燃材料，并应清洁干燥。</w:t>
      </w:r>
    </w:p>
    <w:p w14:paraId="2AFB05B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6)柜上装有装置性设备或其它有接地要求的电器，其外壳应可靠接地。</w:t>
      </w:r>
    </w:p>
    <w:p w14:paraId="7B17E85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2、每半年一次对电气设备进行清理、检查。</w:t>
      </w:r>
    </w:p>
    <w:p w14:paraId="5F3A4DA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1)高压柜必须清理干净，漆层完好，各构件间连接应牢固，接头温度（红外线检测）应在允许范围。</w:t>
      </w:r>
    </w:p>
    <w:p w14:paraId="5AC17135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2)柜的接地应牢固良好，装有电器的可开启的门，应以裸铜软线与接地金属构件可靠地连接。</w:t>
      </w:r>
    </w:p>
    <w:p w14:paraId="4A20D5E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3)柜的正面各电器、端子排等应标明编号、名称、用途及操作位置，其标明的字迹应清晰、工整、不易脱落。</w:t>
      </w:r>
    </w:p>
    <w:p w14:paraId="68BB862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4)柜内二次回路的连接件均应采用铜质制品牢固紧接，绝缘件采用自熄性阻燃材料，并应清洁干燥。</w:t>
      </w:r>
    </w:p>
    <w:p w14:paraId="7D15F0E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5)柜上装有装置性设备或其它有接地要求的电器，其外壳应可靠接地。</w:t>
      </w:r>
    </w:p>
    <w:p w14:paraId="4DC71E30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3、每年一次按预防性试验规程对高压柜进行预防性试验，并将试验报告交业主存档，具体工作内容：</w:t>
      </w:r>
    </w:p>
    <w:p w14:paraId="6ADDFCAA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1)重复每半年的检查内容；</w:t>
      </w:r>
    </w:p>
    <w:p w14:paraId="6132EEC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2)开关及一次电气设备必须作绝缘试验和耐压试验。  </w:t>
      </w:r>
    </w:p>
    <w:p w14:paraId="7A00482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3）校核继保器的动作值、返回值、整定值。</w:t>
      </w:r>
    </w:p>
    <w:p w14:paraId="77DCC88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（二）蓄电池直流装置</w:t>
      </w:r>
    </w:p>
    <w:p w14:paraId="6C068EA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1、每月的工作内容：</w:t>
      </w:r>
    </w:p>
    <w:p w14:paraId="529C91B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1）对蓄电池进行恢复性的充放电，查看充、放电电压是否正常。 </w:t>
      </w:r>
    </w:p>
    <w:p w14:paraId="5B8FC21F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2）巡看蓄电池的液面是否符合要求，有无漏液（液体时）、变形发生。</w:t>
      </w:r>
    </w:p>
    <w:p w14:paraId="3516FD8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2、每半年的工作内容：</w:t>
      </w:r>
    </w:p>
    <w:p w14:paraId="4E08C47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1）清除装置充电机及设备上的灰尘和蓄电池槽表面污垢，连接件上的氧化物； </w:t>
      </w:r>
    </w:p>
    <w:p w14:paraId="4166BBD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2）对充电机、输出回路进行绝缘测试以及各种特性测试。</w:t>
      </w:r>
    </w:p>
    <w:p w14:paraId="1D40E51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3、每年的工作内容：</w:t>
      </w:r>
    </w:p>
    <w:p w14:paraId="5DA0C5B2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1）清除装置充电机及设备上的灰尘和蓄电池槽表面污垢，连接件上的氧化物； </w:t>
      </w:r>
    </w:p>
    <w:p w14:paraId="7BCD158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2）对充电机、输出回路进行绝缘测试以及各种特性测试。</w:t>
      </w:r>
    </w:p>
    <w:p w14:paraId="05C0C4E7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（三）变压器</w:t>
      </w:r>
    </w:p>
    <w:p w14:paraId="4F4E7D00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1、每月一次对变压器进行检查。</w:t>
      </w:r>
    </w:p>
    <w:p w14:paraId="111E53DA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1）变压器套管是否清洁，有无破损、裂纹和放电痕迹，是否漏油（油变）；</w:t>
      </w:r>
    </w:p>
    <w:p w14:paraId="5383866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2）变压器零部件必须无损伤或移位，接线是否松动、断裂、绝缘件和线圈是否有破损，是否有赃物或异物等（干变）；</w:t>
      </w:r>
    </w:p>
    <w:p w14:paraId="77C8A7D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3）检查风机、温控设备等能否正常运行；</w:t>
      </w:r>
    </w:p>
    <w:p w14:paraId="67DC9FD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4）变压器的主附设备的外壳接地是否良好。</w:t>
      </w:r>
    </w:p>
    <w:p w14:paraId="15EC5A11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2、每半年一次对变压器进行清理，检查（可停电时）。 </w:t>
      </w:r>
    </w:p>
    <w:p w14:paraId="2747EDAF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1）重复每月检查的内容；</w:t>
      </w:r>
    </w:p>
    <w:p w14:paraId="0D760C3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2）高低压电缆头的接触情况，螺丝有无松动，接头是否过热；</w:t>
      </w:r>
    </w:p>
    <w:p w14:paraId="04BEA7C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3）检查所有的紧固件、连接件、标准件是否松动，合适情况下重新紧固一次；</w:t>
      </w:r>
    </w:p>
    <w:p w14:paraId="2137D11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4）检查变压器的箱体和铁芯是否可靠接地，穿心螺杆的绝缘是否良好（干变）；</w:t>
      </w:r>
    </w:p>
    <w:p w14:paraId="755E327A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5）套管密封、顶部连接片、密封衬垫的检查，瓷绝缘的检查和清扫（油变）；</w:t>
      </w:r>
    </w:p>
    <w:p w14:paraId="39C37692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6）各种保护装置、测量装置及操作控制箱的检查；</w:t>
      </w:r>
    </w:p>
    <w:p w14:paraId="1AA88972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3、每年一次进行年检</w:t>
      </w:r>
    </w:p>
    <w:p w14:paraId="4EAD9C0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1）重复每半年一次检查的内容；</w:t>
      </w:r>
    </w:p>
    <w:p w14:paraId="75487D0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2）每年一次还必须进行下列预防性试验；</w:t>
      </w:r>
    </w:p>
    <w:p w14:paraId="78F2763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①测量变压器绕组直流电阻，测量前绕组应充分放电；②测量变压器绕组的绝缘电阻，采用2500V兆欧表进行测量；③、进行变压器绕组的交流耐压试验；</w:t>
      </w:r>
    </w:p>
    <w:p w14:paraId="08AE578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（四）低压开关柜</w:t>
      </w:r>
    </w:p>
    <w:p w14:paraId="2360A26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1、每月一次对电气设备进行检查。</w:t>
      </w:r>
    </w:p>
    <w:p w14:paraId="4D42DA0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1）观察母排（电缆连接点）的发热程度，各连接螺丝有否松动；</w:t>
      </w:r>
    </w:p>
    <w:p w14:paraId="18B40B01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2）测量电容柜的温度，检查各电容器的外观有无变形，熔断器有无熔断，运行时不应该有任何声音。投切是否正常，功率因素是否正常。</w:t>
      </w:r>
    </w:p>
    <w:p w14:paraId="4E16D68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3）低压柜的机械闭锁、电气闭锁应动作准确、可靠；</w:t>
      </w:r>
    </w:p>
    <w:p w14:paraId="5D3065C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4）配电柜抽屉推拉应灵活、无卡阻现象；</w:t>
      </w:r>
    </w:p>
    <w:p w14:paraId="24BDB61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2、每半年一次对电气设备进行清理、检查。 </w:t>
      </w:r>
    </w:p>
    <w:p w14:paraId="1CFEB98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1）低压柜内设备与各构件间连接应牢固，接头温度应在允许范围；</w:t>
      </w:r>
    </w:p>
    <w:p w14:paraId="731FC2C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2）低压柜的机械闭锁、电气闭锁应动作准确、可靠（合适时）；</w:t>
      </w:r>
    </w:p>
    <w:p w14:paraId="24807DF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3）配电柜抽屉推拉应灵活、无卡阻现象（合适时）；</w:t>
      </w:r>
    </w:p>
    <w:p w14:paraId="706CA087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4）柜的固定及接地可靠，漆层应完好、清洁整齐；</w:t>
      </w:r>
    </w:p>
    <w:p w14:paraId="12573F4D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5）检查电容投切是否正常，功率因素是否正常。</w:t>
      </w:r>
    </w:p>
    <w:p w14:paraId="382421F3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3、每年一次年检内容：</w:t>
      </w:r>
    </w:p>
    <w:p w14:paraId="5D372AD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1）重复每半年的清理检查；</w:t>
      </w:r>
    </w:p>
    <w:p w14:paraId="287433F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2）按预防性试验规程对设备进行预防性试验，并将试验报告交业主存档； </w:t>
      </w:r>
    </w:p>
    <w:p w14:paraId="0CFAF9E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①低压柜每段母线绝缘电阻不应小于0.5MΩ,电力线路绝缘电阻不小于0.5MΩ，试验采用500V兆欧表；②加2500V进行交流耐压试验（可用2500V摇表代替）；③ 校核继电器的动作值和返回值。</w:t>
      </w:r>
    </w:p>
    <w:p w14:paraId="1351E4F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（五）发电机</w:t>
      </w:r>
    </w:p>
    <w:p w14:paraId="47C9AD9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1、每季度检查发电机电瓶电压是否正常、电源线有无腐蚀，接线牢固；</w:t>
      </w:r>
    </w:p>
    <w:p w14:paraId="1F15A691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2、检查发电机油面，柴机油是否加满，严禁柴机油少油运行，检查是否漏油。</w:t>
      </w:r>
    </w:p>
    <w:p w14:paraId="1CA3D64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3、检查水箱满水，无漏水。</w:t>
      </w:r>
    </w:p>
    <w:p w14:paraId="546128B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4、发电机柜子按低压柜要求。</w:t>
      </w:r>
    </w:p>
    <w:p w14:paraId="2E636E5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5、在电工启动发电机时监测电压、电流等信号及仪表工作是否正常。</w:t>
      </w:r>
    </w:p>
    <w:p w14:paraId="378CB721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6、年度预试时测试转、定子绕组绝缘电阻(M</w:t>
      </w:r>
      <w:r>
        <w:rPr>
          <w:rFonts w:ascii="Times New Roman" w:hAnsi="Times New Roman" w:cs="Times New Roman" w:eastAsiaTheme="majorEastAsia"/>
          <w:sz w:val="28"/>
          <w:szCs w:val="28"/>
        </w:rPr>
        <w:t>Ω</w:t>
      </w:r>
      <w:r>
        <w:rPr>
          <w:rFonts w:hint="eastAsia" w:asciiTheme="majorEastAsia" w:hAnsiTheme="majorEastAsia" w:eastAsiaTheme="majorEastAsia"/>
          <w:sz w:val="28"/>
          <w:szCs w:val="28"/>
        </w:rPr>
        <w:t>): 2500V兆欧表，≥0.5M</w:t>
      </w:r>
      <w:r>
        <w:rPr>
          <w:rFonts w:ascii="Times New Roman" w:hAnsi="Times New Roman" w:cs="Times New Roman" w:eastAsiaTheme="majorEastAsia"/>
          <w:sz w:val="28"/>
          <w:szCs w:val="28"/>
        </w:rPr>
        <w:t>Ω</w:t>
      </w:r>
    </w:p>
    <w:p w14:paraId="2C5A3752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（六）接地系统</w:t>
      </w:r>
    </w:p>
    <w:p w14:paraId="1C08FF7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1、每月及每半年检查内容：</w:t>
      </w:r>
    </w:p>
    <w:p w14:paraId="203D0DF6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1）检查地网有无脱漆、锈蚀、设备各接地处、导体搭接处是否牢固。</w:t>
      </w:r>
    </w:p>
    <w:p w14:paraId="614D63C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2、每年进行接地系统的接地电阻测量。</w:t>
      </w:r>
    </w:p>
    <w:p w14:paraId="70F9486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其它检查</w:t>
      </w:r>
    </w:p>
    <w:p w14:paraId="265B1DA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（七）1</w:t>
      </w:r>
      <w:r>
        <w:rPr>
          <w:rFonts w:asciiTheme="majorEastAsia" w:hAnsiTheme="majorEastAsia" w:eastAsiaTheme="majorEastAsia"/>
          <w:sz w:val="28"/>
          <w:szCs w:val="28"/>
        </w:rPr>
        <w:t>0kV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户内外电缆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每年对户外电缆及高压柜至变压器的电缆进行预防性试验。</w:t>
      </w:r>
    </w:p>
    <w:p w14:paraId="108CD30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（八）其它</w:t>
      </w:r>
    </w:p>
    <w:p w14:paraId="05897597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1、形成维保设备档案，实现全寿命周期管理。</w:t>
      </w:r>
    </w:p>
    <w:p w14:paraId="0570C97F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2、定期检查安全工器具，按期进行校验。</w:t>
      </w:r>
    </w:p>
    <w:p w14:paraId="52EEC3FC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2、检查配电房照明和防潮灯及通风机是否正常。</w:t>
      </w:r>
    </w:p>
    <w:p w14:paraId="2CE172E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3、检查配电房屋面有否漏水，电缆沟有否积水，门窗有否损坏。</w:t>
      </w:r>
    </w:p>
    <w:p w14:paraId="60014E3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4、检查防鼠挡板是否完整，房内孔洞有否堵死。</w:t>
      </w:r>
    </w:p>
    <w:p w14:paraId="2D22BFC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5、检查配电房门外通道是否畅顺，有否被堵现象。</w:t>
      </w:r>
    </w:p>
    <w:p w14:paraId="2924957B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6、免费为变压器、低压输出端提供指示牌并整理好输出线端的排线结构。</w:t>
      </w:r>
    </w:p>
    <w:p w14:paraId="7B875524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免费添加指示牌。</w:t>
      </w:r>
    </w:p>
    <w:p w14:paraId="11DA2E8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7、为甲方修改配电室的接线图，与实际电力分配一致。</w:t>
      </w:r>
    </w:p>
    <w:p w14:paraId="7A37D2F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8、500元（含）以下材料费由乙方承担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材料费超过500元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的部分</w:t>
      </w:r>
      <w:r>
        <w:rPr>
          <w:rFonts w:hint="eastAsia" w:asciiTheme="majorEastAsia" w:hAnsiTheme="majorEastAsia" w:eastAsiaTheme="majorEastAsia"/>
          <w:sz w:val="28"/>
          <w:szCs w:val="28"/>
        </w:rPr>
        <w:t>由甲方报销；</w:t>
      </w:r>
    </w:p>
    <w:p w14:paraId="4AA583CE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（九）事故抢修</w:t>
      </w:r>
    </w:p>
    <w:p w14:paraId="4ABE5EA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出现配电设施事故时，确保最快速度到达现场开展抢修工作。</w:t>
      </w:r>
    </w:p>
    <w:p w14:paraId="044257A9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（十）安全责任</w:t>
      </w:r>
    </w:p>
    <w:p w14:paraId="00298ED8">
      <w:pPr>
        <w:ind w:left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在维保期间，所有的相关设备设施和维保人员的安全由乙方承担，甲方不承担相应的安全责任。</w:t>
      </w:r>
    </w:p>
    <w:p w14:paraId="55599A88">
      <w:pPr>
        <w:rPr>
          <w:rFonts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投标人资格及要求</w:t>
      </w:r>
    </w:p>
    <w:p w14:paraId="698A37BC">
      <w:pPr>
        <w:ind w:left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1、投标人需具有独立法人资格。</w:t>
      </w:r>
    </w:p>
    <w:p w14:paraId="768917D6">
      <w:pPr>
        <w:ind w:left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有四级及以上的承装（修、试）电力设施许可证</w:t>
      </w:r>
      <w:r>
        <w:rPr>
          <w:rFonts w:ascii="宋体" w:hAnsi="宋体"/>
          <w:sz w:val="28"/>
          <w:szCs w:val="28"/>
        </w:rPr>
        <w:t>。</w:t>
      </w:r>
    </w:p>
    <w:p w14:paraId="04646634">
      <w:pPr>
        <w:ind w:left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3、有五次及以上的维保案例。</w:t>
      </w:r>
    </w:p>
    <w:p w14:paraId="1AB19D4E">
      <w:pPr>
        <w:ind w:left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4、因电力维保属于特殊行业作业，维保单位越近对紧急事件处置更快速，效率更高。因此，甲方优先考虑距离学校较近的维保单位。</w:t>
      </w:r>
    </w:p>
    <w:p w14:paraId="2AEC6698">
      <w:pPr>
        <w:adjustRightInd w:val="0"/>
        <w:snapToGrid w:val="0"/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四、现场踏勘 </w:t>
      </w:r>
    </w:p>
    <w:p w14:paraId="4A28A3F8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1、踏勘时间：2024年10月1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8"/>
          <w:szCs w:val="28"/>
        </w:rPr>
        <w:t>日上午10:30</w:t>
      </w:r>
      <w:r>
        <w:rPr>
          <w:rFonts w:asciiTheme="majorEastAsia" w:hAnsiTheme="majorEastAsia" w:eastAsiaTheme="majorEastAsia"/>
          <w:sz w:val="28"/>
          <w:szCs w:val="28"/>
        </w:rPr>
        <w:t xml:space="preserve"> -11：00</w:t>
      </w:r>
    </w:p>
    <w:p w14:paraId="14273744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2、现场踏勘联系人：罗老师</w:t>
      </w:r>
    </w:p>
    <w:p w14:paraId="3F7FDAD5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3、现场踏勘联系电话</w:t>
      </w:r>
      <w:bookmarkStart w:id="1" w:name="_GoBack"/>
      <w:r>
        <w:rPr>
          <w:rFonts w:hint="eastAsia" w:asciiTheme="majorEastAsia" w:hAnsiTheme="majorEastAsia" w:eastAsiaTheme="majorEastAsia"/>
          <w:sz w:val="28"/>
          <w:szCs w:val="28"/>
        </w:rPr>
        <w:t>17723177149</w:t>
      </w:r>
    </w:p>
    <w:bookmarkEnd w:id="1"/>
    <w:p w14:paraId="26FB00E3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4、踏勘地点：</w:t>
      </w:r>
      <w:r>
        <w:rPr>
          <w:rFonts w:asciiTheme="majorEastAsia" w:hAnsiTheme="majorEastAsia" w:eastAsiaTheme="majorEastAsia"/>
          <w:sz w:val="28"/>
          <w:szCs w:val="28"/>
        </w:rPr>
        <w:t>重庆市永川区</w:t>
      </w:r>
      <w:r>
        <w:rPr>
          <w:rFonts w:hint="eastAsia" w:asciiTheme="majorEastAsia" w:hAnsiTheme="majorEastAsia" w:eastAsiaTheme="majorEastAsia"/>
          <w:sz w:val="28"/>
          <w:szCs w:val="28"/>
        </w:rPr>
        <w:t>红河大道北段189</w:t>
      </w:r>
      <w:r>
        <w:rPr>
          <w:rFonts w:asciiTheme="majorEastAsia" w:hAnsiTheme="majorEastAsia" w:eastAsiaTheme="majorEastAsia"/>
          <w:sz w:val="28"/>
          <w:szCs w:val="28"/>
        </w:rPr>
        <w:t>号</w:t>
      </w:r>
    </w:p>
    <w:p w14:paraId="065DC056">
      <w:pPr>
        <w:spacing w:line="480" w:lineRule="exact"/>
        <w:ind w:firstLine="280" w:firstLine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五、投标文件须包含以下内容：</w:t>
      </w:r>
    </w:p>
    <w:p w14:paraId="55A85BBD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1、公司营业执照复印件复印件、投标人的身份证复印件； </w:t>
      </w:r>
    </w:p>
    <w:p w14:paraId="36D439DA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2、报价单（报价高于25500元为废标）</w:t>
      </w:r>
    </w:p>
    <w:p w14:paraId="06BC3205"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</w:rPr>
        <w:t>投标单位法人身份证复印件；</w:t>
      </w:r>
    </w:p>
    <w:p w14:paraId="7CD7AAC7"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</w:t>
      </w:r>
      <w:r>
        <w:rPr>
          <w:rFonts w:ascii="宋体" w:hAnsi="宋体"/>
          <w:sz w:val="28"/>
          <w:szCs w:val="28"/>
        </w:rPr>
        <w:t>法人委托</w:t>
      </w:r>
      <w:r>
        <w:rPr>
          <w:rFonts w:hint="eastAsia" w:ascii="宋体" w:hAnsi="宋体"/>
          <w:sz w:val="28"/>
          <w:szCs w:val="28"/>
        </w:rPr>
        <w:t>书原件；</w:t>
      </w:r>
    </w:p>
    <w:p w14:paraId="78BF80A3"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被委托人身份证复印件；</w:t>
      </w:r>
    </w:p>
    <w:p w14:paraId="65B6E03A">
      <w:pPr>
        <w:spacing w:line="48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请按以上顺序</w:t>
      </w:r>
      <w:r>
        <w:rPr>
          <w:rFonts w:hint="eastAsia" w:ascii="宋体" w:hAnsi="宋体"/>
          <w:sz w:val="28"/>
          <w:szCs w:val="28"/>
        </w:rPr>
        <w:t>将投标文件</w:t>
      </w:r>
      <w:r>
        <w:rPr>
          <w:rFonts w:ascii="宋体" w:hAnsi="宋体"/>
          <w:sz w:val="28"/>
          <w:szCs w:val="28"/>
        </w:rPr>
        <w:t>装订成册，</w:t>
      </w:r>
      <w:r>
        <w:rPr>
          <w:rFonts w:hint="eastAsia" w:ascii="宋体" w:hAnsi="宋体"/>
          <w:sz w:val="28"/>
          <w:szCs w:val="28"/>
        </w:rPr>
        <w:t>法人签字或盖章确认，投标文件</w:t>
      </w:r>
      <w:r>
        <w:rPr>
          <w:rFonts w:ascii="宋体" w:hAnsi="宋体"/>
          <w:sz w:val="28"/>
          <w:szCs w:val="28"/>
        </w:rPr>
        <w:t>准备正本</w:t>
      </w:r>
      <w:r>
        <w:rPr>
          <w:rFonts w:hint="eastAsia" w:ascii="宋体" w:hAnsi="宋体"/>
          <w:sz w:val="28"/>
          <w:szCs w:val="28"/>
        </w:rPr>
        <w:t>壹份</w:t>
      </w:r>
      <w:r>
        <w:rPr>
          <w:rFonts w:ascii="宋体" w:hAnsi="宋体"/>
          <w:sz w:val="28"/>
          <w:szCs w:val="28"/>
        </w:rPr>
        <w:t>、副本</w:t>
      </w:r>
      <w:r>
        <w:rPr>
          <w:rFonts w:hint="eastAsia" w:ascii="宋体" w:hAnsi="宋体"/>
          <w:sz w:val="28"/>
          <w:szCs w:val="28"/>
        </w:rPr>
        <w:t>壹</w:t>
      </w:r>
      <w:r>
        <w:rPr>
          <w:rFonts w:ascii="宋体" w:hAnsi="宋体"/>
          <w:sz w:val="28"/>
          <w:szCs w:val="28"/>
        </w:rPr>
        <w:t>份。投标文件须密封并签字或盖章，请在文件袋表面标明“</w:t>
      </w:r>
      <w:r>
        <w:rPr>
          <w:rFonts w:hint="eastAsia" w:ascii="宋体" w:hAnsi="宋体"/>
          <w:sz w:val="28"/>
          <w:szCs w:val="28"/>
        </w:rPr>
        <w:t>重庆市经贸中等专业学校10KV配电房维保询价采购招标公告</w:t>
      </w:r>
      <w:r>
        <w:rPr>
          <w:rFonts w:ascii="宋体" w:hAnsi="宋体"/>
          <w:sz w:val="28"/>
          <w:szCs w:val="28"/>
        </w:rPr>
        <w:t>”。</w:t>
      </w:r>
    </w:p>
    <w:p w14:paraId="33C50A61">
      <w:pPr>
        <w:spacing w:line="48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6、涉及到的各种资质及身份证明应当提供复印件（盖单位鲜章），同时开标时查验原件。</w:t>
      </w:r>
    </w:p>
    <w:p w14:paraId="292C0800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六、投标文件递送、开标及签订合同 </w:t>
      </w:r>
    </w:p>
    <w:p w14:paraId="193BBCE5">
      <w:pPr>
        <w:adjustRightInd w:val="0"/>
        <w:snapToGrid w:val="0"/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1、投标文件须于2024年10月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日9：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0前送至重庆市经贸中等专业学校七楼会议室；</w:t>
      </w:r>
    </w:p>
    <w:p w14:paraId="23CA6F51">
      <w:pPr>
        <w:adjustRightInd w:val="0"/>
        <w:snapToGrid w:val="0"/>
        <w:spacing w:line="480" w:lineRule="exact"/>
        <w:ind w:firstLine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投标保证金</w:t>
      </w:r>
      <w:r>
        <w:rPr>
          <w:rFonts w:ascii="宋体" w:hAnsi="宋体" w:eastAsia="宋体" w:cs="Times New Roman"/>
          <w:sz w:val="28"/>
          <w:szCs w:val="28"/>
        </w:rPr>
        <w:t>0.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万元。开标前</w:t>
      </w:r>
      <w:r>
        <w:rPr>
          <w:rFonts w:ascii="宋体" w:hAnsi="宋体" w:eastAsia="宋体" w:cs="Times New Roman"/>
          <w:sz w:val="28"/>
          <w:szCs w:val="28"/>
        </w:rPr>
        <w:t>30</w:t>
      </w:r>
      <w:r>
        <w:rPr>
          <w:rFonts w:hint="eastAsia" w:ascii="宋体" w:hAnsi="宋体" w:eastAsia="宋体" w:cs="Times New Roman"/>
          <w:sz w:val="28"/>
          <w:szCs w:val="28"/>
        </w:rPr>
        <w:t>分钟缴纳到学校财务室，中标者转为履约保证金，未中标者退还。</w:t>
      </w:r>
    </w:p>
    <w:p w14:paraId="281D2CE7">
      <w:pPr>
        <w:adjustRightInd w:val="0"/>
        <w:snapToGrid w:val="0"/>
        <w:spacing w:line="480" w:lineRule="exact"/>
        <w:ind w:firstLine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投标报名（以缴清投标保证金为有效报名）,报名费300元，在投标前交到学校财务室（学校教学楼底楼服务大厅），截止时间：</w:t>
      </w:r>
      <w:r>
        <w:rPr>
          <w:rFonts w:ascii="宋体" w:hAnsi="宋体" w:eastAsia="宋体" w:cs="Times New Roman"/>
          <w:sz w:val="28"/>
          <w:szCs w:val="28"/>
        </w:rPr>
        <w:t>20</w:t>
      </w:r>
      <w:r>
        <w:rPr>
          <w:rFonts w:hint="eastAsia" w:ascii="宋体" w:hAnsi="宋体" w:eastAsia="宋体" w:cs="Times New Roman"/>
          <w:sz w:val="28"/>
          <w:szCs w:val="28"/>
        </w:rPr>
        <w:t>24年10月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8"/>
        </w:rPr>
        <w:t>: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0前。</w:t>
      </w:r>
    </w:p>
    <w:p w14:paraId="02504F6C">
      <w:pPr>
        <w:adjustRightInd w:val="0"/>
        <w:snapToGrid w:val="0"/>
        <w:spacing w:line="48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2、开标时间：2024年10月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 xml:space="preserve">0，开标地点：重庆市经贸中等专业学校综合楼七楼会议室； </w:t>
      </w:r>
    </w:p>
    <w:p w14:paraId="5E0389DF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4、招标人签发中标通知书后三个工作日内，中标单位与招标单位签订工程协议，投标保证金转为履约保证金。质保金在本项目的合同执行完后无息退回，本工程维保期为三年。</w:t>
      </w:r>
    </w:p>
    <w:p w14:paraId="48CD0D3A">
      <w:pPr>
        <w:adjustRightInd w:val="0"/>
        <w:snapToGrid w:val="0"/>
        <w:spacing w:line="480" w:lineRule="exact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5、费用结算方式：每一年维保结束后乙方凭一年的维保过程资料结算，出具相应发票报销。</w:t>
      </w:r>
    </w:p>
    <w:p w14:paraId="7D81330C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七、中标单位的确定规则</w:t>
      </w:r>
    </w:p>
    <w:p w14:paraId="6090506A">
      <w:pPr>
        <w:adjustRightInd w:val="0"/>
        <w:snapToGrid w:val="0"/>
        <w:spacing w:line="360" w:lineRule="auto"/>
        <w:ind w:right="-1134" w:rightChars="-540"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有效的投标报价中的最低报价为第一中标价。</w:t>
      </w:r>
    </w:p>
    <w:p w14:paraId="1B69D27E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八、文件格式： 投标文件中服务报价单</w:t>
      </w:r>
    </w:p>
    <w:p w14:paraId="45BCF966">
      <w:pPr>
        <w:adjustRightInd w:val="0"/>
        <w:snapToGrid w:val="0"/>
        <w:spacing w:line="360" w:lineRule="auto"/>
        <w:ind w:firstLine="6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附表填写： </w:t>
      </w:r>
    </w:p>
    <w:p w14:paraId="7DB89EC9">
      <w:pPr>
        <w:ind w:left="708" w:leftChars="337"/>
        <w:jc w:val="left"/>
        <w:rPr>
          <w:rFonts w:ascii="方正仿宋_GBK" w:hAnsiTheme="majorEastAsia"/>
          <w:sz w:val="28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附表1          </w:t>
      </w:r>
      <w:r>
        <w:rPr>
          <w:rFonts w:hint="eastAsia" w:ascii="方正仿宋_GBK" w:hAnsiTheme="majorEastAsia"/>
          <w:sz w:val="28"/>
          <w:szCs w:val="44"/>
        </w:rPr>
        <w:t>维保服务记录表</w:t>
      </w:r>
    </w:p>
    <w:p w14:paraId="2EB071F7">
      <w:pPr>
        <w:ind w:left="708" w:leftChars="337"/>
        <w:rPr>
          <w:rFonts w:ascii="方正仿宋_GBK" w:hAnsiTheme="majorEastAsia"/>
          <w:sz w:val="28"/>
          <w:szCs w:val="44"/>
        </w:rPr>
      </w:pPr>
      <w:r>
        <w:rPr>
          <w:rFonts w:hint="eastAsia" w:ascii="方正仿宋_GBK" w:hAnsiTheme="majorEastAsia"/>
          <w:sz w:val="28"/>
          <w:szCs w:val="28"/>
        </w:rPr>
        <w:t>客户名称：               维保时间：          维保类型：</w:t>
      </w:r>
      <w:r>
        <w:rPr>
          <w:rFonts w:hint="eastAsia" w:ascii="方正仿宋_GBK" w:hAnsiTheme="majorEastAsia"/>
          <w:color w:val="FF0000"/>
          <w:sz w:val="28"/>
          <w:szCs w:val="28"/>
        </w:rPr>
        <w:t>月检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17"/>
        <w:gridCol w:w="5560"/>
        <w:gridCol w:w="1475"/>
      </w:tblGrid>
      <w:tr w14:paraId="1CF3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</w:tcPr>
          <w:p w14:paraId="4210EEC4">
            <w:pPr>
              <w:jc w:val="center"/>
              <w:rPr>
                <w:rFonts w:ascii="方正仿宋_GBK" w:hAnsiTheme="maj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b/>
                <w:bCs/>
                <w:sz w:val="28"/>
                <w:szCs w:val="28"/>
              </w:rPr>
              <w:t>产品</w:t>
            </w:r>
          </w:p>
        </w:tc>
        <w:tc>
          <w:tcPr>
            <w:tcW w:w="1213" w:type="dxa"/>
          </w:tcPr>
          <w:p w14:paraId="1EA4AD79">
            <w:pPr>
              <w:jc w:val="center"/>
              <w:rPr>
                <w:rFonts w:ascii="方正仿宋_GBK" w:hAnsiTheme="maj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82" w:type="dxa"/>
          </w:tcPr>
          <w:p w14:paraId="2E9FAD63">
            <w:pPr>
              <w:jc w:val="center"/>
              <w:rPr>
                <w:rFonts w:ascii="方正仿宋_GBK" w:hAnsiTheme="maj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b/>
                <w:bCs/>
                <w:sz w:val="28"/>
                <w:szCs w:val="28"/>
              </w:rPr>
              <w:t>服务项目</w:t>
            </w:r>
          </w:p>
        </w:tc>
        <w:tc>
          <w:tcPr>
            <w:tcW w:w="1848" w:type="dxa"/>
          </w:tcPr>
          <w:p w14:paraId="3ECB6BCF">
            <w:pPr>
              <w:jc w:val="center"/>
              <w:rPr>
                <w:rFonts w:ascii="方正仿宋_GBK" w:hAnsiTheme="maj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b/>
                <w:bCs/>
                <w:sz w:val="28"/>
                <w:szCs w:val="28"/>
              </w:rPr>
              <w:t>服务结果</w:t>
            </w:r>
          </w:p>
        </w:tc>
      </w:tr>
      <w:tr w14:paraId="4275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57825417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高压开关柜</w:t>
            </w:r>
          </w:p>
        </w:tc>
        <w:tc>
          <w:tcPr>
            <w:tcW w:w="1213" w:type="dxa"/>
            <w:vAlign w:val="center"/>
          </w:tcPr>
          <w:p w14:paraId="3DE0CB2D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</w:t>
            </w:r>
          </w:p>
        </w:tc>
        <w:tc>
          <w:tcPr>
            <w:tcW w:w="7282" w:type="dxa"/>
          </w:tcPr>
          <w:p w14:paraId="73DF487F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检查高压母线接头处有无变形，有无放电变黑痕迹，紧固联接螺栓，螺栓若有生锈应予以更换，确保接头连接紧密。检查母线上绝缘子有无松动和损坏</w:t>
            </w:r>
          </w:p>
        </w:tc>
        <w:tc>
          <w:tcPr>
            <w:tcW w:w="1848" w:type="dxa"/>
          </w:tcPr>
          <w:p w14:paraId="57ED3775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27F6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2BCFC78A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D26BC58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</w:p>
        </w:tc>
        <w:tc>
          <w:tcPr>
            <w:tcW w:w="7282" w:type="dxa"/>
          </w:tcPr>
          <w:p w14:paraId="32145330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检查高压柜内的机械闭锁，电气闭锁应动作准确、可靠，开关小车推拉应灵活，无卡阻现象。</w:t>
            </w:r>
          </w:p>
        </w:tc>
        <w:tc>
          <w:tcPr>
            <w:tcW w:w="1848" w:type="dxa"/>
          </w:tcPr>
          <w:p w14:paraId="50C81C66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0771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2DCAA98C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2D733C7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3</w:t>
            </w:r>
          </w:p>
        </w:tc>
        <w:tc>
          <w:tcPr>
            <w:tcW w:w="7282" w:type="dxa"/>
          </w:tcPr>
          <w:p w14:paraId="24EA43EB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高压柜的接地应牢固良好，装有电器的可开启的门，应以裸铜软线与接地金属构件可靠地连接。</w:t>
            </w:r>
          </w:p>
        </w:tc>
        <w:tc>
          <w:tcPr>
            <w:tcW w:w="1848" w:type="dxa"/>
          </w:tcPr>
          <w:p w14:paraId="4A3C540E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57AA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267EF8B0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70172E1C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4</w:t>
            </w:r>
          </w:p>
        </w:tc>
        <w:tc>
          <w:tcPr>
            <w:tcW w:w="7282" w:type="dxa"/>
          </w:tcPr>
          <w:p w14:paraId="4450CE86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高压柜的正面各电器、端子排等应标明编号、名称、用途及操作位置，其标明的字迹应清晰、工整、不易脱落。</w:t>
            </w:r>
          </w:p>
        </w:tc>
        <w:tc>
          <w:tcPr>
            <w:tcW w:w="1848" w:type="dxa"/>
          </w:tcPr>
          <w:p w14:paraId="6B0FC950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5794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53218373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7BCC6EB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5</w:t>
            </w:r>
          </w:p>
        </w:tc>
        <w:tc>
          <w:tcPr>
            <w:tcW w:w="7282" w:type="dxa"/>
          </w:tcPr>
          <w:p w14:paraId="3027EDAE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高压柜内二次回路的连接件均应采用铜质制品牢固紧接，绝缘件采用自熄性阻燃材料，并应清洁干燥。</w:t>
            </w:r>
          </w:p>
        </w:tc>
        <w:tc>
          <w:tcPr>
            <w:tcW w:w="1848" w:type="dxa"/>
          </w:tcPr>
          <w:p w14:paraId="06D5EA8E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49A5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64181835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0B658771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6</w:t>
            </w:r>
          </w:p>
        </w:tc>
        <w:tc>
          <w:tcPr>
            <w:tcW w:w="7282" w:type="dxa"/>
          </w:tcPr>
          <w:p w14:paraId="5109B9E4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高压柜上装有装置性设备或其它有接地要求的电器，其外壳应可靠接地</w:t>
            </w:r>
          </w:p>
        </w:tc>
        <w:tc>
          <w:tcPr>
            <w:tcW w:w="1848" w:type="dxa"/>
          </w:tcPr>
          <w:p w14:paraId="7D2D305F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29B1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7563C8D7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低压开关柜</w:t>
            </w:r>
          </w:p>
        </w:tc>
        <w:tc>
          <w:tcPr>
            <w:tcW w:w="1213" w:type="dxa"/>
            <w:vAlign w:val="center"/>
          </w:tcPr>
          <w:p w14:paraId="101CDA8B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7</w:t>
            </w:r>
          </w:p>
        </w:tc>
        <w:tc>
          <w:tcPr>
            <w:tcW w:w="7282" w:type="dxa"/>
          </w:tcPr>
          <w:p w14:paraId="3DF8B27B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观察低压母排的发热程度，各连接螺丝有否松动；</w:t>
            </w:r>
          </w:p>
        </w:tc>
        <w:tc>
          <w:tcPr>
            <w:tcW w:w="1848" w:type="dxa"/>
          </w:tcPr>
          <w:p w14:paraId="08E3E411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3C1B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07BF1131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8033115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8</w:t>
            </w:r>
          </w:p>
        </w:tc>
        <w:tc>
          <w:tcPr>
            <w:tcW w:w="7282" w:type="dxa"/>
          </w:tcPr>
          <w:p w14:paraId="3D7ED9E1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测量低压电容柜的温度，检查各电容器的外观有无变形，熔断器有无熔断，运行时不应该有任何声音。投切是否正常，功率因素是否正常。</w:t>
            </w:r>
            <w:r>
              <w:rPr>
                <w:rFonts w:hint="eastAsia" w:asciiTheme="majorEastAsia" w:hAnsiTheme="majorEastAsia"/>
                <w:sz w:val="28"/>
                <w:szCs w:val="28"/>
              </w:rPr>
              <w:t> </w:t>
            </w:r>
          </w:p>
        </w:tc>
        <w:tc>
          <w:tcPr>
            <w:tcW w:w="1848" w:type="dxa"/>
          </w:tcPr>
          <w:p w14:paraId="4679721E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665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0EA90E3E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06941BB8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9</w:t>
            </w:r>
          </w:p>
        </w:tc>
        <w:tc>
          <w:tcPr>
            <w:tcW w:w="7282" w:type="dxa"/>
          </w:tcPr>
          <w:p w14:paraId="7AF82859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低压柜的机械闭锁、电气闭锁应动作准确、可靠；</w:t>
            </w:r>
          </w:p>
        </w:tc>
        <w:tc>
          <w:tcPr>
            <w:tcW w:w="1848" w:type="dxa"/>
          </w:tcPr>
          <w:p w14:paraId="1D30DB9D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4A0A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3DFB49B4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6C476484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10</w:t>
            </w:r>
          </w:p>
        </w:tc>
        <w:tc>
          <w:tcPr>
            <w:tcW w:w="7282" w:type="dxa"/>
          </w:tcPr>
          <w:p w14:paraId="09E80BE6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低压柜抽屉推拉应灵活、无卡阻现象；</w:t>
            </w:r>
          </w:p>
        </w:tc>
        <w:tc>
          <w:tcPr>
            <w:tcW w:w="1848" w:type="dxa"/>
          </w:tcPr>
          <w:p w14:paraId="261D386B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38DD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77AE5E13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变压器</w:t>
            </w:r>
          </w:p>
        </w:tc>
        <w:tc>
          <w:tcPr>
            <w:tcW w:w="1213" w:type="dxa"/>
            <w:vAlign w:val="center"/>
          </w:tcPr>
          <w:p w14:paraId="775BEC72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11</w:t>
            </w:r>
          </w:p>
        </w:tc>
        <w:tc>
          <w:tcPr>
            <w:tcW w:w="7282" w:type="dxa"/>
          </w:tcPr>
          <w:p w14:paraId="1C8AC0D6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变压器套管是否清洁，有无破损、裂纹和放电痕迹，油变是否漏油；</w:t>
            </w:r>
            <w:r>
              <w:rPr>
                <w:rFonts w:hint="eastAsia" w:asciiTheme="majorEastAsia" w:hAnsiTheme="majorEastAsia"/>
                <w:sz w:val="28"/>
                <w:szCs w:val="28"/>
              </w:rPr>
              <w:t> </w:t>
            </w:r>
          </w:p>
        </w:tc>
        <w:tc>
          <w:tcPr>
            <w:tcW w:w="1848" w:type="dxa"/>
          </w:tcPr>
          <w:p w14:paraId="1214891E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26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11610029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14FE03D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12</w:t>
            </w:r>
          </w:p>
        </w:tc>
        <w:tc>
          <w:tcPr>
            <w:tcW w:w="7282" w:type="dxa"/>
          </w:tcPr>
          <w:p w14:paraId="005A589C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变压器零部件必须无损伤或移位，接线是否松动、断裂、绝缘件和线圈是否有破损，是否有赃物或异物等；</w:t>
            </w:r>
          </w:p>
        </w:tc>
        <w:tc>
          <w:tcPr>
            <w:tcW w:w="1848" w:type="dxa"/>
          </w:tcPr>
          <w:p w14:paraId="250600FC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0EDB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7DEA9162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2AD8614D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13</w:t>
            </w:r>
          </w:p>
        </w:tc>
        <w:tc>
          <w:tcPr>
            <w:tcW w:w="7282" w:type="dxa"/>
          </w:tcPr>
          <w:p w14:paraId="4A1994D3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检查变压器风机、温控设备等能否正常运行；</w:t>
            </w:r>
          </w:p>
        </w:tc>
        <w:tc>
          <w:tcPr>
            <w:tcW w:w="1848" w:type="dxa"/>
          </w:tcPr>
          <w:p w14:paraId="526F31ED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24DE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0A0DBF39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C6DAD78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14</w:t>
            </w:r>
          </w:p>
        </w:tc>
        <w:tc>
          <w:tcPr>
            <w:tcW w:w="7282" w:type="dxa"/>
          </w:tcPr>
          <w:p w14:paraId="26A4C48A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变压器的主附设备的外壳接地是否良好。</w:t>
            </w:r>
          </w:p>
        </w:tc>
        <w:tc>
          <w:tcPr>
            <w:tcW w:w="1848" w:type="dxa"/>
          </w:tcPr>
          <w:p w14:paraId="1A14A3D9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54D9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0618C797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直流装置</w:t>
            </w:r>
          </w:p>
        </w:tc>
        <w:tc>
          <w:tcPr>
            <w:tcW w:w="1213" w:type="dxa"/>
            <w:vAlign w:val="center"/>
          </w:tcPr>
          <w:p w14:paraId="7FAD8E2B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15</w:t>
            </w:r>
          </w:p>
        </w:tc>
        <w:tc>
          <w:tcPr>
            <w:tcW w:w="7282" w:type="dxa"/>
          </w:tcPr>
          <w:p w14:paraId="40340F2B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对蓄电池进行恢复性的充放电，查看充、放电电压是否正常。</w:t>
            </w:r>
          </w:p>
        </w:tc>
        <w:tc>
          <w:tcPr>
            <w:tcW w:w="1848" w:type="dxa"/>
          </w:tcPr>
          <w:p w14:paraId="2836AEBA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183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45B4587C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32B35953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16</w:t>
            </w:r>
          </w:p>
        </w:tc>
        <w:tc>
          <w:tcPr>
            <w:tcW w:w="7282" w:type="dxa"/>
          </w:tcPr>
          <w:p w14:paraId="25769B8C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巡看蓄电池的液面是否符合要求，有无漏液（液体时）、变形发生。</w:t>
            </w:r>
          </w:p>
        </w:tc>
        <w:tc>
          <w:tcPr>
            <w:tcW w:w="1848" w:type="dxa"/>
          </w:tcPr>
          <w:p w14:paraId="523A0DE5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37EA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19585D3D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发电机</w:t>
            </w:r>
          </w:p>
        </w:tc>
        <w:tc>
          <w:tcPr>
            <w:tcW w:w="1213" w:type="dxa"/>
            <w:vAlign w:val="center"/>
          </w:tcPr>
          <w:p w14:paraId="6DFD9B17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17</w:t>
            </w:r>
          </w:p>
        </w:tc>
        <w:tc>
          <w:tcPr>
            <w:tcW w:w="7282" w:type="dxa"/>
          </w:tcPr>
          <w:p w14:paraId="3533A875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每季度检查发电机电瓶电压是否正常、电源线有无腐蚀，接线牢固；</w:t>
            </w:r>
          </w:p>
        </w:tc>
        <w:tc>
          <w:tcPr>
            <w:tcW w:w="1848" w:type="dxa"/>
          </w:tcPr>
          <w:p w14:paraId="19D267F3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24E6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3B67C778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75C08D5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18</w:t>
            </w:r>
          </w:p>
        </w:tc>
        <w:tc>
          <w:tcPr>
            <w:tcW w:w="7282" w:type="dxa"/>
          </w:tcPr>
          <w:p w14:paraId="40CB9CBC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检查发电机油面，柴机油是否加满，严禁柴机油少油运行，检查是否漏油。</w:t>
            </w:r>
          </w:p>
        </w:tc>
        <w:tc>
          <w:tcPr>
            <w:tcW w:w="1848" w:type="dxa"/>
          </w:tcPr>
          <w:p w14:paraId="5E48AB77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17A1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490E7116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A152C3D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19</w:t>
            </w:r>
          </w:p>
        </w:tc>
        <w:tc>
          <w:tcPr>
            <w:tcW w:w="7282" w:type="dxa"/>
          </w:tcPr>
          <w:p w14:paraId="294EF26F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检查水箱满水，无漏水。</w:t>
            </w:r>
          </w:p>
        </w:tc>
        <w:tc>
          <w:tcPr>
            <w:tcW w:w="1848" w:type="dxa"/>
          </w:tcPr>
          <w:p w14:paraId="54B750BC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F61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18EC7920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42EF706E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20</w:t>
            </w:r>
          </w:p>
        </w:tc>
        <w:tc>
          <w:tcPr>
            <w:tcW w:w="7282" w:type="dxa"/>
          </w:tcPr>
          <w:p w14:paraId="76B90173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发电机柜子按低压柜要求。</w:t>
            </w:r>
          </w:p>
        </w:tc>
        <w:tc>
          <w:tcPr>
            <w:tcW w:w="1848" w:type="dxa"/>
          </w:tcPr>
          <w:p w14:paraId="3279A2A6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073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58FF54D8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666BACF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21</w:t>
            </w:r>
          </w:p>
        </w:tc>
        <w:tc>
          <w:tcPr>
            <w:tcW w:w="7282" w:type="dxa"/>
          </w:tcPr>
          <w:p w14:paraId="3E1976F5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在电工启动发电机时监测电压、电流等信号及仪表工作是否正常。</w:t>
            </w:r>
          </w:p>
        </w:tc>
        <w:tc>
          <w:tcPr>
            <w:tcW w:w="1848" w:type="dxa"/>
          </w:tcPr>
          <w:p w14:paraId="71F57416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180B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Align w:val="center"/>
          </w:tcPr>
          <w:p w14:paraId="14C700D1">
            <w:pPr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接地系统</w:t>
            </w:r>
          </w:p>
        </w:tc>
        <w:tc>
          <w:tcPr>
            <w:tcW w:w="1213" w:type="dxa"/>
            <w:vAlign w:val="center"/>
          </w:tcPr>
          <w:p w14:paraId="31771417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22</w:t>
            </w:r>
          </w:p>
        </w:tc>
        <w:tc>
          <w:tcPr>
            <w:tcW w:w="7282" w:type="dxa"/>
          </w:tcPr>
          <w:p w14:paraId="404A78BE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检查地网有无脱漆、锈蚀、设备各接地处、导体搭接处是否牢固。</w:t>
            </w:r>
          </w:p>
        </w:tc>
        <w:tc>
          <w:tcPr>
            <w:tcW w:w="1848" w:type="dxa"/>
          </w:tcPr>
          <w:p w14:paraId="0406E852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91A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restart"/>
            <w:vAlign w:val="center"/>
          </w:tcPr>
          <w:p w14:paraId="01310D1D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1D0D306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  <w:r>
              <w:rPr>
                <w:rFonts w:ascii="方正仿宋_GBK" w:hAnsiTheme="majorEastAsia"/>
                <w:sz w:val="28"/>
                <w:szCs w:val="28"/>
              </w:rPr>
              <w:t>3</w:t>
            </w:r>
          </w:p>
        </w:tc>
        <w:tc>
          <w:tcPr>
            <w:tcW w:w="7282" w:type="dxa"/>
          </w:tcPr>
          <w:p w14:paraId="533C5D94">
            <w:pPr>
              <w:spacing w:line="5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检查安全工器具，按期进行校验。</w:t>
            </w:r>
          </w:p>
        </w:tc>
        <w:tc>
          <w:tcPr>
            <w:tcW w:w="1848" w:type="dxa"/>
          </w:tcPr>
          <w:p w14:paraId="4DDED83F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4230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147BF66C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72A95B62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  <w:r>
              <w:rPr>
                <w:rFonts w:ascii="方正仿宋_GBK" w:hAnsiTheme="majorEastAsia"/>
                <w:sz w:val="28"/>
                <w:szCs w:val="28"/>
              </w:rPr>
              <w:t>4</w:t>
            </w:r>
          </w:p>
        </w:tc>
        <w:tc>
          <w:tcPr>
            <w:tcW w:w="7282" w:type="dxa"/>
          </w:tcPr>
          <w:p w14:paraId="6623A9BF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检查配电房照明和防潮灯及通风机是否正常。</w:t>
            </w:r>
          </w:p>
        </w:tc>
        <w:tc>
          <w:tcPr>
            <w:tcW w:w="1848" w:type="dxa"/>
          </w:tcPr>
          <w:p w14:paraId="0133FB01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2097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6B83B06D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36143C0F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  <w:r>
              <w:rPr>
                <w:rFonts w:ascii="方正仿宋_GBK" w:hAnsiTheme="majorEastAsia"/>
                <w:sz w:val="28"/>
                <w:szCs w:val="28"/>
              </w:rPr>
              <w:t>5</w:t>
            </w:r>
          </w:p>
        </w:tc>
        <w:tc>
          <w:tcPr>
            <w:tcW w:w="7282" w:type="dxa"/>
          </w:tcPr>
          <w:p w14:paraId="4150EC08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检查配电房屋面有否漏水，电缆沟有否积水，门窗有否损坏。</w:t>
            </w:r>
          </w:p>
        </w:tc>
        <w:tc>
          <w:tcPr>
            <w:tcW w:w="1848" w:type="dxa"/>
          </w:tcPr>
          <w:p w14:paraId="587BCDEA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7D1E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6CB5B84B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26BFD53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  <w:r>
              <w:rPr>
                <w:rFonts w:ascii="方正仿宋_GBK" w:hAnsiTheme="majorEastAsia"/>
                <w:sz w:val="28"/>
                <w:szCs w:val="28"/>
              </w:rPr>
              <w:t>6</w:t>
            </w:r>
          </w:p>
        </w:tc>
        <w:tc>
          <w:tcPr>
            <w:tcW w:w="7282" w:type="dxa"/>
          </w:tcPr>
          <w:p w14:paraId="53E2182B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检查防鼠挡板是否完整，房内孔洞有否堵死。</w:t>
            </w:r>
          </w:p>
        </w:tc>
        <w:tc>
          <w:tcPr>
            <w:tcW w:w="1848" w:type="dxa"/>
          </w:tcPr>
          <w:p w14:paraId="23C5FA3F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44E7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vMerge w:val="continue"/>
            <w:vAlign w:val="center"/>
          </w:tcPr>
          <w:p w14:paraId="041081FA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0856F41E">
            <w:pPr>
              <w:jc w:val="center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2</w:t>
            </w:r>
            <w:r>
              <w:rPr>
                <w:rFonts w:ascii="方正仿宋_GBK" w:hAnsiTheme="majorEastAsia"/>
                <w:sz w:val="28"/>
                <w:szCs w:val="28"/>
              </w:rPr>
              <w:t>7</w:t>
            </w:r>
          </w:p>
        </w:tc>
        <w:tc>
          <w:tcPr>
            <w:tcW w:w="7282" w:type="dxa"/>
          </w:tcPr>
          <w:p w14:paraId="0ADFE164">
            <w:pPr>
              <w:spacing w:line="400" w:lineRule="exact"/>
              <w:rPr>
                <w:rFonts w:ascii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hAnsiTheme="majorEastAsia"/>
                <w:sz w:val="28"/>
                <w:szCs w:val="28"/>
              </w:rPr>
              <w:t>检查配电房门外通道是否畅顺，有否被堵现象。</w:t>
            </w:r>
          </w:p>
        </w:tc>
        <w:tc>
          <w:tcPr>
            <w:tcW w:w="1848" w:type="dxa"/>
          </w:tcPr>
          <w:p w14:paraId="49D67F89">
            <w:pPr>
              <w:ind w:left="708" w:leftChars="337"/>
              <w:rPr>
                <w:rFonts w:ascii="方正仿宋_GBK" w:hAnsiTheme="majorEastAsia"/>
                <w:sz w:val="28"/>
                <w:szCs w:val="28"/>
              </w:rPr>
            </w:pPr>
          </w:p>
        </w:tc>
      </w:tr>
      <w:tr w14:paraId="0922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547" w:type="dxa"/>
            <w:gridSpan w:val="4"/>
          </w:tcPr>
          <w:p w14:paraId="26A76555">
            <w:pPr>
              <w:ind w:left="708" w:leftChars="337"/>
              <w:rPr>
                <w:rFonts w:ascii="方正仿宋_GBK" w:eastAsia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ajorEastAsia"/>
                <w:sz w:val="28"/>
                <w:szCs w:val="28"/>
              </w:rPr>
              <w:t>备注:</w:t>
            </w:r>
          </w:p>
          <w:p w14:paraId="7EE72758">
            <w:pPr>
              <w:ind w:left="708" w:leftChars="337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  <w:p w14:paraId="04DD6763">
            <w:pPr>
              <w:ind w:left="708" w:leftChars="337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  <w:p w14:paraId="3CD403BA">
            <w:pPr>
              <w:ind w:left="708" w:leftChars="337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  <w:p w14:paraId="2C9FCA57">
            <w:pPr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ajorEastAsia"/>
                <w:sz w:val="28"/>
                <w:szCs w:val="28"/>
              </w:rPr>
              <w:t>维保人员:                                         客户确认:</w:t>
            </w:r>
          </w:p>
        </w:tc>
      </w:tr>
    </w:tbl>
    <w:p w14:paraId="033C332D">
      <w:pPr>
        <w:ind w:left="708" w:leftChars="337"/>
        <w:rPr>
          <w:rFonts w:ascii="方正仿宋_GBK" w:eastAsia="方正仿宋_GBK" w:hAnsiTheme="majorEastAsia"/>
          <w:sz w:val="28"/>
          <w:szCs w:val="28"/>
        </w:rPr>
      </w:pPr>
    </w:p>
    <w:p w14:paraId="3783F53A">
      <w:pPr>
        <w:ind w:left="708" w:leftChars="337"/>
        <w:rPr>
          <w:rFonts w:ascii="方正仿宋_GBK" w:eastAsia="方正仿宋_GBK" w:hAnsiTheme="majorEastAsia"/>
          <w:sz w:val="28"/>
          <w:szCs w:val="28"/>
        </w:rPr>
      </w:pPr>
    </w:p>
    <w:p w14:paraId="5C638E88">
      <w:pPr>
        <w:ind w:left="708" w:leftChars="337"/>
        <w:rPr>
          <w:rFonts w:ascii="方正仿宋_GBK" w:eastAsia="方正仿宋_GBK" w:hAnsiTheme="majorEastAsia"/>
          <w:sz w:val="28"/>
          <w:szCs w:val="28"/>
        </w:rPr>
      </w:pPr>
    </w:p>
    <w:p w14:paraId="72563791">
      <w:pPr>
        <w:widowControl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br w:type="page"/>
      </w:r>
    </w:p>
    <w:p w14:paraId="725FEDCA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附表2</w:t>
      </w:r>
    </w:p>
    <w:p w14:paraId="65325E49">
      <w:pPr>
        <w:widowControl/>
        <w:adjustRightInd w:val="0"/>
        <w:snapToGrid w:val="0"/>
        <w:spacing w:line="360" w:lineRule="auto"/>
        <w:ind w:firstLine="1960" w:firstLineChars="7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维保服务记录表</w:t>
      </w:r>
    </w:p>
    <w:p w14:paraId="5857F2C1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客户名称：          维保时间：                     维保类型：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1"/>
        <w:gridCol w:w="5953"/>
        <w:gridCol w:w="1411"/>
      </w:tblGrid>
      <w:tr w14:paraId="2ABF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46" w:type="dxa"/>
          </w:tcPr>
          <w:p w14:paraId="1D69400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bookmarkStart w:id="0" w:name="_Hlk178343754"/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产品</w:t>
            </w:r>
          </w:p>
        </w:tc>
        <w:tc>
          <w:tcPr>
            <w:tcW w:w="851" w:type="dxa"/>
          </w:tcPr>
          <w:p w14:paraId="69CAE1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3" w:type="dxa"/>
          </w:tcPr>
          <w:p w14:paraId="272A8C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1411" w:type="dxa"/>
          </w:tcPr>
          <w:p w14:paraId="266FD15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服务结果</w:t>
            </w:r>
          </w:p>
        </w:tc>
      </w:tr>
      <w:tr w14:paraId="563D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46" w:type="dxa"/>
            <w:vMerge w:val="restart"/>
            <w:vAlign w:val="center"/>
          </w:tcPr>
          <w:p w14:paraId="06BF8E3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高</w:t>
            </w:r>
          </w:p>
          <w:p w14:paraId="7DC0C09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压</w:t>
            </w:r>
          </w:p>
          <w:p w14:paraId="66A8E8B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开</w:t>
            </w:r>
          </w:p>
          <w:p w14:paraId="78F4DDE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关</w:t>
            </w:r>
          </w:p>
          <w:p w14:paraId="64F1681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</w:t>
            </w:r>
          </w:p>
        </w:tc>
        <w:tc>
          <w:tcPr>
            <w:tcW w:w="851" w:type="dxa"/>
            <w:vAlign w:val="center"/>
          </w:tcPr>
          <w:p w14:paraId="1C341D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164ECA8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高压柜必须清理干净，漆层完好，各构件间连接应牢固，接头温度应在允许范围。</w:t>
            </w:r>
          </w:p>
        </w:tc>
        <w:tc>
          <w:tcPr>
            <w:tcW w:w="1411" w:type="dxa"/>
          </w:tcPr>
          <w:p w14:paraId="67BCEF8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9BF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06B24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BF284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51D0C34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柜的接地应牢固良好，装有电器的可开启的门，应以裸铜软线与接地金属构件可靠地连接。</w:t>
            </w:r>
          </w:p>
        </w:tc>
        <w:tc>
          <w:tcPr>
            <w:tcW w:w="1411" w:type="dxa"/>
          </w:tcPr>
          <w:p w14:paraId="50E0C3A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CC9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6F19C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FBBF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5DE55DC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柜的正面各电器、端子排等应标明编号、名称、用途及操作位置，其标明的字迹应清晰、工整、不易脱落。</w:t>
            </w:r>
          </w:p>
        </w:tc>
        <w:tc>
          <w:tcPr>
            <w:tcW w:w="1411" w:type="dxa"/>
          </w:tcPr>
          <w:p w14:paraId="434C9A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A3F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2342CB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A4FED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14:paraId="22D1501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柜内二次回路的连接件均应采用铜质制品牢固紧接，绝缘件采用自熄性阻燃材料，并应清洁干燥。</w:t>
            </w:r>
          </w:p>
        </w:tc>
        <w:tc>
          <w:tcPr>
            <w:tcW w:w="1411" w:type="dxa"/>
          </w:tcPr>
          <w:p w14:paraId="52F9F52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AB4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49931A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6B51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14:paraId="4F2CED2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柜上装有装置性设备或其它有接地要求的电器，其外壳应可靠接地</w:t>
            </w:r>
          </w:p>
        </w:tc>
        <w:tc>
          <w:tcPr>
            <w:tcW w:w="1411" w:type="dxa"/>
          </w:tcPr>
          <w:p w14:paraId="0992AAF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E70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vMerge w:val="restart"/>
            <w:vAlign w:val="center"/>
          </w:tcPr>
          <w:p w14:paraId="5CBB623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低</w:t>
            </w:r>
          </w:p>
          <w:p w14:paraId="1BB4ABD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压</w:t>
            </w:r>
          </w:p>
          <w:p w14:paraId="7D31C76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开</w:t>
            </w:r>
          </w:p>
          <w:p w14:paraId="79BB81E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关</w:t>
            </w:r>
          </w:p>
          <w:p w14:paraId="2973397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</w:t>
            </w:r>
          </w:p>
        </w:tc>
        <w:tc>
          <w:tcPr>
            <w:tcW w:w="851" w:type="dxa"/>
            <w:vAlign w:val="center"/>
          </w:tcPr>
          <w:p w14:paraId="447117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4197A2D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低压柜内设备与各构件间连接应牢固，接头温度应在允许范围；</w:t>
            </w:r>
          </w:p>
        </w:tc>
        <w:tc>
          <w:tcPr>
            <w:tcW w:w="1411" w:type="dxa"/>
          </w:tcPr>
          <w:p w14:paraId="714FD3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96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62759A0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A2F9E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0B58DF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低压柜的机械闭锁、电气闭锁应动作准确、可靠；</w:t>
            </w:r>
          </w:p>
        </w:tc>
        <w:tc>
          <w:tcPr>
            <w:tcW w:w="1411" w:type="dxa"/>
          </w:tcPr>
          <w:p w14:paraId="6B81B0F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7EF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3E6E72B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33F2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19F5B8C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配电柜抽屉推拉应灵活、无卡阻现象；</w:t>
            </w:r>
          </w:p>
        </w:tc>
        <w:tc>
          <w:tcPr>
            <w:tcW w:w="1411" w:type="dxa"/>
          </w:tcPr>
          <w:p w14:paraId="02BD6C4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238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7F0277F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CC051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14:paraId="1914218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柜的固定及接地可靠，漆层应完好、清洁整齐。</w:t>
            </w:r>
          </w:p>
        </w:tc>
        <w:tc>
          <w:tcPr>
            <w:tcW w:w="1411" w:type="dxa"/>
          </w:tcPr>
          <w:p w14:paraId="3458155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EF8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3285DC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7013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14:paraId="6A9D35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检查电容投切是否正常，功率因素是否正常。</w:t>
            </w:r>
          </w:p>
        </w:tc>
        <w:tc>
          <w:tcPr>
            <w:tcW w:w="1411" w:type="dxa"/>
          </w:tcPr>
          <w:p w14:paraId="2C088C3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EA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46" w:type="dxa"/>
            <w:vMerge w:val="restart"/>
            <w:vAlign w:val="center"/>
          </w:tcPr>
          <w:p w14:paraId="07A593A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</w:t>
            </w:r>
          </w:p>
          <w:p w14:paraId="761E41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压</w:t>
            </w:r>
          </w:p>
          <w:p w14:paraId="01C1426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器</w:t>
            </w:r>
          </w:p>
        </w:tc>
        <w:tc>
          <w:tcPr>
            <w:tcW w:w="851" w:type="dxa"/>
            <w:vAlign w:val="center"/>
          </w:tcPr>
          <w:p w14:paraId="6E1C2A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14:paraId="49A5B09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变压器套管是否清洁，有无破损、裂纹和放电痕迹，油变是否漏油； </w:t>
            </w:r>
          </w:p>
        </w:tc>
        <w:tc>
          <w:tcPr>
            <w:tcW w:w="1411" w:type="dxa"/>
          </w:tcPr>
          <w:p w14:paraId="747459E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378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4F33154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C3F3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14:paraId="795D692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变压器零部件必须无损伤或移位，接线是否松动、断裂、绝缘件和线圈是否有破损，是否有赃物或异物等；</w:t>
            </w:r>
          </w:p>
        </w:tc>
        <w:tc>
          <w:tcPr>
            <w:tcW w:w="1411" w:type="dxa"/>
          </w:tcPr>
          <w:p w14:paraId="0F9789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85F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0C85CD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19D36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14:paraId="272FB4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检查变压器风机、温控设备等能否正常运行；</w:t>
            </w:r>
          </w:p>
        </w:tc>
        <w:tc>
          <w:tcPr>
            <w:tcW w:w="1411" w:type="dxa"/>
          </w:tcPr>
          <w:p w14:paraId="6C2D13D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067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7C86C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44C1E8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14:paraId="473BA9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变压器的主附设备的外壳接地是否良好。</w:t>
            </w:r>
          </w:p>
        </w:tc>
        <w:tc>
          <w:tcPr>
            <w:tcW w:w="1411" w:type="dxa"/>
          </w:tcPr>
          <w:p w14:paraId="56D18EF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869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519949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16660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14:paraId="6F87CA6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高低压电缆头的接触情况，螺丝有无松动，接头是否过热；</w:t>
            </w:r>
          </w:p>
        </w:tc>
        <w:tc>
          <w:tcPr>
            <w:tcW w:w="1411" w:type="dxa"/>
          </w:tcPr>
          <w:p w14:paraId="476C7F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7AD0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0C2E13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4637C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14:paraId="53D65D0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检查所有的紧固件、连接件、标准件是否松动，并重新紧固一次；</w:t>
            </w:r>
          </w:p>
        </w:tc>
        <w:tc>
          <w:tcPr>
            <w:tcW w:w="1411" w:type="dxa"/>
          </w:tcPr>
          <w:p w14:paraId="61BBC06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EFC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F3A800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4D568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14:paraId="1BFDE4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检查变压器的箱体和铁芯是否可靠接地，穿心螺杆的绝缘是否良好；</w:t>
            </w:r>
          </w:p>
        </w:tc>
        <w:tc>
          <w:tcPr>
            <w:tcW w:w="1411" w:type="dxa"/>
          </w:tcPr>
          <w:p w14:paraId="76329E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CB0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7E7F7E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1EE5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14:paraId="714FF9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套管密封、顶部连接片、密封衬垫的检查，瓷绝缘的检查和清扫； </w:t>
            </w:r>
          </w:p>
        </w:tc>
        <w:tc>
          <w:tcPr>
            <w:tcW w:w="1411" w:type="dxa"/>
          </w:tcPr>
          <w:p w14:paraId="243552A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10D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4DC95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5C38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14:paraId="75F64D4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各种保护装置、测量装置及操作控制箱的检修； </w:t>
            </w:r>
          </w:p>
        </w:tc>
        <w:tc>
          <w:tcPr>
            <w:tcW w:w="1411" w:type="dxa"/>
          </w:tcPr>
          <w:p w14:paraId="04FEE11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5EF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46" w:type="dxa"/>
            <w:vMerge w:val="restart"/>
            <w:vAlign w:val="center"/>
          </w:tcPr>
          <w:p w14:paraId="3CDD8E2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发电机</w:t>
            </w:r>
          </w:p>
        </w:tc>
        <w:tc>
          <w:tcPr>
            <w:tcW w:w="851" w:type="dxa"/>
            <w:vAlign w:val="center"/>
          </w:tcPr>
          <w:p w14:paraId="1AA431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14:paraId="281C72A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每</w:t>
            </w:r>
            <w:r>
              <w:rPr>
                <w:rFonts w:hint="eastAsia" w:ascii="方正仿宋_GBK" w:hAnsiTheme="majorEastAsia"/>
                <w:color w:val="FF0000"/>
                <w:sz w:val="28"/>
                <w:szCs w:val="28"/>
              </w:rPr>
              <w:t>季度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检查发电机电瓶电压是否正常、电源线有无腐蚀，接线牢固；</w:t>
            </w:r>
          </w:p>
        </w:tc>
        <w:tc>
          <w:tcPr>
            <w:tcW w:w="1411" w:type="dxa"/>
          </w:tcPr>
          <w:p w14:paraId="6666EF1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719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85D645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1DF08C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14:paraId="746012A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检查发电机油面，柴机油是否加满，严禁柴机油少油运行，检查是否漏油。</w:t>
            </w:r>
          </w:p>
        </w:tc>
        <w:tc>
          <w:tcPr>
            <w:tcW w:w="1411" w:type="dxa"/>
          </w:tcPr>
          <w:p w14:paraId="24B88D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BD6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CB9119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E602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14:paraId="2CFF12A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检查水箱满水，无漏水。</w:t>
            </w:r>
          </w:p>
        </w:tc>
        <w:tc>
          <w:tcPr>
            <w:tcW w:w="1411" w:type="dxa"/>
          </w:tcPr>
          <w:p w14:paraId="507AA34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36C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FFD4B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4CD4F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14:paraId="659396A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发电机柜子按低压柜要求。</w:t>
            </w:r>
          </w:p>
        </w:tc>
        <w:tc>
          <w:tcPr>
            <w:tcW w:w="1411" w:type="dxa"/>
          </w:tcPr>
          <w:p w14:paraId="6A08172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C98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1CED8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D197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5953" w:type="dxa"/>
          </w:tcPr>
          <w:p w14:paraId="34B7B2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在电工启动发电机时监测电压、电流等信号及仪表工作是否正常。</w:t>
            </w:r>
          </w:p>
        </w:tc>
        <w:tc>
          <w:tcPr>
            <w:tcW w:w="1411" w:type="dxa"/>
          </w:tcPr>
          <w:p w14:paraId="0635E4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FA7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46" w:type="dxa"/>
            <w:vAlign w:val="center"/>
          </w:tcPr>
          <w:p w14:paraId="5C956E9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接地系统</w:t>
            </w:r>
          </w:p>
        </w:tc>
        <w:tc>
          <w:tcPr>
            <w:tcW w:w="851" w:type="dxa"/>
            <w:vAlign w:val="center"/>
          </w:tcPr>
          <w:p w14:paraId="6BC0B2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25</w:t>
            </w:r>
          </w:p>
        </w:tc>
        <w:tc>
          <w:tcPr>
            <w:tcW w:w="5953" w:type="dxa"/>
          </w:tcPr>
          <w:p w14:paraId="5A7ABD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检查地网有无脱漆、锈蚀、设备各接地处、导体搭接处是否牢固。 </w:t>
            </w:r>
          </w:p>
        </w:tc>
        <w:tc>
          <w:tcPr>
            <w:tcW w:w="1411" w:type="dxa"/>
          </w:tcPr>
          <w:p w14:paraId="31C7237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FA2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6" w:type="dxa"/>
            <w:vMerge w:val="restart"/>
            <w:vAlign w:val="center"/>
          </w:tcPr>
          <w:p w14:paraId="15725B9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F2F88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3D98DF0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检查安全工器具，按期进行校验。</w:t>
            </w:r>
          </w:p>
        </w:tc>
        <w:tc>
          <w:tcPr>
            <w:tcW w:w="1411" w:type="dxa"/>
          </w:tcPr>
          <w:p w14:paraId="2CB1E4C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795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47F4E3F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DB72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35CFC8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检查配电房照明和防潮灯及通风机是否正常。 </w:t>
            </w:r>
          </w:p>
        </w:tc>
        <w:tc>
          <w:tcPr>
            <w:tcW w:w="1411" w:type="dxa"/>
          </w:tcPr>
          <w:p w14:paraId="7F52D3D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5AC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35E7CD7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C1D6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5F59388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检查配电房屋面有否漏水，电缆沟有否积水，门窗有否损坏。 </w:t>
            </w:r>
          </w:p>
        </w:tc>
        <w:tc>
          <w:tcPr>
            <w:tcW w:w="1411" w:type="dxa"/>
          </w:tcPr>
          <w:p w14:paraId="7CDA81A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31E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188578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35D94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5953" w:type="dxa"/>
          </w:tcPr>
          <w:p w14:paraId="4805944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检查防鼠挡板是否完整，房内孔洞有否堵死。</w:t>
            </w:r>
          </w:p>
        </w:tc>
        <w:tc>
          <w:tcPr>
            <w:tcW w:w="1411" w:type="dxa"/>
          </w:tcPr>
          <w:p w14:paraId="19176F8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7B11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vMerge w:val="continue"/>
            <w:vAlign w:val="center"/>
          </w:tcPr>
          <w:p w14:paraId="22D1388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7354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5953" w:type="dxa"/>
          </w:tcPr>
          <w:p w14:paraId="16859B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检查配电房门外通道是否畅顺，有否被堵现象。</w:t>
            </w:r>
          </w:p>
        </w:tc>
        <w:tc>
          <w:tcPr>
            <w:tcW w:w="1411" w:type="dxa"/>
          </w:tcPr>
          <w:p w14:paraId="1EB0AE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7DAD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5" w:hRule="atLeast"/>
          <w:jc w:val="center"/>
        </w:trPr>
        <w:tc>
          <w:tcPr>
            <w:tcW w:w="0" w:type="auto"/>
            <w:gridSpan w:val="4"/>
          </w:tcPr>
          <w:p w14:paraId="5FB910E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备注:</w:t>
            </w:r>
          </w:p>
          <w:p w14:paraId="59C95AD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1CAE881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6EA733E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1F7F91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7BF3CD7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531E352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48EB15B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维保人员:                                         客户确认:</w:t>
            </w:r>
          </w:p>
        </w:tc>
      </w:tr>
      <w:bookmarkEnd w:id="0"/>
    </w:tbl>
    <w:p w14:paraId="414E6826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739F29D1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15520C9F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0BEF57D6">
      <w:pPr>
        <w:widowControl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br w:type="page"/>
      </w:r>
    </w:p>
    <w:p w14:paraId="07BADFCB">
      <w:pPr>
        <w:widowControl/>
        <w:adjustRightInd w:val="0"/>
        <w:snapToGrid w:val="0"/>
        <w:spacing w:line="360" w:lineRule="auto"/>
        <w:ind w:firstLine="140" w:firstLineChars="5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附表3</w:t>
      </w:r>
    </w:p>
    <w:p w14:paraId="272832C8">
      <w:pPr>
        <w:widowControl/>
        <w:adjustRightInd w:val="0"/>
        <w:snapToGrid w:val="0"/>
        <w:spacing w:line="360" w:lineRule="auto"/>
        <w:ind w:firstLine="140" w:firstLineChars="5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维保服务记录表</w:t>
      </w:r>
    </w:p>
    <w:p w14:paraId="4C30F9CC">
      <w:pPr>
        <w:widowControl/>
        <w:adjustRightInd w:val="0"/>
        <w:snapToGrid w:val="0"/>
        <w:spacing w:line="360" w:lineRule="auto"/>
        <w:ind w:firstLine="140" w:firstLineChars="50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客户名称：             维保时间：                   维保类型：月检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8"/>
        <w:gridCol w:w="6251"/>
        <w:gridCol w:w="1397"/>
      </w:tblGrid>
      <w:tr w14:paraId="0F6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5" w:type="dxa"/>
          </w:tcPr>
          <w:p w14:paraId="1AA1886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产品</w:t>
            </w:r>
          </w:p>
        </w:tc>
        <w:tc>
          <w:tcPr>
            <w:tcW w:w="708" w:type="dxa"/>
          </w:tcPr>
          <w:p w14:paraId="41F9A2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1" w:type="dxa"/>
          </w:tcPr>
          <w:p w14:paraId="20CF168D">
            <w:pPr>
              <w:widowControl/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397" w:type="dxa"/>
          </w:tcPr>
          <w:p w14:paraId="43A0EB46">
            <w:pPr>
              <w:widowControl/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服务结果</w:t>
            </w:r>
          </w:p>
        </w:tc>
      </w:tr>
      <w:tr w14:paraId="09E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5" w:type="dxa"/>
            <w:vMerge w:val="restart"/>
            <w:vAlign w:val="center"/>
          </w:tcPr>
          <w:p w14:paraId="276CCE8E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高</w:t>
            </w:r>
          </w:p>
          <w:p w14:paraId="143CF39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压</w:t>
            </w:r>
          </w:p>
          <w:p w14:paraId="015A48D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开</w:t>
            </w:r>
          </w:p>
          <w:p w14:paraId="7FAA320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关</w:t>
            </w:r>
          </w:p>
          <w:p w14:paraId="3F4E3E6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柜</w:t>
            </w:r>
          </w:p>
        </w:tc>
        <w:tc>
          <w:tcPr>
            <w:tcW w:w="708" w:type="dxa"/>
            <w:vAlign w:val="center"/>
          </w:tcPr>
          <w:p w14:paraId="37BC4D7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51" w:type="dxa"/>
          </w:tcPr>
          <w:p w14:paraId="4DF548A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高压柜必须清理干净，漆层完好，各构件间连接应牢固，接头温度应在允许范围。 </w:t>
            </w:r>
          </w:p>
        </w:tc>
        <w:tc>
          <w:tcPr>
            <w:tcW w:w="1397" w:type="dxa"/>
          </w:tcPr>
          <w:p w14:paraId="55F0971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EA7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9EBF67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5BA32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251" w:type="dxa"/>
          </w:tcPr>
          <w:p w14:paraId="128EDA5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柜的接地应牢固良好，装有电器的可开启的门，应以裸铜软线与接地金属构件可靠地连接。 </w:t>
            </w:r>
          </w:p>
        </w:tc>
        <w:tc>
          <w:tcPr>
            <w:tcW w:w="1397" w:type="dxa"/>
          </w:tcPr>
          <w:p w14:paraId="0D5A5CD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FA5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65805AC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827C33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251" w:type="dxa"/>
          </w:tcPr>
          <w:p w14:paraId="7878C1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柜的正面各电器、端子排等应标明编号、名称、用途及操作位置，其标明的字迹应清晰、工整、不易脱落。 </w:t>
            </w:r>
          </w:p>
        </w:tc>
        <w:tc>
          <w:tcPr>
            <w:tcW w:w="1397" w:type="dxa"/>
          </w:tcPr>
          <w:p w14:paraId="4BA68E1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05F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122C7AF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76770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251" w:type="dxa"/>
          </w:tcPr>
          <w:p w14:paraId="0EC20A56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柜内二次回路的连接件均应采用铜质制品牢固紧接，绝缘件采用自熄性阻燃材料，并应清洁干燥。 </w:t>
            </w:r>
          </w:p>
        </w:tc>
        <w:tc>
          <w:tcPr>
            <w:tcW w:w="1397" w:type="dxa"/>
          </w:tcPr>
          <w:p w14:paraId="45134C3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177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B9778E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068BE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2F3260DB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柜上装有装置性设备或其它有接地要求的电器，其外壳应可靠接地</w:t>
            </w:r>
          </w:p>
        </w:tc>
        <w:tc>
          <w:tcPr>
            <w:tcW w:w="1397" w:type="dxa"/>
          </w:tcPr>
          <w:p w14:paraId="3ABA8B1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0F8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136A66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89A63C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251" w:type="dxa"/>
          </w:tcPr>
          <w:p w14:paraId="35F2C97F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开关及一次电气设备必须作绝缘试验和耐压试验。 </w:t>
            </w:r>
          </w:p>
        </w:tc>
        <w:tc>
          <w:tcPr>
            <w:tcW w:w="1397" w:type="dxa"/>
          </w:tcPr>
          <w:p w14:paraId="3E28DEC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988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1903631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FCE86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251" w:type="dxa"/>
          </w:tcPr>
          <w:p w14:paraId="4E6BC394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柜内的互感器作变比检查和测量绝缘电阻。 </w:t>
            </w:r>
          </w:p>
        </w:tc>
        <w:tc>
          <w:tcPr>
            <w:tcW w:w="1397" w:type="dxa"/>
          </w:tcPr>
          <w:p w14:paraId="173AE5A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196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3E5A54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031FB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251" w:type="dxa"/>
          </w:tcPr>
          <w:p w14:paraId="5EE37CE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校核继保器的动作值、返回值、整定值。</w:t>
            </w:r>
          </w:p>
        </w:tc>
        <w:tc>
          <w:tcPr>
            <w:tcW w:w="1397" w:type="dxa"/>
          </w:tcPr>
          <w:p w14:paraId="583C6FB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6EB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5" w:type="dxa"/>
            <w:vMerge w:val="restart"/>
            <w:vAlign w:val="center"/>
          </w:tcPr>
          <w:p w14:paraId="1CB7C3E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低</w:t>
            </w:r>
          </w:p>
          <w:p w14:paraId="50E2ECE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压</w:t>
            </w:r>
          </w:p>
          <w:p w14:paraId="2CA7230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开</w:t>
            </w:r>
          </w:p>
          <w:p w14:paraId="22F867F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关</w:t>
            </w:r>
          </w:p>
          <w:p w14:paraId="2EBA2C9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柜</w:t>
            </w:r>
          </w:p>
        </w:tc>
        <w:tc>
          <w:tcPr>
            <w:tcW w:w="708" w:type="dxa"/>
            <w:vAlign w:val="center"/>
          </w:tcPr>
          <w:p w14:paraId="374CF12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6251" w:type="dxa"/>
          </w:tcPr>
          <w:p w14:paraId="1DCD02CC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低压柜内设备与各构件间连接应牢固，接头温度应在允许范围； </w:t>
            </w:r>
          </w:p>
        </w:tc>
        <w:tc>
          <w:tcPr>
            <w:tcW w:w="1397" w:type="dxa"/>
          </w:tcPr>
          <w:p w14:paraId="5CF10F7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D22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CF8A87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63D48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251" w:type="dxa"/>
          </w:tcPr>
          <w:p w14:paraId="42DCAC63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低压柜的机械闭锁、电气闭锁应动作准确、可靠； </w:t>
            </w:r>
          </w:p>
        </w:tc>
        <w:tc>
          <w:tcPr>
            <w:tcW w:w="1397" w:type="dxa"/>
          </w:tcPr>
          <w:p w14:paraId="26CE230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31C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528FA26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B565EE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6251" w:type="dxa"/>
          </w:tcPr>
          <w:p w14:paraId="6B8385B4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配电柜抽屉推拉应灵活、无卡阻现象；</w:t>
            </w:r>
          </w:p>
        </w:tc>
        <w:tc>
          <w:tcPr>
            <w:tcW w:w="1397" w:type="dxa"/>
          </w:tcPr>
          <w:p w14:paraId="2FAD36D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C52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1BC402F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9B224EE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251" w:type="dxa"/>
          </w:tcPr>
          <w:p w14:paraId="523F9394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柜的固定及接地可靠，漆层应完好、清洁整齐。</w:t>
            </w:r>
          </w:p>
        </w:tc>
        <w:tc>
          <w:tcPr>
            <w:tcW w:w="1397" w:type="dxa"/>
          </w:tcPr>
          <w:p w14:paraId="6C0D7BC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59A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416A07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17600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6251" w:type="dxa"/>
          </w:tcPr>
          <w:p w14:paraId="52CCDD1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检查电容投切是否正常，功率因素是否正常。</w:t>
            </w:r>
          </w:p>
        </w:tc>
        <w:tc>
          <w:tcPr>
            <w:tcW w:w="1397" w:type="dxa"/>
          </w:tcPr>
          <w:p w14:paraId="184B8E2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5A8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ED81DC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FC475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6251" w:type="dxa"/>
          </w:tcPr>
          <w:p w14:paraId="704AD1B0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 xml:space="preserve">低压柜每段母线绝缘电阻不应小于0.5MΩ,电力线路绝缘电阻不小于0.5MΩ，试验采用500V兆欧表； </w:t>
            </w:r>
          </w:p>
        </w:tc>
        <w:tc>
          <w:tcPr>
            <w:tcW w:w="1397" w:type="dxa"/>
          </w:tcPr>
          <w:p w14:paraId="015B466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49E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4B9557D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58207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6251" w:type="dxa"/>
          </w:tcPr>
          <w:p w14:paraId="3EE19A45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 xml:space="preserve">加2500V进行交流耐压试验（可用2500V摇表代替）； </w:t>
            </w:r>
          </w:p>
        </w:tc>
        <w:tc>
          <w:tcPr>
            <w:tcW w:w="1397" w:type="dxa"/>
          </w:tcPr>
          <w:p w14:paraId="6FE80F4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126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4BE4DDA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619150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6251" w:type="dxa"/>
          </w:tcPr>
          <w:p w14:paraId="2B47BB6E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校核仪表、继电器的动作值和返回值。</w:t>
            </w:r>
          </w:p>
        </w:tc>
        <w:tc>
          <w:tcPr>
            <w:tcW w:w="1397" w:type="dxa"/>
          </w:tcPr>
          <w:p w14:paraId="79EE2C4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22F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5" w:type="dxa"/>
            <w:vMerge w:val="restart"/>
            <w:vAlign w:val="center"/>
          </w:tcPr>
          <w:p w14:paraId="74B5A8A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变</w:t>
            </w:r>
          </w:p>
          <w:p w14:paraId="7814292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压</w:t>
            </w:r>
          </w:p>
          <w:p w14:paraId="387C457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器</w:t>
            </w:r>
          </w:p>
        </w:tc>
        <w:tc>
          <w:tcPr>
            <w:tcW w:w="708" w:type="dxa"/>
            <w:vAlign w:val="center"/>
          </w:tcPr>
          <w:p w14:paraId="1280CC6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6251" w:type="dxa"/>
          </w:tcPr>
          <w:p w14:paraId="722E68C7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变压器套管是否清洁，有无破损、裂纹和放电痕迹，油变是否漏油； </w:t>
            </w:r>
          </w:p>
        </w:tc>
        <w:tc>
          <w:tcPr>
            <w:tcW w:w="1397" w:type="dxa"/>
          </w:tcPr>
          <w:p w14:paraId="7976809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2E5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9C5F5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035BB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6251" w:type="dxa"/>
          </w:tcPr>
          <w:p w14:paraId="75E12DC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变压器零部件必须无损伤或移位，接线是否松动、断裂、绝缘件和线圈是否有破损，是否有赃物或异物等； </w:t>
            </w:r>
          </w:p>
        </w:tc>
        <w:tc>
          <w:tcPr>
            <w:tcW w:w="1397" w:type="dxa"/>
          </w:tcPr>
          <w:p w14:paraId="5AA6FA8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021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5129163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46C11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6251" w:type="dxa"/>
          </w:tcPr>
          <w:p w14:paraId="256B0353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检查变压器风机、温控设备等能否正常运行； </w:t>
            </w:r>
          </w:p>
        </w:tc>
        <w:tc>
          <w:tcPr>
            <w:tcW w:w="1397" w:type="dxa"/>
          </w:tcPr>
          <w:p w14:paraId="156B4AD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E15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3FD6CAA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29D48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6251" w:type="dxa"/>
          </w:tcPr>
          <w:p w14:paraId="15CBAAD8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变压器的主附设备的外壳接地是否良好。</w:t>
            </w:r>
          </w:p>
        </w:tc>
        <w:tc>
          <w:tcPr>
            <w:tcW w:w="1397" w:type="dxa"/>
          </w:tcPr>
          <w:p w14:paraId="4165EBD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E8E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18D930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4D600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6251" w:type="dxa"/>
          </w:tcPr>
          <w:p w14:paraId="666913FA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高低压电缆头的接触情况，螺丝有无松动，接头是否过热；</w:t>
            </w:r>
          </w:p>
        </w:tc>
        <w:tc>
          <w:tcPr>
            <w:tcW w:w="1397" w:type="dxa"/>
          </w:tcPr>
          <w:p w14:paraId="6830433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70A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673AB8B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2CD992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6251" w:type="dxa"/>
          </w:tcPr>
          <w:p w14:paraId="34784D7F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检查所有的紧固件、连接件、标准件是否松动，并重新紧固一次；</w:t>
            </w:r>
          </w:p>
        </w:tc>
        <w:tc>
          <w:tcPr>
            <w:tcW w:w="1397" w:type="dxa"/>
          </w:tcPr>
          <w:p w14:paraId="0641D80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5E5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53FFEB6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BF79A9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6251" w:type="dxa"/>
          </w:tcPr>
          <w:p w14:paraId="04F1DB6A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检查变压器的箱体和铁芯是否可靠接地，穿心螺杆的绝缘是否良好；</w:t>
            </w:r>
          </w:p>
        </w:tc>
        <w:tc>
          <w:tcPr>
            <w:tcW w:w="1397" w:type="dxa"/>
          </w:tcPr>
          <w:p w14:paraId="4D7B151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4A3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4786F1E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FB698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6251" w:type="dxa"/>
          </w:tcPr>
          <w:p w14:paraId="2E0C8A35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套管密封、顶部连接片、密封衬垫的检查，瓷绝缘的检查和清扫； </w:t>
            </w:r>
          </w:p>
        </w:tc>
        <w:tc>
          <w:tcPr>
            <w:tcW w:w="1397" w:type="dxa"/>
          </w:tcPr>
          <w:p w14:paraId="321EDA2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B71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6678C66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25F59C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6251" w:type="dxa"/>
          </w:tcPr>
          <w:p w14:paraId="5F03AEEF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各种保护装置、测量装置及操作控制箱的检修； </w:t>
            </w:r>
          </w:p>
        </w:tc>
        <w:tc>
          <w:tcPr>
            <w:tcW w:w="1397" w:type="dxa"/>
          </w:tcPr>
          <w:p w14:paraId="2B5AF4E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372622D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1305A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6251" w:type="dxa"/>
          </w:tcPr>
          <w:p w14:paraId="6DCD451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测量变压器绕组直流电阻，测量前绕组应充分放电；</w:t>
            </w:r>
          </w:p>
        </w:tc>
        <w:tc>
          <w:tcPr>
            <w:tcW w:w="1397" w:type="dxa"/>
          </w:tcPr>
          <w:p w14:paraId="76E15B2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C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D4172A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2D8BC9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6251" w:type="dxa"/>
          </w:tcPr>
          <w:p w14:paraId="0FC909F0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测量变压器绕组的绝缘电阻，采用2500V兆欧表进行测量；</w:t>
            </w:r>
          </w:p>
        </w:tc>
        <w:tc>
          <w:tcPr>
            <w:tcW w:w="1397" w:type="dxa"/>
          </w:tcPr>
          <w:p w14:paraId="2E8EFE6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CCC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6904B7C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0C71D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6251" w:type="dxa"/>
          </w:tcPr>
          <w:p w14:paraId="79791A2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进行变压器绕组的交流耐压试验； </w:t>
            </w:r>
          </w:p>
        </w:tc>
        <w:tc>
          <w:tcPr>
            <w:tcW w:w="1397" w:type="dxa"/>
          </w:tcPr>
          <w:p w14:paraId="35EE29F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60D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restart"/>
            <w:vAlign w:val="center"/>
          </w:tcPr>
          <w:p w14:paraId="19B23E1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发电机</w:t>
            </w:r>
          </w:p>
        </w:tc>
        <w:tc>
          <w:tcPr>
            <w:tcW w:w="708" w:type="dxa"/>
            <w:vAlign w:val="center"/>
          </w:tcPr>
          <w:p w14:paraId="66042E6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6251" w:type="dxa"/>
          </w:tcPr>
          <w:p w14:paraId="4974F48B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每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季度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检查发电机电瓶电压是否正常、电源线有无腐蚀，接线牢固；</w:t>
            </w:r>
          </w:p>
        </w:tc>
        <w:tc>
          <w:tcPr>
            <w:tcW w:w="1397" w:type="dxa"/>
          </w:tcPr>
          <w:p w14:paraId="26D64B2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08C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50A6FAE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F3F3D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6251" w:type="dxa"/>
          </w:tcPr>
          <w:p w14:paraId="19DD5D7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检查发电机油面，柴机油是否加满，严禁柴机油少油运行，检查是否漏油。</w:t>
            </w:r>
          </w:p>
        </w:tc>
        <w:tc>
          <w:tcPr>
            <w:tcW w:w="1397" w:type="dxa"/>
          </w:tcPr>
          <w:p w14:paraId="5C583F9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6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0C9FD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75CEFE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6251" w:type="dxa"/>
          </w:tcPr>
          <w:p w14:paraId="636CEB1A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检查水箱满水，无漏水。</w:t>
            </w:r>
          </w:p>
        </w:tc>
        <w:tc>
          <w:tcPr>
            <w:tcW w:w="1397" w:type="dxa"/>
          </w:tcPr>
          <w:p w14:paraId="6484316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6ED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2986B350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99BEB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6251" w:type="dxa"/>
          </w:tcPr>
          <w:p w14:paraId="3836EE64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发电机柜子按低压柜要求。</w:t>
            </w:r>
          </w:p>
        </w:tc>
        <w:tc>
          <w:tcPr>
            <w:tcW w:w="1397" w:type="dxa"/>
          </w:tcPr>
          <w:p w14:paraId="2E643FB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4F0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3C6FC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994EC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6251" w:type="dxa"/>
          </w:tcPr>
          <w:p w14:paraId="317023B3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在电工启动发电机时监测电压、电流等信号及仪表工作是否正常。</w:t>
            </w:r>
          </w:p>
        </w:tc>
        <w:tc>
          <w:tcPr>
            <w:tcW w:w="1397" w:type="dxa"/>
          </w:tcPr>
          <w:p w14:paraId="36166A1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57D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6E9A311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C5A9FC4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6251" w:type="dxa"/>
          </w:tcPr>
          <w:p w14:paraId="2BAFFCA5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年度预试时测试转、定子绕组绝缘电阻(MΩ):2500V兆欧表，≥0.5MΩ</w:t>
            </w:r>
          </w:p>
        </w:tc>
        <w:tc>
          <w:tcPr>
            <w:tcW w:w="1397" w:type="dxa"/>
          </w:tcPr>
          <w:p w14:paraId="197C02A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F24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Align w:val="center"/>
          </w:tcPr>
          <w:p w14:paraId="08F94171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接地系统</w:t>
            </w:r>
          </w:p>
        </w:tc>
        <w:tc>
          <w:tcPr>
            <w:tcW w:w="708" w:type="dxa"/>
            <w:vAlign w:val="center"/>
          </w:tcPr>
          <w:p w14:paraId="5D503BA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6251" w:type="dxa"/>
          </w:tcPr>
          <w:p w14:paraId="6A0C7670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每年进行接地系统的接地电阻测量。 </w:t>
            </w:r>
          </w:p>
        </w:tc>
        <w:tc>
          <w:tcPr>
            <w:tcW w:w="1397" w:type="dxa"/>
          </w:tcPr>
          <w:p w14:paraId="7B28968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F2F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restart"/>
            <w:vAlign w:val="center"/>
          </w:tcPr>
          <w:p w14:paraId="1C1BBDB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F4A51D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251" w:type="dxa"/>
          </w:tcPr>
          <w:p w14:paraId="1132E467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检查安全工器具，按期进行校验。</w:t>
            </w:r>
          </w:p>
        </w:tc>
        <w:tc>
          <w:tcPr>
            <w:tcW w:w="1397" w:type="dxa"/>
          </w:tcPr>
          <w:p w14:paraId="6870EC8D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BCB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B362C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E0BA1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251" w:type="dxa"/>
          </w:tcPr>
          <w:p w14:paraId="0C4FE9E3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检查配电房照明和防潮灯及通风机是否正常。 </w:t>
            </w:r>
          </w:p>
        </w:tc>
        <w:tc>
          <w:tcPr>
            <w:tcW w:w="1397" w:type="dxa"/>
          </w:tcPr>
          <w:p w14:paraId="70CC61A9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2CF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770A8248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934F10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251" w:type="dxa"/>
          </w:tcPr>
          <w:p w14:paraId="2F0F7089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检查配电房屋面有否漏水，电缆沟有否积水，门窗有否损坏。 </w:t>
            </w:r>
          </w:p>
        </w:tc>
        <w:tc>
          <w:tcPr>
            <w:tcW w:w="1397" w:type="dxa"/>
          </w:tcPr>
          <w:p w14:paraId="7E5D0D2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01D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081124E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C0D78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6251" w:type="dxa"/>
          </w:tcPr>
          <w:p w14:paraId="451A3A2D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检查防鼠挡板是否完整，房内孔洞有否堵死。</w:t>
            </w:r>
          </w:p>
        </w:tc>
        <w:tc>
          <w:tcPr>
            <w:tcW w:w="1397" w:type="dxa"/>
          </w:tcPr>
          <w:p w14:paraId="1A36B727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D66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5" w:type="dxa"/>
            <w:vMerge w:val="continue"/>
            <w:vAlign w:val="center"/>
          </w:tcPr>
          <w:p w14:paraId="35CB2BA6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E56419E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251" w:type="dxa"/>
          </w:tcPr>
          <w:p w14:paraId="5E201AB8">
            <w:pPr>
              <w:widowControl/>
              <w:adjustRightInd w:val="0"/>
              <w:snapToGrid w:val="0"/>
              <w:spacing w:line="360" w:lineRule="auto"/>
              <w:ind w:firstLine="140" w:firstLineChars="50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检查配电房门外通道是否畅顺，有否被堵现象。</w:t>
            </w:r>
          </w:p>
        </w:tc>
        <w:tc>
          <w:tcPr>
            <w:tcW w:w="1397" w:type="dxa"/>
          </w:tcPr>
          <w:p w14:paraId="10ADFA4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AD3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  <w:jc w:val="center"/>
        </w:trPr>
        <w:tc>
          <w:tcPr>
            <w:tcW w:w="0" w:type="auto"/>
            <w:gridSpan w:val="4"/>
          </w:tcPr>
          <w:p w14:paraId="6088CF0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备注:</w:t>
            </w:r>
          </w:p>
          <w:p w14:paraId="7B7B97B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F77FC3B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914387A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7C78061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B94DDD5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90F10FE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20BA73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341B5CCC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8C3DA3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C969312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794EA63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6F0B16F">
            <w:pPr>
              <w:widowControl/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维保人员:                                         客户确认:</w:t>
            </w:r>
          </w:p>
        </w:tc>
      </w:tr>
    </w:tbl>
    <w:p w14:paraId="13672C2A"/>
    <w:p w14:paraId="444902B1">
      <w:pPr>
        <w:widowControl/>
        <w:jc w:val="left"/>
        <w:rPr>
          <w:rFonts w:ascii="宋体" w:hAnsi="宋体" w:eastAsia="宋体" w:cs="宋体"/>
          <w:color w:val="2B2B2B"/>
          <w:kern w:val="0"/>
          <w:szCs w:val="21"/>
        </w:rPr>
      </w:pPr>
      <w:r>
        <w:rPr>
          <w:rFonts w:hint="eastAsia" w:ascii="宋体" w:hAnsi="宋体" w:eastAsia="宋体" w:cs="宋体"/>
          <w:color w:val="2B2B2B"/>
          <w:kern w:val="0"/>
          <w:szCs w:val="21"/>
        </w:rPr>
        <w:br w:type="page"/>
      </w:r>
    </w:p>
    <w:p w14:paraId="43F7C8EC">
      <w:pPr>
        <w:widowControl/>
        <w:adjustRightInd w:val="0"/>
        <w:snapToGrid w:val="0"/>
        <w:spacing w:line="360" w:lineRule="auto"/>
        <w:ind w:firstLine="105" w:firstLineChars="50"/>
        <w:jc w:val="left"/>
        <w:rPr>
          <w:rFonts w:ascii="宋体" w:hAnsi="宋体" w:eastAsia="宋体" w:cs="宋体"/>
          <w:color w:val="2B2B2B"/>
          <w:kern w:val="0"/>
          <w:szCs w:val="21"/>
        </w:rPr>
      </w:pPr>
      <w:r>
        <w:rPr>
          <w:rFonts w:hint="eastAsia" w:ascii="宋体" w:hAnsi="宋体" w:eastAsia="宋体" w:cs="宋体"/>
          <w:color w:val="2B2B2B"/>
          <w:kern w:val="0"/>
          <w:szCs w:val="21"/>
        </w:rPr>
        <w:t>附表4</w:t>
      </w:r>
    </w:p>
    <w:tbl>
      <w:tblPr>
        <w:tblStyle w:val="5"/>
        <w:tblW w:w="90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16"/>
        <w:gridCol w:w="1315"/>
        <w:gridCol w:w="904"/>
        <w:gridCol w:w="1808"/>
      </w:tblGrid>
      <w:tr w14:paraId="2A12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ED4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公司名：</w:t>
            </w:r>
          </w:p>
        </w:tc>
      </w:tr>
      <w:tr w14:paraId="4601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504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配电设备维保巡视检查报告</w:t>
            </w:r>
          </w:p>
        </w:tc>
      </w:tr>
      <w:tr w14:paraId="57D1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EF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单位名称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B7F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A9D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配电室编号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7E6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ACE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EF5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274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巡检人员</w:t>
            </w: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BDA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0CA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651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巡检内容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CE5AA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高压部分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B79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巡视结果</w:t>
            </w:r>
          </w:p>
        </w:tc>
      </w:tr>
      <w:tr w14:paraId="54B7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EA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1837A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1、高压柜内无放电声。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FCA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29452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B39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1E8EC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2、CT相电流测试正常，电流显示正确；外部无放电痕迹。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AE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39A2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DC3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06DD1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3、PT三相电压显示正确，带电指示正常；外部无放电痕迹。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43D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63CE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65D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04F9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4、柜体接地良好，五防完好。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97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5121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126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13460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5、红外测温各母线、电缆接头处无发热。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F06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51D4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DA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BACCC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6、高压隔离开关合闸可靠，支柱瓷瓶无放电、破裂痕迹。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14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76E8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20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274E8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7、高压断路器绝缘件无放电痕迹。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490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2916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C02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BECB5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8、高压避雷器无放电击穿现象。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A8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29EB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42A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702BA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9、温湿度控制器显示值与测试值±2℃。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B8E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52BD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A0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D59D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10、微机保护装置工作正常，各参数显示正常。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6EB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3906A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67D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72CAB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11、二次端子排紧固，压板压接牢固。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DB5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2B62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EEC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7AEF4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12、柜内封堵是否严密。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A1E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2A61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418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82AA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直流部分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863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巡视结果</w:t>
            </w:r>
          </w:p>
        </w:tc>
      </w:tr>
      <w:tr w14:paraId="5994F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7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70F12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1、直流电压均衡，合母+240V、控母+220V。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DD4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522C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F87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4CFCA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2、蓄电池外观无膨胀、变形。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12B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6E5F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2FE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94973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3、绝缘监视无异常信号。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56C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A79E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07E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02F8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4、巡检系统数据采集正常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30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7D33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66E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7C25A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变压器部分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3B1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</w:tr>
      <w:tr w14:paraId="3BBB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74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F731B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1、变压器声音正常、外观良好无异常。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D08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C9A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B02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B5BC3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2、变压器中性点接地良好、螺栓无松动、锈蚀现象。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515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0B68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14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5BA7F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3、外壳接地良好、无异物进入。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AA9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577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5BD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F1328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4、低压输出电压正常（巡检系统采集正常）。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7D6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02C4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C4A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7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C01A7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1FB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53C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CBD8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低压部分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137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巡视结果</w:t>
            </w:r>
          </w:p>
        </w:tc>
      </w:tr>
      <w:tr w14:paraId="2A2E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E1F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4A13E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1、低压柜外观无异常、未发现放电声。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2D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ABA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706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4DA30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2、母线各连接部位红外测温无异常。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9F8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3C94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F06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A473C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3、电压表指示正常，电流表指示正常。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ADF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68E7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BDC5C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4、各温湿度控制器显示值与测试值±2℃。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8FA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9C84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103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E8EC8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5、电容器组工作异常,功率因数检测值正常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26B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3C41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0AA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8A638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6、二次端子紧固，未发现松动现象。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363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293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6F8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099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7、柜内封堵是否严密。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43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5B7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E89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18A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安全及防火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195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巡视结果</w:t>
            </w:r>
          </w:p>
        </w:tc>
      </w:tr>
      <w:tr w14:paraId="6D1E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210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62E9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1、消防器材齐全、完好。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E7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93F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7C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6809F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2、安全工器具完善、本年度需检测。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52C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653F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78B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84362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3、配电室外大门防鼠挡板安装完善。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63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866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5BE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DC96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4、室内通风机工作正常。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25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7A7B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768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8CF3F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5、应急照明设施完善已整改。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91B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0D3F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B83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缺陷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C27A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需整改项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685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整改时间</w:t>
            </w:r>
          </w:p>
        </w:tc>
      </w:tr>
      <w:tr w14:paraId="22CB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7E5D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D9674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30D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7979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28CA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9B5A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68A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0489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DF4F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4B6AA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F74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8D1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EF5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1C45D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91B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42F8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2014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F806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9F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6FC3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2762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AC159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A7D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386C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1352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D1B15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9CE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2B7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ED592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829AB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4A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B2B2B"/>
                <w:kern w:val="0"/>
                <w:szCs w:val="21"/>
              </w:rPr>
              <w:t>　</w:t>
            </w:r>
          </w:p>
        </w:tc>
      </w:tr>
      <w:tr w14:paraId="17E8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6E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B2B2B"/>
                <w:kern w:val="0"/>
                <w:szCs w:val="21"/>
              </w:rPr>
              <w:t>接收人：                       交接人：                     时间：</w:t>
            </w:r>
          </w:p>
        </w:tc>
      </w:tr>
    </w:tbl>
    <w:p w14:paraId="3A930A74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2B2B2B"/>
          <w:kern w:val="0"/>
          <w:szCs w:val="21"/>
        </w:rPr>
      </w:pPr>
    </w:p>
    <w:p w14:paraId="3604C7E0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2B2B2B"/>
          <w:kern w:val="0"/>
          <w:szCs w:val="21"/>
        </w:rPr>
      </w:pPr>
    </w:p>
    <w:p w14:paraId="7074BE01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2B2B2B"/>
          <w:kern w:val="0"/>
          <w:szCs w:val="21"/>
        </w:rPr>
      </w:pPr>
    </w:p>
    <w:p w14:paraId="49AA2034">
      <w:pPr>
        <w:widowControl/>
        <w:adjustRightInd w:val="0"/>
        <w:snapToGrid w:val="0"/>
        <w:spacing w:line="360" w:lineRule="auto"/>
        <w:ind w:firstLine="2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1EA23DD7">
      <w:pPr>
        <w:widowControl/>
        <w:adjustRightInd w:val="0"/>
        <w:snapToGrid w:val="0"/>
        <w:spacing w:line="360" w:lineRule="auto"/>
        <w:ind w:firstLine="2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512B1781">
      <w:pPr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2B2B2B"/>
          <w:kern w:val="0"/>
          <w:szCs w:val="21"/>
        </w:rPr>
      </w:pPr>
    </w:p>
    <w:p w14:paraId="7D3184C1">
      <w:pPr>
        <w:adjustRightInd w:val="0"/>
        <w:snapToGrid w:val="0"/>
        <w:spacing w:line="360" w:lineRule="auto"/>
        <w:ind w:firstLine="60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44D88-B8CF-41A6-B1EF-5CB7A110A7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46D2E8-E26D-4CE9-9D2D-8AB793B30B9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D6433D3-0392-489C-BA90-74D8D68B14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5635190"/>
    </w:sdtPr>
    <w:sdtEndPr>
      <w:rPr>
        <w:lang w:val="zh-CN"/>
      </w:rPr>
    </w:sdtEndPr>
    <w:sdtContent>
      <w:p w14:paraId="60FE338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130C88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DE0MTk4YTU3ODNlMzZkYzQxMzZiNThmZGU2ZmQifQ=="/>
  </w:docVars>
  <w:rsids>
    <w:rsidRoot w:val="00D60585"/>
    <w:rsid w:val="00012CC2"/>
    <w:rsid w:val="000239EE"/>
    <w:rsid w:val="00023FBD"/>
    <w:rsid w:val="00083D66"/>
    <w:rsid w:val="0008403A"/>
    <w:rsid w:val="000932A9"/>
    <w:rsid w:val="000B40DC"/>
    <w:rsid w:val="000E026E"/>
    <w:rsid w:val="0010307E"/>
    <w:rsid w:val="00111708"/>
    <w:rsid w:val="0011558A"/>
    <w:rsid w:val="001305BD"/>
    <w:rsid w:val="00137D41"/>
    <w:rsid w:val="00154323"/>
    <w:rsid w:val="00156ED0"/>
    <w:rsid w:val="00161B38"/>
    <w:rsid w:val="0017581E"/>
    <w:rsid w:val="00184A57"/>
    <w:rsid w:val="001A12A2"/>
    <w:rsid w:val="001A56BD"/>
    <w:rsid w:val="001F38AC"/>
    <w:rsid w:val="001F3C42"/>
    <w:rsid w:val="001F4A7B"/>
    <w:rsid w:val="002177D8"/>
    <w:rsid w:val="002200BE"/>
    <w:rsid w:val="00232208"/>
    <w:rsid w:val="0023744B"/>
    <w:rsid w:val="00237786"/>
    <w:rsid w:val="002751BD"/>
    <w:rsid w:val="00292587"/>
    <w:rsid w:val="002C2367"/>
    <w:rsid w:val="0030635A"/>
    <w:rsid w:val="00315A73"/>
    <w:rsid w:val="00335833"/>
    <w:rsid w:val="003376A3"/>
    <w:rsid w:val="00356071"/>
    <w:rsid w:val="003565D1"/>
    <w:rsid w:val="003761CF"/>
    <w:rsid w:val="00397875"/>
    <w:rsid w:val="003A12CD"/>
    <w:rsid w:val="003B5669"/>
    <w:rsid w:val="003E4BC5"/>
    <w:rsid w:val="0042714B"/>
    <w:rsid w:val="00434B6C"/>
    <w:rsid w:val="0044611B"/>
    <w:rsid w:val="004612B0"/>
    <w:rsid w:val="004722D7"/>
    <w:rsid w:val="0048465F"/>
    <w:rsid w:val="004939DC"/>
    <w:rsid w:val="004961FB"/>
    <w:rsid w:val="004C10F2"/>
    <w:rsid w:val="004C5B11"/>
    <w:rsid w:val="005043A9"/>
    <w:rsid w:val="00505516"/>
    <w:rsid w:val="0051161B"/>
    <w:rsid w:val="005404DF"/>
    <w:rsid w:val="00557030"/>
    <w:rsid w:val="005650CF"/>
    <w:rsid w:val="005913B4"/>
    <w:rsid w:val="005C3E90"/>
    <w:rsid w:val="005C7271"/>
    <w:rsid w:val="005D570D"/>
    <w:rsid w:val="005F539D"/>
    <w:rsid w:val="00600262"/>
    <w:rsid w:val="006026AF"/>
    <w:rsid w:val="006036C8"/>
    <w:rsid w:val="00604FB7"/>
    <w:rsid w:val="006174C0"/>
    <w:rsid w:val="00657B98"/>
    <w:rsid w:val="00663FB5"/>
    <w:rsid w:val="0068433E"/>
    <w:rsid w:val="0068561B"/>
    <w:rsid w:val="00692676"/>
    <w:rsid w:val="006972FB"/>
    <w:rsid w:val="006C1CA0"/>
    <w:rsid w:val="006E5270"/>
    <w:rsid w:val="006F3F7A"/>
    <w:rsid w:val="006F7A94"/>
    <w:rsid w:val="007063F6"/>
    <w:rsid w:val="0072343E"/>
    <w:rsid w:val="00731D49"/>
    <w:rsid w:val="00733D52"/>
    <w:rsid w:val="00770A7C"/>
    <w:rsid w:val="007B1D8F"/>
    <w:rsid w:val="007B5143"/>
    <w:rsid w:val="007C25A7"/>
    <w:rsid w:val="007D7C1A"/>
    <w:rsid w:val="00804E75"/>
    <w:rsid w:val="008170A5"/>
    <w:rsid w:val="00822FBD"/>
    <w:rsid w:val="00837B3B"/>
    <w:rsid w:val="00860495"/>
    <w:rsid w:val="00883016"/>
    <w:rsid w:val="00893897"/>
    <w:rsid w:val="008A540D"/>
    <w:rsid w:val="008A6080"/>
    <w:rsid w:val="008D70CE"/>
    <w:rsid w:val="008E3D8E"/>
    <w:rsid w:val="00921A40"/>
    <w:rsid w:val="00924B83"/>
    <w:rsid w:val="009519A4"/>
    <w:rsid w:val="00954B38"/>
    <w:rsid w:val="00956389"/>
    <w:rsid w:val="0096353F"/>
    <w:rsid w:val="0096547C"/>
    <w:rsid w:val="00975120"/>
    <w:rsid w:val="00975E14"/>
    <w:rsid w:val="00982CE5"/>
    <w:rsid w:val="009849F6"/>
    <w:rsid w:val="00994FA3"/>
    <w:rsid w:val="00997FBD"/>
    <w:rsid w:val="009C287E"/>
    <w:rsid w:val="009D2A8B"/>
    <w:rsid w:val="009E3DED"/>
    <w:rsid w:val="00A0785F"/>
    <w:rsid w:val="00A1087D"/>
    <w:rsid w:val="00A124AF"/>
    <w:rsid w:val="00A133DE"/>
    <w:rsid w:val="00A21BB5"/>
    <w:rsid w:val="00A2725B"/>
    <w:rsid w:val="00A41CDD"/>
    <w:rsid w:val="00A42E6E"/>
    <w:rsid w:val="00A542B9"/>
    <w:rsid w:val="00A548BD"/>
    <w:rsid w:val="00A606AA"/>
    <w:rsid w:val="00A669E8"/>
    <w:rsid w:val="00A9457E"/>
    <w:rsid w:val="00A95398"/>
    <w:rsid w:val="00AB54B3"/>
    <w:rsid w:val="00AE73CF"/>
    <w:rsid w:val="00AE7BB4"/>
    <w:rsid w:val="00B204C1"/>
    <w:rsid w:val="00B24AC8"/>
    <w:rsid w:val="00B6720F"/>
    <w:rsid w:val="00BA5BB6"/>
    <w:rsid w:val="00BB7C47"/>
    <w:rsid w:val="00C040AD"/>
    <w:rsid w:val="00C16AFD"/>
    <w:rsid w:val="00C1753F"/>
    <w:rsid w:val="00C3040C"/>
    <w:rsid w:val="00C46EEB"/>
    <w:rsid w:val="00C5598D"/>
    <w:rsid w:val="00C62CAD"/>
    <w:rsid w:val="00C66AF7"/>
    <w:rsid w:val="00C71125"/>
    <w:rsid w:val="00C778D5"/>
    <w:rsid w:val="00C9068B"/>
    <w:rsid w:val="00C97E47"/>
    <w:rsid w:val="00CB5575"/>
    <w:rsid w:val="00CE23C7"/>
    <w:rsid w:val="00D03953"/>
    <w:rsid w:val="00D257FC"/>
    <w:rsid w:val="00D5096D"/>
    <w:rsid w:val="00D53687"/>
    <w:rsid w:val="00D60585"/>
    <w:rsid w:val="00D65FF4"/>
    <w:rsid w:val="00D814C1"/>
    <w:rsid w:val="00D90F3B"/>
    <w:rsid w:val="00D97F64"/>
    <w:rsid w:val="00DB70F5"/>
    <w:rsid w:val="00DC0C71"/>
    <w:rsid w:val="00DD7712"/>
    <w:rsid w:val="00E06320"/>
    <w:rsid w:val="00E15098"/>
    <w:rsid w:val="00E77053"/>
    <w:rsid w:val="00E92A56"/>
    <w:rsid w:val="00EB1A22"/>
    <w:rsid w:val="00EB420C"/>
    <w:rsid w:val="00EC061F"/>
    <w:rsid w:val="00EC2881"/>
    <w:rsid w:val="00EC6B79"/>
    <w:rsid w:val="00ED4EA5"/>
    <w:rsid w:val="00ED62FB"/>
    <w:rsid w:val="00EF7B9B"/>
    <w:rsid w:val="00F150F5"/>
    <w:rsid w:val="00F339D5"/>
    <w:rsid w:val="00F3651D"/>
    <w:rsid w:val="00F47D60"/>
    <w:rsid w:val="00F648DB"/>
    <w:rsid w:val="00F77E88"/>
    <w:rsid w:val="00FA21DA"/>
    <w:rsid w:val="00FB2B79"/>
    <w:rsid w:val="00FB3D8E"/>
    <w:rsid w:val="00FD40E9"/>
    <w:rsid w:val="00FE3B3A"/>
    <w:rsid w:val="00FF5541"/>
    <w:rsid w:val="033D3233"/>
    <w:rsid w:val="087C6DC8"/>
    <w:rsid w:val="0C9350FB"/>
    <w:rsid w:val="10F00912"/>
    <w:rsid w:val="336841C8"/>
    <w:rsid w:val="35580576"/>
    <w:rsid w:val="3CD11B20"/>
    <w:rsid w:val="41A5670E"/>
    <w:rsid w:val="4D084B1F"/>
    <w:rsid w:val="6DF10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4806-6D47-4892-B6E7-0B2ED86B4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7554</Words>
  <Characters>7866</Characters>
  <Lines>64</Lines>
  <Paragraphs>18</Paragraphs>
  <TotalTime>12</TotalTime>
  <ScaleCrop>false</ScaleCrop>
  <LinksUpToDate>false</LinksUpToDate>
  <CharactersWithSpaces>8247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2024-09-10T01:26:00Z</dcterms:created>
  <dc:creator>Administrator</dc:creator>
  <cp:lastModifiedBy>林风</cp:lastModifiedBy>
  <cp:lastPrinted>2015-07-24T00:44:00Z</cp:lastPrinted>
  <dcterms:modified xsi:type="dcterms:W3CDTF">2024-10-16T08:33:59Z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089F618DB123481691E308EDCD552CB6</vt:lpwstr>
  </property>
</Properties>
</file>