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ABC10">
      <w:pPr>
        <w:spacing w:line="520" w:lineRule="exact"/>
        <w:rPr>
          <w:rFonts w:ascii="宋体"/>
          <w:sz w:val="72"/>
          <w:szCs w:val="72"/>
        </w:rPr>
      </w:pPr>
    </w:p>
    <w:p w14:paraId="5FA1068B">
      <w:pPr>
        <w:spacing w:line="520" w:lineRule="exact"/>
        <w:rPr>
          <w:rFonts w:ascii="宋体"/>
          <w:sz w:val="72"/>
          <w:szCs w:val="72"/>
        </w:rPr>
      </w:pPr>
    </w:p>
    <w:p w14:paraId="06E260BF">
      <w:pPr>
        <w:spacing w:line="520" w:lineRule="exact"/>
        <w:rPr>
          <w:rFonts w:ascii="宋体"/>
          <w:sz w:val="72"/>
          <w:szCs w:val="72"/>
        </w:rPr>
      </w:pPr>
    </w:p>
    <w:p w14:paraId="211F37C5">
      <w:pPr>
        <w:spacing w:line="520" w:lineRule="exact"/>
        <w:rPr>
          <w:rFonts w:ascii="宋体"/>
          <w:sz w:val="72"/>
          <w:szCs w:val="72"/>
        </w:rPr>
      </w:pPr>
    </w:p>
    <w:p w14:paraId="16B2DA51">
      <w:pPr>
        <w:spacing w:line="520" w:lineRule="exact"/>
        <w:rPr>
          <w:rFonts w:ascii="宋体"/>
          <w:sz w:val="72"/>
          <w:szCs w:val="72"/>
        </w:rPr>
      </w:pPr>
    </w:p>
    <w:p w14:paraId="7708B5E9">
      <w:pPr>
        <w:spacing w:line="520" w:lineRule="exact"/>
        <w:rPr>
          <w:rFonts w:ascii="宋体"/>
          <w:sz w:val="72"/>
          <w:szCs w:val="72"/>
        </w:rPr>
      </w:pPr>
    </w:p>
    <w:p w14:paraId="6C3D9FF4">
      <w:pPr>
        <w:jc w:val="center"/>
        <w:rPr>
          <w:rFonts w:ascii="宋体"/>
          <w:spacing w:val="80"/>
          <w:sz w:val="100"/>
          <w:szCs w:val="100"/>
        </w:rPr>
      </w:pPr>
      <w:r>
        <w:rPr>
          <w:rFonts w:hint="eastAsia" w:ascii="宋体" w:hAnsi="宋体" w:cs="宋体"/>
          <w:spacing w:val="80"/>
          <w:sz w:val="100"/>
          <w:szCs w:val="100"/>
        </w:rPr>
        <w:t>询价文件</w:t>
      </w:r>
    </w:p>
    <w:p w14:paraId="132E5472">
      <w:pPr>
        <w:spacing w:line="520" w:lineRule="exact"/>
        <w:rPr>
          <w:rFonts w:ascii="宋体"/>
          <w:sz w:val="32"/>
          <w:szCs w:val="32"/>
        </w:rPr>
      </w:pPr>
    </w:p>
    <w:p w14:paraId="736A562E">
      <w:pPr>
        <w:tabs>
          <w:tab w:val="left" w:pos="2761"/>
        </w:tabs>
        <w:spacing w:line="520" w:lineRule="exact"/>
        <w:rPr>
          <w:rFonts w:ascii="宋体"/>
          <w:sz w:val="32"/>
          <w:szCs w:val="32"/>
        </w:rPr>
      </w:pPr>
    </w:p>
    <w:p w14:paraId="4C3B74F0">
      <w:pPr>
        <w:spacing w:line="520" w:lineRule="exact"/>
        <w:rPr>
          <w:rFonts w:ascii="宋体"/>
          <w:sz w:val="32"/>
          <w:szCs w:val="32"/>
        </w:rPr>
      </w:pPr>
    </w:p>
    <w:p w14:paraId="2001F661">
      <w:pPr>
        <w:spacing w:line="520" w:lineRule="exact"/>
        <w:rPr>
          <w:rFonts w:ascii="宋体"/>
          <w:sz w:val="32"/>
          <w:szCs w:val="32"/>
        </w:rPr>
      </w:pPr>
    </w:p>
    <w:p w14:paraId="06559CE4">
      <w:pPr>
        <w:spacing w:line="700" w:lineRule="exact"/>
        <w:ind w:firstLine="1200" w:firstLineChars="300"/>
        <w:rPr>
          <w:rFonts w:ascii="宋体"/>
          <w:sz w:val="40"/>
          <w:szCs w:val="40"/>
        </w:rPr>
      </w:pPr>
      <w:r>
        <w:rPr>
          <w:rFonts w:hint="eastAsia" w:ascii="宋体" w:hAnsi="宋体" w:cs="宋体"/>
          <w:sz w:val="40"/>
          <w:szCs w:val="40"/>
        </w:rPr>
        <w:t>项目编号：</w:t>
      </w:r>
    </w:p>
    <w:p w14:paraId="1D708C67">
      <w:pPr>
        <w:spacing w:line="360" w:lineRule="auto"/>
        <w:ind w:firstLine="1200" w:firstLineChars="300"/>
        <w:rPr>
          <w:rFonts w:ascii="宋体" w:hAnsi="宋体" w:cs="宋体"/>
          <w:color w:val="000000" w:themeColor="text1"/>
          <w:sz w:val="40"/>
          <w:szCs w:val="40"/>
          <w14:textFill>
            <w14:solidFill>
              <w14:schemeClr w14:val="tx1"/>
            </w14:solidFill>
          </w14:textFill>
        </w:rPr>
      </w:pPr>
      <w:r>
        <w:rPr>
          <w:rFonts w:hint="eastAsia" w:ascii="宋体" w:hAnsi="宋体" w:cs="宋体"/>
          <w:sz w:val="40"/>
          <w:szCs w:val="40"/>
        </w:rPr>
        <w:t>项目名称：</w:t>
      </w:r>
      <w:r>
        <w:rPr>
          <w:rFonts w:hint="eastAsia" w:ascii="宋体" w:hAnsi="宋体" w:cs="宋体"/>
          <w:color w:val="000000" w:themeColor="text1"/>
          <w:sz w:val="40"/>
          <w:szCs w:val="40"/>
          <w:lang w:val="en-US" w:eastAsia="zh-CN"/>
          <w14:textFill>
            <w14:solidFill>
              <w14:schemeClr w14:val="tx1"/>
            </w14:solidFill>
          </w14:textFill>
        </w:rPr>
        <w:t>第八届中华职业教育创新创业大赛全国赛</w:t>
      </w:r>
      <w:r>
        <w:rPr>
          <w:rFonts w:hint="eastAsia" w:ascii="宋体" w:hAnsi="宋体" w:cs="宋体"/>
          <w:color w:val="000000" w:themeColor="text1"/>
          <w:sz w:val="40"/>
          <w:szCs w:val="40"/>
          <w14:textFill>
            <w14:solidFill>
              <w14:schemeClr w14:val="tx1"/>
            </w14:solidFill>
          </w14:textFill>
        </w:rPr>
        <w:t>项目辅导</w:t>
      </w:r>
    </w:p>
    <w:p w14:paraId="01C72064">
      <w:pPr>
        <w:spacing w:line="700" w:lineRule="exact"/>
        <w:ind w:firstLine="1200" w:firstLineChars="300"/>
        <w:rPr>
          <w:rFonts w:ascii="宋体"/>
          <w:sz w:val="40"/>
          <w:szCs w:val="40"/>
        </w:rPr>
      </w:pPr>
      <w:r>
        <w:rPr>
          <w:rFonts w:hint="eastAsia" w:ascii="宋体" w:hAnsi="宋体" w:cs="宋体"/>
          <w:sz w:val="40"/>
          <w:szCs w:val="40"/>
        </w:rPr>
        <w:t>采 购 人：重庆市经贸中等专业学校</w:t>
      </w:r>
    </w:p>
    <w:p w14:paraId="19D02C78">
      <w:pPr>
        <w:spacing w:line="520" w:lineRule="exact"/>
        <w:rPr>
          <w:rFonts w:ascii="宋体"/>
          <w:sz w:val="32"/>
          <w:szCs w:val="32"/>
        </w:rPr>
      </w:pPr>
    </w:p>
    <w:p w14:paraId="336BEAB2">
      <w:pPr>
        <w:spacing w:line="520" w:lineRule="exact"/>
        <w:rPr>
          <w:rFonts w:ascii="宋体"/>
          <w:sz w:val="32"/>
          <w:szCs w:val="32"/>
        </w:rPr>
      </w:pPr>
    </w:p>
    <w:p w14:paraId="4E178FC6">
      <w:pPr>
        <w:spacing w:line="520" w:lineRule="exact"/>
        <w:rPr>
          <w:rFonts w:ascii="宋体"/>
          <w:sz w:val="32"/>
          <w:szCs w:val="32"/>
        </w:rPr>
      </w:pPr>
    </w:p>
    <w:p w14:paraId="78F378FE">
      <w:pPr>
        <w:spacing w:line="520" w:lineRule="exact"/>
        <w:rPr>
          <w:rFonts w:ascii="宋体"/>
          <w:sz w:val="32"/>
          <w:szCs w:val="32"/>
        </w:rPr>
      </w:pPr>
    </w:p>
    <w:p w14:paraId="2F758EDA">
      <w:pPr>
        <w:spacing w:line="520" w:lineRule="exact"/>
        <w:rPr>
          <w:rFonts w:ascii="宋体"/>
          <w:sz w:val="32"/>
          <w:szCs w:val="32"/>
        </w:rPr>
      </w:pPr>
    </w:p>
    <w:p w14:paraId="4BF60E4C">
      <w:pPr>
        <w:jc w:val="center"/>
        <w:rPr>
          <w:sz w:val="36"/>
          <w:szCs w:val="36"/>
        </w:rPr>
      </w:pPr>
      <w:r>
        <w:rPr>
          <w:rFonts w:hint="eastAsia"/>
          <w:sz w:val="36"/>
          <w:szCs w:val="36"/>
        </w:rPr>
        <w:t>重庆市经贸中等专业学校</w:t>
      </w:r>
      <w:r>
        <w:rPr>
          <w:sz w:val="36"/>
          <w:szCs w:val="36"/>
        </w:rPr>
        <w:t xml:space="preserve"> </w:t>
      </w:r>
      <w:r>
        <w:rPr>
          <w:rFonts w:hint="eastAsia"/>
          <w:sz w:val="36"/>
          <w:szCs w:val="36"/>
        </w:rPr>
        <w:t>制</w:t>
      </w:r>
    </w:p>
    <w:p w14:paraId="2B6C8A7C">
      <w:pPr>
        <w:jc w:val="center"/>
        <w:rPr>
          <w:sz w:val="36"/>
          <w:szCs w:val="36"/>
        </w:rPr>
        <w:sectPr>
          <w:headerReference r:id="rId3" w:type="default"/>
          <w:pgSz w:w="11907" w:h="16840"/>
          <w:pgMar w:top="1440" w:right="1797" w:bottom="1440" w:left="1797" w:header="851" w:footer="992" w:gutter="0"/>
          <w:pgNumType w:start="0"/>
          <w:cols w:space="720" w:num="1"/>
          <w:titlePg/>
          <w:docGrid w:type="lines" w:linePitch="380" w:charSpace="-5735"/>
        </w:sectPr>
      </w:pPr>
      <w:r>
        <w:rPr>
          <w:rFonts w:hint="eastAsia"/>
          <w:sz w:val="36"/>
          <w:szCs w:val="36"/>
        </w:rPr>
        <w:t>二○二</w:t>
      </w:r>
      <w:r>
        <w:rPr>
          <w:rFonts w:hint="eastAsia"/>
          <w:sz w:val="36"/>
          <w:szCs w:val="36"/>
          <w:lang w:eastAsia="zh-CN"/>
        </w:rPr>
        <w:t>五</w:t>
      </w:r>
      <w:r>
        <w:rPr>
          <w:rFonts w:hint="eastAsia"/>
          <w:sz w:val="36"/>
          <w:szCs w:val="36"/>
        </w:rPr>
        <w:t>年</w:t>
      </w:r>
      <w:r>
        <w:rPr>
          <w:rFonts w:hint="eastAsia"/>
          <w:sz w:val="36"/>
          <w:szCs w:val="36"/>
          <w:lang w:eastAsia="zh-CN"/>
        </w:rPr>
        <w:t>二</w:t>
      </w:r>
      <w:r>
        <w:rPr>
          <w:rFonts w:hint="eastAsia"/>
          <w:sz w:val="36"/>
          <w:szCs w:val="36"/>
        </w:rPr>
        <w:t>月</w:t>
      </w:r>
    </w:p>
    <w:p w14:paraId="49FA1A87">
      <w:pPr>
        <w:jc w:val="center"/>
        <w:rPr>
          <w:sz w:val="28"/>
          <w:szCs w:val="28"/>
        </w:rPr>
      </w:pPr>
      <w:r>
        <w:rPr>
          <w:rFonts w:ascii="宋体" w:hAnsi="宋体"/>
          <w:sz w:val="28"/>
          <w:szCs w:val="28"/>
        </w:rPr>
        <w:t>目</w:t>
      </w:r>
      <w:r>
        <w:rPr>
          <w:rFonts w:hint="eastAsia" w:ascii="宋体" w:hAnsi="宋体"/>
          <w:sz w:val="28"/>
          <w:szCs w:val="28"/>
        </w:rPr>
        <w:t xml:space="preserve">  </w:t>
      </w:r>
      <w:r>
        <w:rPr>
          <w:rFonts w:ascii="宋体" w:hAnsi="宋体"/>
          <w:sz w:val="28"/>
          <w:szCs w:val="28"/>
        </w:rPr>
        <w:t>录</w:t>
      </w:r>
    </w:p>
    <w:p w14:paraId="1AD8884F">
      <w:pPr>
        <w:pStyle w:val="18"/>
        <w:tabs>
          <w:tab w:val="right" w:leader="dot" w:pos="8313"/>
        </w:tabs>
      </w:pPr>
      <w:r>
        <w:rPr>
          <w:bCs w:val="0"/>
        </w:rPr>
        <w:fldChar w:fldCharType="begin"/>
      </w:r>
      <w:r>
        <w:rPr>
          <w:bCs w:val="0"/>
        </w:rPr>
        <w:instrText xml:space="preserve"> </w:instrText>
      </w:r>
      <w:r>
        <w:rPr>
          <w:rFonts w:hint="eastAsia"/>
          <w:bCs w:val="0"/>
        </w:rPr>
        <w:instrText xml:space="preserve">TOC \o "1-3" \h \z \u</w:instrText>
      </w:r>
      <w:r>
        <w:rPr>
          <w:bCs w:val="0"/>
        </w:rPr>
        <w:instrText xml:space="preserve"> </w:instrText>
      </w:r>
      <w:r>
        <w:rPr>
          <w:bCs w:val="0"/>
        </w:rPr>
        <w:fldChar w:fldCharType="separate"/>
      </w:r>
      <w:r>
        <w:fldChar w:fldCharType="begin"/>
      </w:r>
      <w:r>
        <w:instrText xml:space="preserve"> HYPERLINK \l "_Toc26123" </w:instrText>
      </w:r>
      <w:r>
        <w:fldChar w:fldCharType="separate"/>
      </w:r>
      <w:r>
        <w:rPr>
          <w:rFonts w:hint="eastAsia" w:ascii="宋体" w:hAnsi="宋体" w:cs="宋体"/>
          <w:szCs w:val="44"/>
        </w:rPr>
        <w:t>第一篇  邀请书</w:t>
      </w:r>
      <w:r>
        <w:tab/>
      </w:r>
      <w:r>
        <w:fldChar w:fldCharType="begin"/>
      </w:r>
      <w:r>
        <w:instrText xml:space="preserve"> PAGEREF _Toc26123 \h </w:instrText>
      </w:r>
      <w:r>
        <w:fldChar w:fldCharType="separate"/>
      </w:r>
      <w:r>
        <w:t>1</w:t>
      </w:r>
      <w:r>
        <w:fldChar w:fldCharType="end"/>
      </w:r>
      <w:r>
        <w:fldChar w:fldCharType="end"/>
      </w:r>
    </w:p>
    <w:p w14:paraId="7FF1FB50">
      <w:pPr>
        <w:pStyle w:val="18"/>
        <w:tabs>
          <w:tab w:val="right" w:leader="dot" w:pos="8313"/>
        </w:tabs>
      </w:pPr>
      <w:r>
        <w:fldChar w:fldCharType="begin"/>
      </w:r>
      <w:r>
        <w:instrText xml:space="preserve"> HYPERLINK \l "_Toc13691" </w:instrText>
      </w:r>
      <w:r>
        <w:fldChar w:fldCharType="separate"/>
      </w:r>
      <w:r>
        <w:rPr>
          <w:rFonts w:hint="eastAsia" w:ascii="宋体" w:hAnsi="宋体" w:cs="宋体"/>
          <w:szCs w:val="44"/>
        </w:rPr>
        <w:t>第二篇</w:t>
      </w:r>
      <w:r>
        <w:rPr>
          <w:rFonts w:ascii="宋体" w:hAnsi="宋体" w:cs="宋体"/>
          <w:szCs w:val="44"/>
        </w:rPr>
        <w:t xml:space="preserve">  </w:t>
      </w:r>
      <w:r>
        <w:rPr>
          <w:rFonts w:hint="eastAsia" w:ascii="宋体" w:hAnsi="宋体" w:cs="宋体"/>
          <w:szCs w:val="44"/>
        </w:rPr>
        <w:t>竞标人须知</w:t>
      </w:r>
      <w:r>
        <w:tab/>
      </w:r>
      <w:r>
        <w:fldChar w:fldCharType="begin"/>
      </w:r>
      <w:r>
        <w:instrText xml:space="preserve"> PAGEREF _Toc13691 \h </w:instrText>
      </w:r>
      <w:r>
        <w:fldChar w:fldCharType="separate"/>
      </w:r>
      <w:r>
        <w:t>2</w:t>
      </w:r>
      <w:r>
        <w:fldChar w:fldCharType="end"/>
      </w:r>
      <w:r>
        <w:fldChar w:fldCharType="end"/>
      </w:r>
    </w:p>
    <w:p w14:paraId="01432A3F">
      <w:pPr>
        <w:pStyle w:val="21"/>
        <w:tabs>
          <w:tab w:val="right" w:leader="dot" w:pos="8313"/>
        </w:tabs>
        <w:ind w:firstLine="560" w:firstLineChars="200"/>
      </w:pPr>
      <w:r>
        <w:fldChar w:fldCharType="begin"/>
      </w:r>
      <w:r>
        <w:instrText xml:space="preserve"> HYPERLINK \l "_Toc16849" </w:instrText>
      </w:r>
      <w:r>
        <w:fldChar w:fldCharType="separate"/>
      </w:r>
      <w:r>
        <w:rPr>
          <w:rFonts w:hint="eastAsia" w:ascii="宋体" w:hAnsi="宋体" w:cs="宋体"/>
          <w:szCs w:val="28"/>
        </w:rPr>
        <w:t>一、最高限价及保证金</w:t>
      </w:r>
      <w:r>
        <w:tab/>
      </w:r>
      <w:r>
        <w:fldChar w:fldCharType="begin"/>
      </w:r>
      <w:r>
        <w:instrText xml:space="preserve"> PAGEREF _Toc16849 \h </w:instrText>
      </w:r>
      <w:r>
        <w:fldChar w:fldCharType="separate"/>
      </w:r>
      <w:r>
        <w:t>2</w:t>
      </w:r>
      <w:r>
        <w:fldChar w:fldCharType="end"/>
      </w:r>
      <w:r>
        <w:fldChar w:fldCharType="end"/>
      </w:r>
    </w:p>
    <w:p w14:paraId="08B861DF">
      <w:pPr>
        <w:pStyle w:val="21"/>
        <w:tabs>
          <w:tab w:val="right" w:leader="dot" w:pos="8313"/>
        </w:tabs>
        <w:ind w:firstLine="560" w:firstLineChars="200"/>
      </w:pPr>
      <w:r>
        <w:fldChar w:fldCharType="begin"/>
      </w:r>
      <w:r>
        <w:instrText xml:space="preserve"> HYPERLINK \l "_Toc28361" </w:instrText>
      </w:r>
      <w:r>
        <w:fldChar w:fldCharType="separate"/>
      </w:r>
      <w:r>
        <w:rPr>
          <w:rFonts w:hint="eastAsia" w:ascii="宋体" w:hAnsi="宋体" w:cs="宋体"/>
          <w:szCs w:val="28"/>
        </w:rPr>
        <w:t>二、竞标人资质</w:t>
      </w:r>
      <w:r>
        <w:tab/>
      </w:r>
      <w:r>
        <w:fldChar w:fldCharType="begin"/>
      </w:r>
      <w:r>
        <w:instrText xml:space="preserve"> PAGEREF _Toc28361 \h </w:instrText>
      </w:r>
      <w:r>
        <w:fldChar w:fldCharType="separate"/>
      </w:r>
      <w:r>
        <w:t>2</w:t>
      </w:r>
      <w:r>
        <w:fldChar w:fldCharType="end"/>
      </w:r>
      <w:r>
        <w:fldChar w:fldCharType="end"/>
      </w:r>
    </w:p>
    <w:p w14:paraId="248F5738">
      <w:pPr>
        <w:pStyle w:val="21"/>
        <w:tabs>
          <w:tab w:val="right" w:leader="dot" w:pos="8313"/>
        </w:tabs>
        <w:ind w:firstLine="560" w:firstLineChars="200"/>
      </w:pPr>
      <w:r>
        <w:fldChar w:fldCharType="begin"/>
      </w:r>
      <w:r>
        <w:instrText xml:space="preserve"> HYPERLINK \l "_Toc27687" </w:instrText>
      </w:r>
      <w:r>
        <w:fldChar w:fldCharType="separate"/>
      </w:r>
      <w:r>
        <w:rPr>
          <w:rFonts w:hint="eastAsia" w:ascii="宋体" w:hAnsi="宋体" w:cs="宋体"/>
          <w:szCs w:val="28"/>
        </w:rPr>
        <w:t>三、询价文件</w:t>
      </w:r>
      <w:r>
        <w:tab/>
      </w:r>
      <w:r>
        <w:fldChar w:fldCharType="begin"/>
      </w:r>
      <w:r>
        <w:instrText xml:space="preserve"> PAGEREF _Toc27687 \h </w:instrText>
      </w:r>
      <w:r>
        <w:fldChar w:fldCharType="separate"/>
      </w:r>
      <w:r>
        <w:t>2</w:t>
      </w:r>
      <w:r>
        <w:fldChar w:fldCharType="end"/>
      </w:r>
      <w:r>
        <w:fldChar w:fldCharType="end"/>
      </w:r>
    </w:p>
    <w:p w14:paraId="2A11CEF5">
      <w:pPr>
        <w:pStyle w:val="21"/>
        <w:tabs>
          <w:tab w:val="right" w:leader="dot" w:pos="8313"/>
        </w:tabs>
        <w:ind w:firstLine="560" w:firstLineChars="200"/>
      </w:pPr>
      <w:r>
        <w:fldChar w:fldCharType="begin"/>
      </w:r>
      <w:r>
        <w:instrText xml:space="preserve"> HYPERLINK \l "_Toc14507" </w:instrText>
      </w:r>
      <w:r>
        <w:fldChar w:fldCharType="separate"/>
      </w:r>
      <w:r>
        <w:rPr>
          <w:rFonts w:hint="eastAsia" w:ascii="宋体" w:hAnsi="宋体" w:cs="宋体"/>
          <w:szCs w:val="28"/>
        </w:rPr>
        <w:t>四、报价要求</w:t>
      </w:r>
      <w:r>
        <w:tab/>
      </w:r>
      <w:r>
        <w:fldChar w:fldCharType="begin"/>
      </w:r>
      <w:r>
        <w:instrText xml:space="preserve"> PAGEREF _Toc14507 \h </w:instrText>
      </w:r>
      <w:r>
        <w:fldChar w:fldCharType="separate"/>
      </w:r>
      <w:r>
        <w:t>3</w:t>
      </w:r>
      <w:r>
        <w:fldChar w:fldCharType="end"/>
      </w:r>
      <w:r>
        <w:fldChar w:fldCharType="end"/>
      </w:r>
    </w:p>
    <w:p w14:paraId="083D5367">
      <w:pPr>
        <w:pStyle w:val="21"/>
        <w:tabs>
          <w:tab w:val="right" w:leader="dot" w:pos="8313"/>
        </w:tabs>
        <w:ind w:firstLine="560" w:firstLineChars="200"/>
      </w:pPr>
      <w:r>
        <w:fldChar w:fldCharType="begin"/>
      </w:r>
      <w:r>
        <w:instrText xml:space="preserve"> HYPERLINK \l "_Toc20722" </w:instrText>
      </w:r>
      <w:r>
        <w:fldChar w:fldCharType="separate"/>
      </w:r>
      <w:r>
        <w:rPr>
          <w:rFonts w:hint="eastAsia" w:ascii="宋体" w:hAnsi="宋体" w:cs="宋体"/>
          <w:szCs w:val="28"/>
        </w:rPr>
        <w:t>五、竞标报价</w:t>
      </w:r>
      <w:r>
        <w:tab/>
      </w:r>
      <w:r>
        <w:fldChar w:fldCharType="begin"/>
      </w:r>
      <w:r>
        <w:instrText xml:space="preserve"> PAGEREF _Toc20722 \h </w:instrText>
      </w:r>
      <w:r>
        <w:fldChar w:fldCharType="separate"/>
      </w:r>
      <w:r>
        <w:t>4</w:t>
      </w:r>
      <w:r>
        <w:fldChar w:fldCharType="end"/>
      </w:r>
      <w:r>
        <w:fldChar w:fldCharType="end"/>
      </w:r>
    </w:p>
    <w:p w14:paraId="33B54FB4">
      <w:pPr>
        <w:pStyle w:val="21"/>
        <w:tabs>
          <w:tab w:val="right" w:leader="dot" w:pos="8313"/>
        </w:tabs>
        <w:ind w:firstLine="560" w:firstLineChars="200"/>
      </w:pPr>
      <w:r>
        <w:fldChar w:fldCharType="begin"/>
      </w:r>
      <w:r>
        <w:instrText xml:space="preserve"> HYPERLINK \l "_Toc27543" </w:instrText>
      </w:r>
      <w:r>
        <w:fldChar w:fldCharType="separate"/>
      </w:r>
      <w:r>
        <w:rPr>
          <w:rFonts w:hint="eastAsia" w:ascii="宋体" w:hAnsi="宋体" w:cs="宋体"/>
          <w:szCs w:val="28"/>
        </w:rPr>
        <w:t>六、评审办法</w:t>
      </w:r>
      <w:r>
        <w:tab/>
      </w:r>
      <w:r>
        <w:fldChar w:fldCharType="begin"/>
      </w:r>
      <w:r>
        <w:instrText xml:space="preserve"> PAGEREF _Toc27543 \h </w:instrText>
      </w:r>
      <w:r>
        <w:fldChar w:fldCharType="separate"/>
      </w:r>
      <w:r>
        <w:t>4</w:t>
      </w:r>
      <w:r>
        <w:fldChar w:fldCharType="end"/>
      </w:r>
      <w:r>
        <w:fldChar w:fldCharType="end"/>
      </w:r>
    </w:p>
    <w:p w14:paraId="4DBF6DD7">
      <w:pPr>
        <w:pStyle w:val="21"/>
        <w:tabs>
          <w:tab w:val="right" w:leader="dot" w:pos="8313"/>
        </w:tabs>
        <w:ind w:firstLine="560" w:firstLineChars="200"/>
      </w:pPr>
      <w:r>
        <w:fldChar w:fldCharType="begin"/>
      </w:r>
      <w:r>
        <w:instrText xml:space="preserve"> HYPERLINK \l "_Toc6766" </w:instrText>
      </w:r>
      <w:r>
        <w:fldChar w:fldCharType="separate"/>
      </w:r>
      <w:r>
        <w:rPr>
          <w:rFonts w:hint="eastAsia" w:ascii="宋体" w:hAnsi="宋体" w:cs="宋体"/>
          <w:szCs w:val="28"/>
        </w:rPr>
        <w:t>七、成交通知</w:t>
      </w:r>
      <w:r>
        <w:tab/>
      </w:r>
      <w:r>
        <w:fldChar w:fldCharType="begin"/>
      </w:r>
      <w:r>
        <w:instrText xml:space="preserve"> PAGEREF _Toc6766 \h </w:instrText>
      </w:r>
      <w:r>
        <w:fldChar w:fldCharType="separate"/>
      </w:r>
      <w:r>
        <w:t>5</w:t>
      </w:r>
      <w:r>
        <w:fldChar w:fldCharType="end"/>
      </w:r>
      <w:r>
        <w:fldChar w:fldCharType="end"/>
      </w:r>
    </w:p>
    <w:p w14:paraId="43E5B133">
      <w:pPr>
        <w:pStyle w:val="21"/>
        <w:tabs>
          <w:tab w:val="right" w:leader="dot" w:pos="8313"/>
        </w:tabs>
        <w:ind w:firstLine="560" w:firstLineChars="200"/>
      </w:pPr>
      <w:r>
        <w:fldChar w:fldCharType="begin"/>
      </w:r>
      <w:r>
        <w:instrText xml:space="preserve"> HYPERLINK \l "_Toc22020" </w:instrText>
      </w:r>
      <w:r>
        <w:fldChar w:fldCharType="separate"/>
      </w:r>
      <w:r>
        <w:rPr>
          <w:rFonts w:hint="eastAsia" w:ascii="宋体" w:hAnsi="宋体" w:cs="宋体"/>
          <w:szCs w:val="28"/>
        </w:rPr>
        <w:t>八、签订合同</w:t>
      </w:r>
      <w:r>
        <w:tab/>
      </w:r>
      <w:r>
        <w:fldChar w:fldCharType="begin"/>
      </w:r>
      <w:r>
        <w:instrText xml:space="preserve"> PAGEREF _Toc22020 \h </w:instrText>
      </w:r>
      <w:r>
        <w:fldChar w:fldCharType="separate"/>
      </w:r>
      <w:r>
        <w:t>6</w:t>
      </w:r>
      <w:r>
        <w:fldChar w:fldCharType="end"/>
      </w:r>
      <w:r>
        <w:fldChar w:fldCharType="end"/>
      </w:r>
    </w:p>
    <w:p w14:paraId="5DCBDCD3">
      <w:pPr>
        <w:pStyle w:val="18"/>
        <w:tabs>
          <w:tab w:val="right" w:leader="dot" w:pos="8313"/>
        </w:tabs>
      </w:pPr>
      <w:r>
        <w:fldChar w:fldCharType="begin"/>
      </w:r>
      <w:r>
        <w:instrText xml:space="preserve"> HYPERLINK \l "_Toc15772" </w:instrText>
      </w:r>
      <w:r>
        <w:fldChar w:fldCharType="separate"/>
      </w:r>
      <w:r>
        <w:rPr>
          <w:rFonts w:hint="eastAsia" w:ascii="宋体" w:hAnsi="宋体" w:cs="宋体"/>
          <w:kern w:val="0"/>
          <w:szCs w:val="36"/>
        </w:rPr>
        <w:t>第三篇  询价项目名称、数量及服务需求</w:t>
      </w:r>
      <w:r>
        <w:tab/>
      </w:r>
      <w:r>
        <w:fldChar w:fldCharType="begin"/>
      </w:r>
      <w:r>
        <w:instrText xml:space="preserve"> PAGEREF _Toc15772 \h </w:instrText>
      </w:r>
      <w:r>
        <w:fldChar w:fldCharType="separate"/>
      </w:r>
      <w:r>
        <w:t>7</w:t>
      </w:r>
      <w:r>
        <w:fldChar w:fldCharType="end"/>
      </w:r>
      <w:r>
        <w:fldChar w:fldCharType="end"/>
      </w:r>
    </w:p>
    <w:p w14:paraId="70E368AF">
      <w:pPr>
        <w:pStyle w:val="21"/>
        <w:tabs>
          <w:tab w:val="right" w:leader="dot" w:pos="8313"/>
        </w:tabs>
        <w:ind w:firstLine="560" w:firstLineChars="200"/>
      </w:pPr>
      <w:r>
        <w:fldChar w:fldCharType="begin"/>
      </w:r>
      <w:r>
        <w:instrText xml:space="preserve"> HYPERLINK \l "_Toc8122" </w:instrText>
      </w:r>
      <w:r>
        <w:fldChar w:fldCharType="separate"/>
      </w:r>
      <w:r>
        <w:rPr>
          <w:rFonts w:hint="eastAsia" w:ascii="宋体" w:hAnsi="宋体" w:cs="宋体"/>
          <w:szCs w:val="28"/>
        </w:rPr>
        <w:t>一、</w:t>
      </w:r>
      <w:r>
        <w:rPr>
          <w:rFonts w:ascii="宋体" w:hAnsi="宋体" w:cs="宋体"/>
          <w:szCs w:val="28"/>
        </w:rPr>
        <w:t>需求一览表</w:t>
      </w:r>
      <w:r>
        <w:tab/>
      </w:r>
      <w:r>
        <w:fldChar w:fldCharType="begin"/>
      </w:r>
      <w:r>
        <w:instrText xml:space="preserve"> PAGEREF _Toc8122 \h </w:instrText>
      </w:r>
      <w:r>
        <w:fldChar w:fldCharType="separate"/>
      </w:r>
      <w:r>
        <w:t>7</w:t>
      </w:r>
      <w:r>
        <w:fldChar w:fldCharType="end"/>
      </w:r>
      <w:r>
        <w:fldChar w:fldCharType="end"/>
      </w:r>
    </w:p>
    <w:p w14:paraId="5F340034">
      <w:pPr>
        <w:pStyle w:val="21"/>
        <w:tabs>
          <w:tab w:val="right" w:leader="dot" w:pos="8313"/>
        </w:tabs>
        <w:ind w:firstLine="560" w:firstLineChars="200"/>
      </w:pPr>
      <w:r>
        <w:fldChar w:fldCharType="begin"/>
      </w:r>
      <w:r>
        <w:instrText xml:space="preserve"> HYPERLINK \l "_Toc14051" </w:instrText>
      </w:r>
      <w:r>
        <w:fldChar w:fldCharType="separate"/>
      </w:r>
      <w:r>
        <w:rPr>
          <w:rFonts w:hint="eastAsia" w:ascii="宋体" w:hAnsi="宋体" w:cs="宋体"/>
          <w:szCs w:val="28"/>
        </w:rPr>
        <w:t>二</w:t>
      </w:r>
      <w:r>
        <w:rPr>
          <w:rFonts w:ascii="宋体" w:hAnsi="宋体" w:cs="宋体"/>
          <w:szCs w:val="28"/>
        </w:rPr>
        <w:t>、</w:t>
      </w:r>
      <w:r>
        <w:rPr>
          <w:rFonts w:hint="eastAsia" w:ascii="宋体" w:hAnsi="宋体" w:cs="宋体"/>
          <w:szCs w:val="28"/>
        </w:rPr>
        <w:t>服务需</w:t>
      </w:r>
      <w:r>
        <w:rPr>
          <w:rFonts w:ascii="宋体" w:hAnsi="宋体" w:cs="宋体"/>
          <w:szCs w:val="28"/>
        </w:rPr>
        <w:t>求</w:t>
      </w:r>
      <w:r>
        <w:tab/>
      </w:r>
      <w:r>
        <w:fldChar w:fldCharType="begin"/>
      </w:r>
      <w:r>
        <w:instrText xml:space="preserve"> PAGEREF _Toc14051 \h </w:instrText>
      </w:r>
      <w:r>
        <w:fldChar w:fldCharType="separate"/>
      </w:r>
      <w:r>
        <w:t>7</w:t>
      </w:r>
      <w:r>
        <w:fldChar w:fldCharType="end"/>
      </w:r>
      <w:r>
        <w:fldChar w:fldCharType="end"/>
      </w:r>
    </w:p>
    <w:p w14:paraId="68F8A3D4">
      <w:pPr>
        <w:pStyle w:val="18"/>
        <w:tabs>
          <w:tab w:val="right" w:leader="dot" w:pos="8313"/>
        </w:tabs>
      </w:pPr>
      <w:r>
        <w:fldChar w:fldCharType="begin"/>
      </w:r>
      <w:r>
        <w:instrText xml:space="preserve"> HYPERLINK \l "_Toc24654" </w:instrText>
      </w:r>
      <w:r>
        <w:fldChar w:fldCharType="separate"/>
      </w:r>
      <w:r>
        <w:rPr>
          <w:rFonts w:hint="eastAsia" w:ascii="宋体" w:hAnsi="宋体" w:cs="宋体"/>
          <w:szCs w:val="36"/>
        </w:rPr>
        <w:t>第四篇</w:t>
      </w:r>
      <w:r>
        <w:rPr>
          <w:rFonts w:ascii="宋体" w:hAnsi="宋体" w:cs="宋体"/>
          <w:szCs w:val="36"/>
        </w:rPr>
        <w:t xml:space="preserve"> </w:t>
      </w:r>
      <w:r>
        <w:rPr>
          <w:rFonts w:hint="eastAsia" w:ascii="宋体" w:hAnsi="宋体" w:cs="宋体"/>
          <w:szCs w:val="36"/>
        </w:rPr>
        <w:t>商务需求</w:t>
      </w:r>
      <w:r>
        <w:tab/>
      </w:r>
      <w:r>
        <w:fldChar w:fldCharType="begin"/>
      </w:r>
      <w:r>
        <w:instrText xml:space="preserve"> PAGEREF _Toc24654 \h </w:instrText>
      </w:r>
      <w:r>
        <w:fldChar w:fldCharType="separate"/>
      </w:r>
      <w:r>
        <w:t>8</w:t>
      </w:r>
      <w:r>
        <w:fldChar w:fldCharType="end"/>
      </w:r>
      <w:r>
        <w:fldChar w:fldCharType="end"/>
      </w:r>
    </w:p>
    <w:p w14:paraId="25B1ED29">
      <w:pPr>
        <w:pStyle w:val="21"/>
        <w:tabs>
          <w:tab w:val="right" w:leader="dot" w:pos="8313"/>
        </w:tabs>
        <w:ind w:firstLine="560" w:firstLineChars="200"/>
      </w:pPr>
      <w:r>
        <w:fldChar w:fldCharType="begin"/>
      </w:r>
      <w:r>
        <w:instrText xml:space="preserve"> HYPERLINK \l "_Toc24842" </w:instrText>
      </w:r>
      <w:r>
        <w:fldChar w:fldCharType="separate"/>
      </w:r>
      <w:r>
        <w:rPr>
          <w:rFonts w:hint="eastAsia" w:ascii="宋体" w:hAnsi="宋体" w:cs="宋体"/>
          <w:szCs w:val="28"/>
        </w:rPr>
        <w:t>一、交货时间、地点及验收方式</w:t>
      </w:r>
      <w:r>
        <w:tab/>
      </w:r>
      <w:r>
        <w:fldChar w:fldCharType="begin"/>
      </w:r>
      <w:r>
        <w:instrText xml:space="preserve"> PAGEREF _Toc24842 \h </w:instrText>
      </w:r>
      <w:r>
        <w:fldChar w:fldCharType="separate"/>
      </w:r>
      <w:r>
        <w:t>8</w:t>
      </w:r>
      <w:r>
        <w:fldChar w:fldCharType="end"/>
      </w:r>
      <w:r>
        <w:fldChar w:fldCharType="end"/>
      </w:r>
    </w:p>
    <w:p w14:paraId="35E3FC03">
      <w:pPr>
        <w:pStyle w:val="21"/>
        <w:tabs>
          <w:tab w:val="right" w:leader="dot" w:pos="8313"/>
        </w:tabs>
        <w:ind w:firstLine="560" w:firstLineChars="200"/>
      </w:pPr>
      <w:r>
        <w:fldChar w:fldCharType="begin"/>
      </w:r>
      <w:r>
        <w:instrText xml:space="preserve"> HYPERLINK \l "_Toc19154" </w:instrText>
      </w:r>
      <w:r>
        <w:fldChar w:fldCharType="separate"/>
      </w:r>
      <w:r>
        <w:rPr>
          <w:rFonts w:hint="eastAsia" w:ascii="宋体" w:hAnsi="宋体" w:cs="宋体"/>
          <w:szCs w:val="28"/>
        </w:rPr>
        <w:t>二、质量保证及售后服务</w:t>
      </w:r>
      <w:r>
        <w:tab/>
      </w:r>
      <w:r>
        <w:fldChar w:fldCharType="begin"/>
      </w:r>
      <w:r>
        <w:instrText xml:space="preserve"> PAGEREF _Toc19154 \h </w:instrText>
      </w:r>
      <w:r>
        <w:fldChar w:fldCharType="separate"/>
      </w:r>
      <w:r>
        <w:t>8</w:t>
      </w:r>
      <w:r>
        <w:fldChar w:fldCharType="end"/>
      </w:r>
      <w:r>
        <w:fldChar w:fldCharType="end"/>
      </w:r>
    </w:p>
    <w:p w14:paraId="0647C8D3">
      <w:pPr>
        <w:pStyle w:val="21"/>
        <w:tabs>
          <w:tab w:val="right" w:leader="dot" w:pos="8313"/>
        </w:tabs>
        <w:ind w:firstLine="560" w:firstLineChars="200"/>
      </w:pPr>
      <w:r>
        <w:fldChar w:fldCharType="begin"/>
      </w:r>
      <w:r>
        <w:instrText xml:space="preserve"> HYPERLINK \l "_Toc24756" </w:instrText>
      </w:r>
      <w:r>
        <w:fldChar w:fldCharType="separate"/>
      </w:r>
      <w:r>
        <w:rPr>
          <w:rFonts w:hint="eastAsia" w:ascii="宋体" w:hAnsi="宋体" w:cs="宋体"/>
          <w:szCs w:val="28"/>
        </w:rPr>
        <w:t>三、付款方式</w:t>
      </w:r>
      <w:r>
        <w:tab/>
      </w:r>
      <w:r>
        <w:fldChar w:fldCharType="begin"/>
      </w:r>
      <w:r>
        <w:instrText xml:space="preserve"> PAGEREF _Toc24756 \h </w:instrText>
      </w:r>
      <w:r>
        <w:fldChar w:fldCharType="separate"/>
      </w:r>
      <w:r>
        <w:t>8</w:t>
      </w:r>
      <w:r>
        <w:fldChar w:fldCharType="end"/>
      </w:r>
      <w:r>
        <w:fldChar w:fldCharType="end"/>
      </w:r>
    </w:p>
    <w:p w14:paraId="0AEFEFF1">
      <w:pPr>
        <w:pStyle w:val="21"/>
        <w:tabs>
          <w:tab w:val="right" w:leader="dot" w:pos="8313"/>
        </w:tabs>
        <w:ind w:firstLine="560" w:firstLineChars="200"/>
      </w:pPr>
      <w:r>
        <w:fldChar w:fldCharType="begin"/>
      </w:r>
      <w:r>
        <w:instrText xml:space="preserve"> HYPERLINK \l "_Toc8138" </w:instrText>
      </w:r>
      <w:r>
        <w:fldChar w:fldCharType="separate"/>
      </w:r>
      <w:r>
        <w:rPr>
          <w:rFonts w:hint="eastAsia" w:ascii="宋体" w:hAnsi="宋体" w:cs="宋体"/>
          <w:szCs w:val="28"/>
        </w:rPr>
        <w:t>四、保密条款</w:t>
      </w:r>
      <w:r>
        <w:tab/>
      </w:r>
      <w:r>
        <w:fldChar w:fldCharType="begin"/>
      </w:r>
      <w:r>
        <w:instrText xml:space="preserve"> PAGEREF _Toc8138 \h </w:instrText>
      </w:r>
      <w:r>
        <w:fldChar w:fldCharType="separate"/>
      </w:r>
      <w:r>
        <w:t>9</w:t>
      </w:r>
      <w:r>
        <w:fldChar w:fldCharType="end"/>
      </w:r>
      <w:r>
        <w:fldChar w:fldCharType="end"/>
      </w:r>
    </w:p>
    <w:p w14:paraId="31D4A740">
      <w:pPr>
        <w:pStyle w:val="18"/>
        <w:tabs>
          <w:tab w:val="right" w:leader="dot" w:pos="8313"/>
        </w:tabs>
      </w:pPr>
      <w:r>
        <w:fldChar w:fldCharType="begin"/>
      </w:r>
      <w:r>
        <w:instrText xml:space="preserve"> HYPERLINK \l "_Toc12548" </w:instrText>
      </w:r>
      <w:r>
        <w:fldChar w:fldCharType="separate"/>
      </w:r>
      <w:r>
        <w:rPr>
          <w:rFonts w:hint="eastAsia" w:ascii="宋体" w:hAnsi="宋体" w:cs="宋体"/>
          <w:szCs w:val="36"/>
        </w:rPr>
        <w:t>第五篇  询价程序、评定成交的标准、无效报价及询价终止</w:t>
      </w:r>
      <w:r>
        <w:tab/>
      </w:r>
      <w:r>
        <w:fldChar w:fldCharType="begin"/>
      </w:r>
      <w:r>
        <w:instrText xml:space="preserve"> PAGEREF _Toc12548 \h </w:instrText>
      </w:r>
      <w:r>
        <w:fldChar w:fldCharType="separate"/>
      </w:r>
      <w:r>
        <w:t>10</w:t>
      </w:r>
      <w:r>
        <w:fldChar w:fldCharType="end"/>
      </w:r>
      <w:r>
        <w:fldChar w:fldCharType="end"/>
      </w:r>
    </w:p>
    <w:p w14:paraId="46210CA7">
      <w:pPr>
        <w:pStyle w:val="21"/>
        <w:tabs>
          <w:tab w:val="right" w:leader="dot" w:pos="8313"/>
        </w:tabs>
        <w:ind w:firstLine="560" w:firstLineChars="200"/>
      </w:pPr>
      <w:r>
        <w:fldChar w:fldCharType="begin"/>
      </w:r>
      <w:r>
        <w:instrText xml:space="preserve"> HYPERLINK \l "_Toc24533" </w:instrText>
      </w:r>
      <w:r>
        <w:fldChar w:fldCharType="separate"/>
      </w:r>
      <w:r>
        <w:rPr>
          <w:rFonts w:hint="eastAsia" w:ascii="宋体" w:hAnsi="宋体" w:cs="宋体"/>
          <w:szCs w:val="28"/>
        </w:rPr>
        <w:t>一、询价程序</w:t>
      </w:r>
      <w:r>
        <w:tab/>
      </w:r>
      <w:r>
        <w:fldChar w:fldCharType="begin"/>
      </w:r>
      <w:r>
        <w:instrText xml:space="preserve"> PAGEREF _Toc24533 \h </w:instrText>
      </w:r>
      <w:r>
        <w:fldChar w:fldCharType="separate"/>
      </w:r>
      <w:r>
        <w:t>10</w:t>
      </w:r>
      <w:r>
        <w:fldChar w:fldCharType="end"/>
      </w:r>
      <w:r>
        <w:fldChar w:fldCharType="end"/>
      </w:r>
    </w:p>
    <w:p w14:paraId="7CEF4AAA">
      <w:pPr>
        <w:pStyle w:val="21"/>
        <w:tabs>
          <w:tab w:val="right" w:leader="dot" w:pos="8313"/>
        </w:tabs>
        <w:ind w:firstLine="560" w:firstLineChars="200"/>
      </w:pPr>
      <w:r>
        <w:fldChar w:fldCharType="begin"/>
      </w:r>
      <w:r>
        <w:instrText xml:space="preserve"> HYPERLINK \l "_Toc530" </w:instrText>
      </w:r>
      <w:r>
        <w:fldChar w:fldCharType="separate"/>
      </w:r>
      <w:r>
        <w:rPr>
          <w:rFonts w:hint="eastAsia" w:ascii="宋体" w:hAnsi="宋体" w:cs="宋体"/>
          <w:szCs w:val="28"/>
        </w:rPr>
        <w:t>二、评定成交的标准</w:t>
      </w:r>
      <w:r>
        <w:tab/>
      </w:r>
      <w:r>
        <w:fldChar w:fldCharType="begin"/>
      </w:r>
      <w:r>
        <w:instrText xml:space="preserve"> PAGEREF _Toc530 \h </w:instrText>
      </w:r>
      <w:r>
        <w:fldChar w:fldCharType="separate"/>
      </w:r>
      <w:r>
        <w:t>11</w:t>
      </w:r>
      <w:r>
        <w:fldChar w:fldCharType="end"/>
      </w:r>
      <w:r>
        <w:fldChar w:fldCharType="end"/>
      </w:r>
    </w:p>
    <w:p w14:paraId="03106076">
      <w:pPr>
        <w:pStyle w:val="21"/>
        <w:tabs>
          <w:tab w:val="right" w:leader="dot" w:pos="8313"/>
        </w:tabs>
        <w:ind w:firstLine="560" w:firstLineChars="200"/>
      </w:pPr>
      <w:r>
        <w:fldChar w:fldCharType="begin"/>
      </w:r>
      <w:r>
        <w:instrText xml:space="preserve"> HYPERLINK \l "_Toc19643" </w:instrText>
      </w:r>
      <w:r>
        <w:fldChar w:fldCharType="separate"/>
      </w:r>
      <w:r>
        <w:rPr>
          <w:rFonts w:hint="eastAsia" w:ascii="宋体" w:hAnsi="宋体" w:cs="宋体"/>
          <w:szCs w:val="28"/>
        </w:rPr>
        <w:t>三、无效报价</w:t>
      </w:r>
      <w:r>
        <w:tab/>
      </w:r>
      <w:r>
        <w:fldChar w:fldCharType="begin"/>
      </w:r>
      <w:r>
        <w:instrText xml:space="preserve"> PAGEREF _Toc19643 \h </w:instrText>
      </w:r>
      <w:r>
        <w:fldChar w:fldCharType="separate"/>
      </w:r>
      <w:r>
        <w:t>12</w:t>
      </w:r>
      <w:r>
        <w:fldChar w:fldCharType="end"/>
      </w:r>
      <w:r>
        <w:fldChar w:fldCharType="end"/>
      </w:r>
    </w:p>
    <w:p w14:paraId="2651365B">
      <w:pPr>
        <w:pStyle w:val="21"/>
        <w:tabs>
          <w:tab w:val="right" w:leader="dot" w:pos="8313"/>
        </w:tabs>
        <w:ind w:firstLine="560" w:firstLineChars="200"/>
      </w:pPr>
      <w:r>
        <w:fldChar w:fldCharType="begin"/>
      </w:r>
      <w:r>
        <w:instrText xml:space="preserve"> HYPERLINK \l "_Toc24662" </w:instrText>
      </w:r>
      <w:r>
        <w:fldChar w:fldCharType="separate"/>
      </w:r>
      <w:r>
        <w:rPr>
          <w:rFonts w:hint="eastAsia" w:ascii="宋体" w:hAnsi="宋体" w:cs="宋体"/>
          <w:szCs w:val="28"/>
        </w:rPr>
        <w:t>四、询价终止</w:t>
      </w:r>
      <w:r>
        <w:tab/>
      </w:r>
      <w:r>
        <w:fldChar w:fldCharType="begin"/>
      </w:r>
      <w:r>
        <w:instrText xml:space="preserve"> PAGEREF _Toc24662 \h </w:instrText>
      </w:r>
      <w:r>
        <w:fldChar w:fldCharType="separate"/>
      </w:r>
      <w:r>
        <w:t>12</w:t>
      </w:r>
      <w:r>
        <w:fldChar w:fldCharType="end"/>
      </w:r>
      <w:r>
        <w:fldChar w:fldCharType="end"/>
      </w:r>
    </w:p>
    <w:p w14:paraId="149F1057">
      <w:pPr>
        <w:pStyle w:val="18"/>
        <w:tabs>
          <w:tab w:val="right" w:leader="dot" w:pos="8313"/>
        </w:tabs>
      </w:pPr>
      <w:r>
        <w:fldChar w:fldCharType="begin"/>
      </w:r>
      <w:r>
        <w:instrText xml:space="preserve"> HYPERLINK \l "_Toc29618" </w:instrText>
      </w:r>
      <w:r>
        <w:fldChar w:fldCharType="separate"/>
      </w:r>
      <w:r>
        <w:rPr>
          <w:rFonts w:hint="eastAsia" w:ascii="宋体" w:hAnsi="宋体" w:cs="宋体"/>
          <w:szCs w:val="36"/>
        </w:rPr>
        <w:t>第六篇</w:t>
      </w:r>
      <w:r>
        <w:rPr>
          <w:rFonts w:ascii="宋体" w:hAnsi="宋体" w:cs="宋体"/>
          <w:szCs w:val="36"/>
        </w:rPr>
        <w:t xml:space="preserve">   </w:t>
      </w:r>
      <w:r>
        <w:rPr>
          <w:rFonts w:hint="eastAsia" w:ascii="宋体" w:hAnsi="宋体" w:cs="宋体"/>
          <w:szCs w:val="36"/>
        </w:rPr>
        <w:t>询价报价文件格式要求</w:t>
      </w:r>
      <w:r>
        <w:tab/>
      </w:r>
      <w:r>
        <w:fldChar w:fldCharType="begin"/>
      </w:r>
      <w:r>
        <w:instrText xml:space="preserve"> PAGEREF _Toc29618 \h </w:instrText>
      </w:r>
      <w:r>
        <w:fldChar w:fldCharType="separate"/>
      </w:r>
      <w:r>
        <w:t>14</w:t>
      </w:r>
      <w:r>
        <w:fldChar w:fldCharType="end"/>
      </w:r>
      <w:r>
        <w:fldChar w:fldCharType="end"/>
      </w:r>
    </w:p>
    <w:p w14:paraId="35428477">
      <w:pPr>
        <w:pStyle w:val="21"/>
        <w:tabs>
          <w:tab w:val="right" w:leader="dot" w:pos="8313"/>
        </w:tabs>
        <w:ind w:firstLine="560" w:firstLineChars="200"/>
      </w:pPr>
      <w:r>
        <w:fldChar w:fldCharType="begin"/>
      </w:r>
      <w:r>
        <w:instrText xml:space="preserve"> HYPERLINK \l "_Toc5183" </w:instrText>
      </w:r>
      <w:r>
        <w:fldChar w:fldCharType="separate"/>
      </w:r>
      <w:r>
        <w:rPr>
          <w:rFonts w:hint="eastAsia" w:ascii="宋体" w:hAnsi="宋体" w:cs="宋体"/>
          <w:szCs w:val="28"/>
        </w:rPr>
        <w:t>一、报价函</w:t>
      </w:r>
      <w:r>
        <w:tab/>
      </w:r>
      <w:r>
        <w:fldChar w:fldCharType="begin"/>
      </w:r>
      <w:r>
        <w:instrText xml:space="preserve"> PAGEREF _Toc5183 \h </w:instrText>
      </w:r>
      <w:r>
        <w:fldChar w:fldCharType="separate"/>
      </w:r>
      <w:r>
        <w:t>14</w:t>
      </w:r>
      <w:r>
        <w:fldChar w:fldCharType="end"/>
      </w:r>
      <w:r>
        <w:fldChar w:fldCharType="end"/>
      </w:r>
    </w:p>
    <w:p w14:paraId="53E09F2C">
      <w:pPr>
        <w:pStyle w:val="21"/>
        <w:tabs>
          <w:tab w:val="right" w:leader="dot" w:pos="8313"/>
        </w:tabs>
        <w:ind w:firstLine="560" w:firstLineChars="200"/>
      </w:pPr>
      <w:r>
        <w:fldChar w:fldCharType="begin"/>
      </w:r>
      <w:r>
        <w:instrText xml:space="preserve"> HYPERLINK \l "_Toc4900" </w:instrText>
      </w:r>
      <w:r>
        <w:fldChar w:fldCharType="separate"/>
      </w:r>
      <w:r>
        <w:rPr>
          <w:rFonts w:hint="eastAsia" w:ascii="宋体" w:hAnsi="宋体" w:cs="宋体"/>
          <w:szCs w:val="28"/>
        </w:rPr>
        <w:t>二、明细报价表</w:t>
      </w:r>
      <w:r>
        <w:tab/>
      </w:r>
      <w:r>
        <w:fldChar w:fldCharType="begin"/>
      </w:r>
      <w:r>
        <w:instrText xml:space="preserve"> PAGEREF _Toc4900 \h </w:instrText>
      </w:r>
      <w:r>
        <w:fldChar w:fldCharType="separate"/>
      </w:r>
      <w:r>
        <w:t>14</w:t>
      </w:r>
      <w:r>
        <w:fldChar w:fldCharType="end"/>
      </w:r>
      <w:r>
        <w:fldChar w:fldCharType="end"/>
      </w:r>
    </w:p>
    <w:p w14:paraId="6B4741EF">
      <w:pPr>
        <w:pStyle w:val="21"/>
        <w:tabs>
          <w:tab w:val="right" w:leader="dot" w:pos="8313"/>
        </w:tabs>
        <w:ind w:firstLine="560" w:firstLineChars="200"/>
      </w:pPr>
      <w:r>
        <w:fldChar w:fldCharType="begin"/>
      </w:r>
      <w:r>
        <w:instrText xml:space="preserve"> HYPERLINK \l "_Toc25474" </w:instrText>
      </w:r>
      <w:r>
        <w:fldChar w:fldCharType="separate"/>
      </w:r>
      <w:r>
        <w:rPr>
          <w:rFonts w:hint="eastAsia" w:ascii="宋体" w:hAnsi="宋体" w:cs="宋体"/>
          <w:szCs w:val="28"/>
        </w:rPr>
        <w:t>三、技术（质量）响应偏离表</w:t>
      </w:r>
      <w:r>
        <w:tab/>
      </w:r>
      <w:r>
        <w:fldChar w:fldCharType="begin"/>
      </w:r>
      <w:r>
        <w:instrText xml:space="preserve"> PAGEREF _Toc25474 \h </w:instrText>
      </w:r>
      <w:r>
        <w:fldChar w:fldCharType="separate"/>
      </w:r>
      <w:r>
        <w:t>14</w:t>
      </w:r>
      <w:r>
        <w:fldChar w:fldCharType="end"/>
      </w:r>
      <w:r>
        <w:fldChar w:fldCharType="end"/>
      </w:r>
    </w:p>
    <w:p w14:paraId="27B95DB2">
      <w:pPr>
        <w:pStyle w:val="21"/>
        <w:tabs>
          <w:tab w:val="right" w:leader="dot" w:pos="8313"/>
        </w:tabs>
        <w:ind w:firstLine="560" w:firstLineChars="200"/>
      </w:pPr>
      <w:r>
        <w:fldChar w:fldCharType="begin"/>
      </w:r>
      <w:r>
        <w:instrText xml:space="preserve"> HYPERLINK \l "_Toc32565" </w:instrText>
      </w:r>
      <w:r>
        <w:fldChar w:fldCharType="separate"/>
      </w:r>
      <w:r>
        <w:rPr>
          <w:rFonts w:hint="eastAsia" w:ascii="宋体" w:hAnsi="宋体" w:cs="宋体"/>
          <w:szCs w:val="28"/>
        </w:rPr>
        <w:t>四、服务响应偏离表</w:t>
      </w:r>
      <w:r>
        <w:tab/>
      </w:r>
      <w:r>
        <w:fldChar w:fldCharType="begin"/>
      </w:r>
      <w:r>
        <w:instrText xml:space="preserve"> PAGEREF _Toc32565 \h </w:instrText>
      </w:r>
      <w:r>
        <w:fldChar w:fldCharType="separate"/>
      </w:r>
      <w:r>
        <w:t>14</w:t>
      </w:r>
      <w:r>
        <w:fldChar w:fldCharType="end"/>
      </w:r>
      <w:r>
        <w:fldChar w:fldCharType="end"/>
      </w:r>
    </w:p>
    <w:p w14:paraId="0D4C307C">
      <w:pPr>
        <w:pStyle w:val="21"/>
        <w:tabs>
          <w:tab w:val="right" w:leader="dot" w:pos="8313"/>
        </w:tabs>
        <w:ind w:firstLine="560" w:firstLineChars="200"/>
      </w:pPr>
      <w:r>
        <w:fldChar w:fldCharType="begin"/>
      </w:r>
      <w:r>
        <w:instrText xml:space="preserve"> HYPERLINK \l "_Toc27113" </w:instrText>
      </w:r>
      <w:r>
        <w:fldChar w:fldCharType="separate"/>
      </w:r>
      <w:r>
        <w:rPr>
          <w:rFonts w:hint="eastAsia" w:ascii="宋体" w:hAnsi="宋体" w:cs="宋体"/>
          <w:szCs w:val="28"/>
        </w:rPr>
        <w:t>五、资格条件及其他</w:t>
      </w:r>
      <w:r>
        <w:tab/>
      </w:r>
      <w:r>
        <w:fldChar w:fldCharType="begin"/>
      </w:r>
      <w:r>
        <w:instrText xml:space="preserve"> PAGEREF _Toc27113 \h </w:instrText>
      </w:r>
      <w:r>
        <w:fldChar w:fldCharType="separate"/>
      </w:r>
      <w:r>
        <w:t>14</w:t>
      </w:r>
      <w:r>
        <w:fldChar w:fldCharType="end"/>
      </w:r>
      <w:r>
        <w:fldChar w:fldCharType="end"/>
      </w:r>
    </w:p>
    <w:p w14:paraId="3EECCF14">
      <w:r>
        <w:rPr>
          <w:rFonts w:ascii="等线"/>
          <w:bCs/>
          <w:szCs w:val="20"/>
        </w:rPr>
        <w:fldChar w:fldCharType="end"/>
      </w:r>
    </w:p>
    <w:p w14:paraId="202B3633">
      <w:pPr>
        <w:pStyle w:val="18"/>
        <w:spacing w:line="520" w:lineRule="exact"/>
        <w:rPr>
          <w:rFonts w:ascii="宋体"/>
        </w:rPr>
        <w:sectPr>
          <w:headerReference r:id="rId4" w:type="default"/>
          <w:footerReference r:id="rId5" w:type="default"/>
          <w:pgSz w:w="11907" w:h="16840"/>
          <w:pgMar w:top="1440" w:right="1797" w:bottom="1440" w:left="1797" w:header="851" w:footer="992" w:gutter="0"/>
          <w:pgNumType w:start="0"/>
          <w:cols w:space="720" w:num="1"/>
          <w:titlePg/>
          <w:docGrid w:type="lines" w:linePitch="380" w:charSpace="-5735"/>
        </w:sectPr>
      </w:pPr>
    </w:p>
    <w:p w14:paraId="74B0DD2C">
      <w:pPr>
        <w:pStyle w:val="2"/>
        <w:spacing w:line="360" w:lineRule="auto"/>
        <w:jc w:val="center"/>
        <w:rPr>
          <w:rFonts w:ascii="宋体" w:hAnsi="宋体" w:cs="宋体"/>
        </w:rPr>
      </w:pPr>
      <w:bookmarkStart w:id="0" w:name="_Toc11641050"/>
      <w:bookmarkStart w:id="1" w:name="_Toc24902"/>
      <w:bookmarkStart w:id="2" w:name="_Toc25725118"/>
      <w:bookmarkStart w:id="3" w:name="_Toc149728562"/>
      <w:bookmarkStart w:id="4" w:name="_Toc26123"/>
      <w:bookmarkStart w:id="5" w:name="_Toc149728602"/>
      <w:r>
        <w:rPr>
          <w:rFonts w:hint="eastAsia" w:ascii="宋体" w:hAnsi="宋体" w:cs="宋体"/>
        </w:rPr>
        <w:t xml:space="preserve">第一篇  </w:t>
      </w:r>
      <w:bookmarkEnd w:id="0"/>
      <w:r>
        <w:rPr>
          <w:rFonts w:hint="eastAsia" w:ascii="宋体" w:hAnsi="宋体" w:cs="宋体"/>
        </w:rPr>
        <w:t>邀请书</w:t>
      </w:r>
      <w:bookmarkEnd w:id="1"/>
      <w:bookmarkEnd w:id="2"/>
      <w:bookmarkEnd w:id="3"/>
      <w:bookmarkEnd w:id="4"/>
      <w:bookmarkEnd w:id="5"/>
    </w:p>
    <w:p w14:paraId="74DD9772">
      <w:pPr>
        <w:pageBreakBefore w:val="0"/>
        <w:kinsoku/>
        <w:wordWrap/>
        <w:overflowPunct/>
        <w:topLinePunct w:val="0"/>
        <w:autoSpaceDE/>
        <w:autoSpaceDN/>
        <w:bidi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重庆市经贸中等专业学校</w:t>
      </w:r>
      <w:r>
        <w:rPr>
          <w:rFonts w:hint="eastAsia" w:ascii="宋体" w:hAnsi="宋体" w:cs="宋体"/>
          <w:sz w:val="28"/>
          <w:szCs w:val="28"/>
          <w:lang w:val="en-US" w:eastAsia="zh-CN"/>
        </w:rPr>
        <w:t>现对第八届中华职业教育创新创业大赛全国赛</w:t>
      </w:r>
      <w:r>
        <w:rPr>
          <w:rFonts w:hint="eastAsia" w:ascii="宋体" w:hAnsi="宋体" w:cs="宋体"/>
          <w:sz w:val="28"/>
          <w:szCs w:val="28"/>
        </w:rPr>
        <w:t>项目辅导进行</w:t>
      </w:r>
      <w:r>
        <w:rPr>
          <w:rFonts w:hint="eastAsia" w:ascii="宋体" w:hAnsi="宋体" w:cs="宋体"/>
          <w:sz w:val="28"/>
          <w:szCs w:val="28"/>
          <w:lang w:eastAsia="zh-CN"/>
        </w:rPr>
        <w:t>询价</w:t>
      </w:r>
      <w:r>
        <w:rPr>
          <w:rFonts w:hint="eastAsia" w:ascii="宋体" w:hAnsi="宋体" w:cs="宋体"/>
          <w:sz w:val="28"/>
          <w:szCs w:val="28"/>
        </w:rPr>
        <w:t>采购，</w:t>
      </w:r>
      <w:r>
        <w:rPr>
          <w:rFonts w:hint="eastAsia" w:ascii="宋体" w:hAnsi="宋体" w:cs="宋体"/>
          <w:sz w:val="28"/>
          <w:szCs w:val="28"/>
          <w:lang w:eastAsia="zh-CN"/>
        </w:rPr>
        <w:t>现将本次赛事服务采购进行公开比选，欢迎符合要求的企业前来参加比选。</w:t>
      </w:r>
    </w:p>
    <w:p w14:paraId="6CB2183D">
      <w:pPr>
        <w:spacing w:line="360" w:lineRule="auto"/>
        <w:ind w:firstLine="560" w:firstLineChars="200"/>
        <w:rPr>
          <w:rFonts w:ascii="宋体" w:hAnsi="宋体" w:cs="宋体"/>
          <w:sz w:val="28"/>
          <w:szCs w:val="28"/>
        </w:rPr>
      </w:pPr>
      <w:bookmarkStart w:id="6" w:name="_Toc23972"/>
      <w:r>
        <w:rPr>
          <w:rFonts w:hint="eastAsia" w:ascii="宋体" w:hAnsi="宋体" w:cs="宋体"/>
          <w:sz w:val="28"/>
          <w:szCs w:val="28"/>
        </w:rPr>
        <w:t>本项目编号：</w:t>
      </w:r>
      <w:bookmarkEnd w:id="6"/>
      <w:r>
        <w:rPr>
          <w:rFonts w:hint="eastAsia" w:ascii="宋体" w:hAnsi="宋体" w:cs="宋体"/>
          <w:sz w:val="28"/>
          <w:szCs w:val="28"/>
        </w:rPr>
        <w:t xml:space="preserve">   </w:t>
      </w:r>
    </w:p>
    <w:p w14:paraId="0758BBC6">
      <w:pPr>
        <w:spacing w:line="360" w:lineRule="auto"/>
        <w:ind w:firstLine="560" w:firstLineChars="200"/>
        <w:rPr>
          <w:rFonts w:ascii="宋体" w:hAnsi="宋体" w:cs="宋体"/>
          <w:sz w:val="28"/>
          <w:szCs w:val="28"/>
          <w:highlight w:val="none"/>
        </w:rPr>
      </w:pPr>
      <w:r>
        <w:rPr>
          <w:rFonts w:hint="eastAsia" w:ascii="宋体" w:hAnsi="宋体" w:cs="宋体"/>
          <w:sz w:val="28"/>
          <w:szCs w:val="28"/>
        </w:rPr>
        <w:t>询价内容：</w:t>
      </w:r>
      <w:r>
        <w:rPr>
          <w:rFonts w:hint="eastAsia" w:ascii="宋体" w:hAnsi="宋体" w:cs="宋体"/>
          <w:sz w:val="28"/>
          <w:szCs w:val="28"/>
          <w:highlight w:val="none"/>
        </w:rPr>
        <w:t>详见第三篇。</w:t>
      </w:r>
    </w:p>
    <w:p w14:paraId="722845B6">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询价公告时间：</w:t>
      </w:r>
      <w:r>
        <w:rPr>
          <w:rFonts w:hint="eastAsia" w:ascii="宋体" w:hAnsi="宋体" w:cs="宋体"/>
          <w:sz w:val="28"/>
          <w:szCs w:val="28"/>
          <w:highlight w:val="none"/>
          <w:lang w:val="en-US" w:eastAsia="zh-CN"/>
        </w:rPr>
        <w:t xml:space="preserve"> 2025</w:t>
      </w:r>
      <w:r>
        <w:rPr>
          <w:rFonts w:hint="eastAsia" w:ascii="宋体" w:hAnsi="宋体" w:cs="宋体"/>
          <w:sz w:val="28"/>
          <w:szCs w:val="28"/>
          <w:highlight w:val="none"/>
        </w:rPr>
        <w:t>年</w:t>
      </w:r>
      <w:r>
        <w:rPr>
          <w:rFonts w:hint="eastAsia" w:ascii="宋体" w:hAnsi="宋体" w:cs="宋体"/>
          <w:sz w:val="28"/>
          <w:szCs w:val="28"/>
          <w:highlight w:val="none"/>
          <w:lang w:val="en-US" w:eastAsia="zh-CN"/>
        </w:rPr>
        <w:t xml:space="preserve"> 2 </w:t>
      </w:r>
      <w:r>
        <w:rPr>
          <w:rFonts w:hint="eastAsia" w:ascii="宋体" w:hAnsi="宋体" w:cs="宋体"/>
          <w:sz w:val="28"/>
          <w:szCs w:val="28"/>
          <w:highlight w:val="none"/>
        </w:rPr>
        <w:t>月</w:t>
      </w:r>
      <w:r>
        <w:rPr>
          <w:rFonts w:hint="eastAsia" w:ascii="宋体" w:hAnsi="宋体" w:cs="宋体"/>
          <w:sz w:val="28"/>
          <w:szCs w:val="28"/>
          <w:highlight w:val="none"/>
          <w:lang w:val="en-US" w:eastAsia="zh-CN"/>
        </w:rPr>
        <w:t xml:space="preserve"> 18 </w:t>
      </w:r>
      <w:r>
        <w:rPr>
          <w:rFonts w:hint="eastAsia" w:ascii="宋体" w:hAnsi="宋体" w:cs="宋体"/>
          <w:sz w:val="28"/>
          <w:szCs w:val="28"/>
          <w:highlight w:val="none"/>
        </w:rPr>
        <w:t>日至</w:t>
      </w:r>
      <w:r>
        <w:rPr>
          <w:rFonts w:hint="eastAsia" w:ascii="宋体" w:hAnsi="宋体" w:cs="宋体"/>
          <w:sz w:val="28"/>
          <w:szCs w:val="28"/>
          <w:highlight w:val="none"/>
          <w:lang w:val="en-US" w:eastAsia="zh-CN"/>
        </w:rPr>
        <w:t xml:space="preserve"> 2025</w:t>
      </w:r>
      <w:r>
        <w:rPr>
          <w:rFonts w:hint="eastAsia" w:ascii="宋体" w:hAnsi="宋体" w:cs="宋体"/>
          <w:sz w:val="28"/>
          <w:szCs w:val="28"/>
          <w:highlight w:val="none"/>
        </w:rPr>
        <w:t>年</w:t>
      </w:r>
      <w:r>
        <w:rPr>
          <w:rFonts w:hint="eastAsia" w:ascii="宋体" w:hAnsi="宋体" w:cs="宋体"/>
          <w:sz w:val="28"/>
          <w:szCs w:val="28"/>
          <w:highlight w:val="none"/>
          <w:lang w:val="en-US" w:eastAsia="zh-CN"/>
        </w:rPr>
        <w:t xml:space="preserve"> 2 </w:t>
      </w:r>
      <w:r>
        <w:rPr>
          <w:rFonts w:hint="eastAsia" w:ascii="宋体" w:hAnsi="宋体" w:cs="宋体"/>
          <w:sz w:val="28"/>
          <w:szCs w:val="28"/>
          <w:highlight w:val="none"/>
        </w:rPr>
        <w:t>月</w:t>
      </w:r>
      <w:r>
        <w:rPr>
          <w:rFonts w:hint="eastAsia" w:ascii="宋体" w:hAnsi="宋体" w:cs="宋体"/>
          <w:sz w:val="28"/>
          <w:szCs w:val="28"/>
          <w:highlight w:val="none"/>
          <w:lang w:val="en-US" w:eastAsia="zh-CN"/>
        </w:rPr>
        <w:t xml:space="preserve"> 24 </w:t>
      </w:r>
      <w:r>
        <w:rPr>
          <w:rFonts w:hint="eastAsia" w:ascii="宋体" w:hAnsi="宋体" w:cs="宋体"/>
          <w:sz w:val="28"/>
          <w:szCs w:val="28"/>
          <w:highlight w:val="none"/>
        </w:rPr>
        <w:t>日</w:t>
      </w:r>
    </w:p>
    <w:p w14:paraId="4F9AAD14">
      <w:pPr>
        <w:spacing w:line="360" w:lineRule="auto"/>
        <w:ind w:firstLine="560" w:firstLineChars="200"/>
        <w:rPr>
          <w:rFonts w:hint="default" w:ascii="宋体" w:hAnsi="宋体" w:eastAsia="宋体" w:cs="宋体"/>
          <w:sz w:val="28"/>
          <w:szCs w:val="28"/>
          <w:highlight w:val="none"/>
          <w:lang w:val="en-US" w:eastAsia="zh-CN"/>
        </w:rPr>
      </w:pPr>
      <w:r>
        <w:rPr>
          <w:rFonts w:hint="eastAsia" w:ascii="宋体" w:hAnsi="宋体" w:cs="宋体"/>
          <w:sz w:val="28"/>
          <w:szCs w:val="28"/>
          <w:highlight w:val="none"/>
        </w:rPr>
        <w:t>报价文件开始接收时间：</w:t>
      </w:r>
      <w:r>
        <w:rPr>
          <w:rFonts w:hint="eastAsia" w:ascii="宋体" w:hAnsi="宋体" w:cs="宋体"/>
          <w:sz w:val="28"/>
          <w:szCs w:val="28"/>
          <w:highlight w:val="none"/>
          <w:lang w:val="en-US" w:eastAsia="zh-CN"/>
        </w:rPr>
        <w:t>2025</w:t>
      </w:r>
      <w:r>
        <w:rPr>
          <w:rFonts w:hint="eastAsia" w:ascii="宋体" w:hAnsi="宋体" w:cs="宋体"/>
          <w:sz w:val="28"/>
          <w:szCs w:val="28"/>
          <w:highlight w:val="none"/>
        </w:rPr>
        <w:t>年</w:t>
      </w:r>
      <w:r>
        <w:rPr>
          <w:rFonts w:hint="eastAsia" w:ascii="宋体" w:hAnsi="宋体" w:cs="宋体"/>
          <w:sz w:val="28"/>
          <w:szCs w:val="28"/>
          <w:highlight w:val="none"/>
          <w:lang w:val="en-US" w:eastAsia="zh-CN"/>
        </w:rPr>
        <w:t xml:space="preserve"> 2 </w:t>
      </w:r>
      <w:r>
        <w:rPr>
          <w:rFonts w:hint="eastAsia" w:ascii="宋体" w:hAnsi="宋体" w:cs="宋体"/>
          <w:sz w:val="28"/>
          <w:szCs w:val="28"/>
          <w:highlight w:val="none"/>
        </w:rPr>
        <w:t>月</w:t>
      </w:r>
      <w:r>
        <w:rPr>
          <w:rFonts w:hint="eastAsia" w:ascii="宋体" w:hAnsi="宋体" w:cs="宋体"/>
          <w:sz w:val="28"/>
          <w:szCs w:val="28"/>
          <w:highlight w:val="none"/>
          <w:lang w:val="en-US" w:eastAsia="zh-CN"/>
        </w:rPr>
        <w:t xml:space="preserve"> 24 </w:t>
      </w:r>
      <w:r>
        <w:rPr>
          <w:rFonts w:hint="eastAsia" w:ascii="宋体" w:hAnsi="宋体" w:cs="宋体"/>
          <w:sz w:val="28"/>
          <w:szCs w:val="28"/>
          <w:highlight w:val="none"/>
        </w:rPr>
        <w:t>日</w:t>
      </w:r>
      <w:r>
        <w:rPr>
          <w:rFonts w:hint="eastAsia" w:ascii="宋体" w:hAnsi="宋体" w:cs="宋体"/>
          <w:sz w:val="28"/>
          <w:szCs w:val="28"/>
          <w:highlight w:val="none"/>
          <w:lang w:val="en-US" w:eastAsia="zh-CN"/>
        </w:rPr>
        <w:t>10：30</w:t>
      </w:r>
    </w:p>
    <w:p w14:paraId="609EF4D3">
      <w:pPr>
        <w:spacing w:line="360" w:lineRule="auto"/>
        <w:ind w:firstLine="560" w:firstLineChars="200"/>
        <w:rPr>
          <w:rFonts w:hint="default" w:ascii="宋体" w:hAnsi="宋体" w:cs="宋体"/>
          <w:sz w:val="28"/>
          <w:szCs w:val="28"/>
          <w:highlight w:val="none"/>
          <w:lang w:val="en-US" w:eastAsia="zh-CN"/>
        </w:rPr>
      </w:pPr>
      <w:r>
        <w:rPr>
          <w:rFonts w:hint="eastAsia" w:ascii="宋体" w:hAnsi="宋体" w:cs="宋体"/>
          <w:sz w:val="28"/>
          <w:szCs w:val="28"/>
          <w:highlight w:val="none"/>
        </w:rPr>
        <w:t>询价文件接收截止时间：</w:t>
      </w:r>
      <w:r>
        <w:rPr>
          <w:rFonts w:hint="eastAsia" w:ascii="宋体" w:hAnsi="宋体" w:cs="宋体"/>
          <w:sz w:val="28"/>
          <w:szCs w:val="28"/>
          <w:highlight w:val="none"/>
          <w:lang w:val="en-US" w:eastAsia="zh-CN"/>
        </w:rPr>
        <w:t xml:space="preserve"> 2025</w:t>
      </w:r>
      <w:r>
        <w:rPr>
          <w:rFonts w:hint="eastAsia" w:ascii="宋体" w:hAnsi="宋体" w:cs="宋体"/>
          <w:sz w:val="28"/>
          <w:szCs w:val="28"/>
          <w:highlight w:val="none"/>
        </w:rPr>
        <w:t>年</w:t>
      </w:r>
      <w:r>
        <w:rPr>
          <w:rFonts w:hint="eastAsia" w:ascii="宋体" w:hAnsi="宋体" w:cs="宋体"/>
          <w:sz w:val="28"/>
          <w:szCs w:val="28"/>
          <w:highlight w:val="none"/>
          <w:lang w:val="en-US" w:eastAsia="zh-CN"/>
        </w:rPr>
        <w:t xml:space="preserve"> 2 </w:t>
      </w:r>
      <w:r>
        <w:rPr>
          <w:rFonts w:hint="eastAsia" w:ascii="宋体" w:hAnsi="宋体" w:cs="宋体"/>
          <w:sz w:val="28"/>
          <w:szCs w:val="28"/>
          <w:highlight w:val="none"/>
        </w:rPr>
        <w:t>月</w:t>
      </w:r>
      <w:r>
        <w:rPr>
          <w:rFonts w:hint="eastAsia" w:ascii="宋体" w:hAnsi="宋体" w:cs="宋体"/>
          <w:sz w:val="28"/>
          <w:szCs w:val="28"/>
          <w:highlight w:val="none"/>
          <w:lang w:val="en-US" w:eastAsia="zh-CN"/>
        </w:rPr>
        <w:t xml:space="preserve">24 </w:t>
      </w:r>
      <w:r>
        <w:rPr>
          <w:rFonts w:hint="eastAsia" w:ascii="宋体" w:hAnsi="宋体" w:cs="宋体"/>
          <w:sz w:val="28"/>
          <w:szCs w:val="28"/>
          <w:highlight w:val="none"/>
        </w:rPr>
        <w:t>日</w:t>
      </w:r>
      <w:r>
        <w:rPr>
          <w:rFonts w:hint="eastAsia" w:ascii="宋体" w:hAnsi="宋体" w:cs="宋体"/>
          <w:sz w:val="28"/>
          <w:szCs w:val="28"/>
          <w:highlight w:val="none"/>
          <w:lang w:val="en-US" w:eastAsia="zh-CN"/>
        </w:rPr>
        <w:t>11：00</w:t>
      </w:r>
    </w:p>
    <w:p w14:paraId="0F616BDB">
      <w:pPr>
        <w:spacing w:line="360" w:lineRule="auto"/>
        <w:ind w:firstLine="560" w:firstLineChars="200"/>
        <w:rPr>
          <w:rFonts w:ascii="宋体" w:hAnsi="宋体" w:cs="宋体"/>
          <w:sz w:val="28"/>
          <w:szCs w:val="28"/>
        </w:rPr>
      </w:pPr>
      <w:r>
        <w:rPr>
          <w:rFonts w:hint="eastAsia" w:ascii="宋体" w:hAnsi="宋体" w:cs="宋体"/>
          <w:sz w:val="28"/>
          <w:szCs w:val="28"/>
        </w:rPr>
        <w:t>询价通知书售价：人民币300元/包。</w:t>
      </w:r>
    </w:p>
    <w:p w14:paraId="27736695">
      <w:pPr>
        <w:spacing w:line="360" w:lineRule="auto"/>
        <w:ind w:firstLine="560" w:firstLineChars="200"/>
        <w:rPr>
          <w:rFonts w:ascii="宋体" w:hAnsi="宋体" w:cs="宋体"/>
          <w:sz w:val="28"/>
          <w:szCs w:val="28"/>
        </w:rPr>
      </w:pPr>
      <w:r>
        <w:rPr>
          <w:rFonts w:hint="eastAsia" w:ascii="宋体" w:hAnsi="宋体" w:cs="宋体"/>
          <w:sz w:val="28"/>
          <w:szCs w:val="28"/>
        </w:rPr>
        <w:t>询价地点：重庆市经贸中等专业学校综合楼七楼会议室（重庆市永川区红河大道北段189号）</w:t>
      </w:r>
    </w:p>
    <w:p w14:paraId="11333A8C">
      <w:pPr>
        <w:spacing w:line="360" w:lineRule="auto"/>
        <w:ind w:firstLine="560" w:firstLineChars="200"/>
        <w:rPr>
          <w:rFonts w:ascii="宋体" w:hAnsi="宋体" w:cs="宋体"/>
          <w:sz w:val="28"/>
          <w:szCs w:val="28"/>
        </w:rPr>
      </w:pPr>
      <w:bookmarkStart w:id="7" w:name="_Toc11486"/>
      <w:r>
        <w:rPr>
          <w:rFonts w:hint="eastAsia" w:ascii="宋体" w:hAnsi="宋体" w:cs="宋体"/>
          <w:sz w:val="28"/>
          <w:szCs w:val="28"/>
        </w:rPr>
        <w:t>联系办法：</w:t>
      </w:r>
      <w:bookmarkEnd w:id="7"/>
    </w:p>
    <w:p w14:paraId="7559CD38">
      <w:pPr>
        <w:spacing w:line="360" w:lineRule="auto"/>
        <w:ind w:firstLine="560" w:firstLineChars="200"/>
        <w:rPr>
          <w:rFonts w:ascii="宋体" w:hAnsi="宋体" w:cs="宋体"/>
          <w:sz w:val="28"/>
          <w:szCs w:val="28"/>
        </w:rPr>
      </w:pPr>
      <w:r>
        <w:rPr>
          <w:rFonts w:hint="eastAsia" w:ascii="宋体" w:hAnsi="宋体" w:cs="宋体"/>
          <w:sz w:val="28"/>
          <w:szCs w:val="28"/>
        </w:rPr>
        <w:t>联系人：李老师</w:t>
      </w:r>
    </w:p>
    <w:p w14:paraId="1122DEAC">
      <w:pPr>
        <w:spacing w:line="360" w:lineRule="auto"/>
        <w:ind w:firstLine="560" w:firstLineChars="200"/>
        <w:rPr>
          <w:rFonts w:ascii="宋体" w:hAnsi="宋体" w:cs="宋体"/>
          <w:sz w:val="28"/>
          <w:szCs w:val="28"/>
        </w:rPr>
      </w:pPr>
      <w:r>
        <w:rPr>
          <w:rFonts w:hint="eastAsia" w:ascii="宋体" w:hAnsi="宋体" w:cs="宋体"/>
          <w:sz w:val="28"/>
          <w:szCs w:val="28"/>
        </w:rPr>
        <w:t>电话：13647607088</w:t>
      </w:r>
    </w:p>
    <w:p w14:paraId="01C533BF">
      <w:pPr>
        <w:spacing w:line="360" w:lineRule="auto"/>
        <w:ind w:firstLine="560" w:firstLineChars="200"/>
        <w:rPr>
          <w:rFonts w:ascii="宋体" w:hAnsi="宋体" w:cs="宋体"/>
          <w:sz w:val="28"/>
          <w:szCs w:val="28"/>
        </w:rPr>
      </w:pPr>
      <w:r>
        <w:rPr>
          <w:rFonts w:hint="eastAsia" w:ascii="宋体" w:hAnsi="宋体" w:cs="宋体"/>
          <w:sz w:val="28"/>
          <w:szCs w:val="28"/>
        </w:rPr>
        <w:t>传真：02349477133</w:t>
      </w:r>
    </w:p>
    <w:p w14:paraId="055ECFE7">
      <w:pPr>
        <w:spacing w:line="360" w:lineRule="auto"/>
        <w:ind w:firstLine="560" w:firstLineChars="200"/>
        <w:rPr>
          <w:rFonts w:ascii="宋体" w:hAnsi="宋体" w:cs="宋体"/>
          <w:sz w:val="28"/>
          <w:szCs w:val="28"/>
        </w:rPr>
      </w:pPr>
      <w:r>
        <w:rPr>
          <w:rFonts w:hint="eastAsia" w:ascii="宋体" w:hAnsi="宋体" w:cs="宋体"/>
          <w:sz w:val="28"/>
          <w:szCs w:val="28"/>
        </w:rPr>
        <w:t>地址：重庆市永川区红河大道北段189号</w:t>
      </w:r>
    </w:p>
    <w:p w14:paraId="215A7629">
      <w:pPr>
        <w:spacing w:line="360" w:lineRule="auto"/>
        <w:rPr>
          <w:rFonts w:ascii="宋体" w:hAnsi="宋体" w:cs="宋体"/>
          <w:sz w:val="28"/>
          <w:szCs w:val="28"/>
        </w:rPr>
      </w:pPr>
    </w:p>
    <w:p w14:paraId="2673D7EE">
      <w:pPr>
        <w:spacing w:line="360" w:lineRule="auto"/>
        <w:rPr>
          <w:rFonts w:ascii="宋体" w:hAnsi="宋体" w:cs="宋体"/>
          <w:sz w:val="28"/>
          <w:szCs w:val="28"/>
        </w:rPr>
      </w:pPr>
    </w:p>
    <w:p w14:paraId="452F9645">
      <w:pPr>
        <w:pStyle w:val="2"/>
        <w:spacing w:line="360" w:lineRule="auto"/>
        <w:jc w:val="center"/>
        <w:rPr>
          <w:rFonts w:ascii="宋体" w:hAnsi="宋体"/>
        </w:rPr>
      </w:pPr>
      <w:bookmarkStart w:id="8" w:name="_Toc149728563"/>
      <w:bookmarkStart w:id="9" w:name="_Toc149728603"/>
      <w:bookmarkStart w:id="10" w:name="_Toc478656109"/>
      <w:bookmarkStart w:id="11" w:name="_Toc102227313"/>
      <w:r>
        <w:rPr>
          <w:rFonts w:ascii="宋体" w:hAnsi="宋体" w:cs="宋体"/>
        </w:rPr>
        <w:br w:type="page"/>
      </w:r>
      <w:bookmarkStart w:id="12" w:name="_Toc13691"/>
      <w:r>
        <w:rPr>
          <w:rFonts w:hint="eastAsia" w:ascii="宋体" w:hAnsi="宋体" w:cs="宋体"/>
        </w:rPr>
        <w:t>第二篇</w:t>
      </w:r>
      <w:r>
        <w:rPr>
          <w:rFonts w:ascii="宋体" w:hAnsi="宋体" w:cs="宋体"/>
        </w:rPr>
        <w:t xml:space="preserve">  </w:t>
      </w:r>
      <w:r>
        <w:rPr>
          <w:rFonts w:hint="eastAsia" w:ascii="宋体" w:hAnsi="宋体" w:cs="宋体"/>
        </w:rPr>
        <w:t>竞标人须知</w:t>
      </w:r>
      <w:bookmarkEnd w:id="8"/>
      <w:bookmarkEnd w:id="9"/>
      <w:bookmarkEnd w:id="12"/>
    </w:p>
    <w:p w14:paraId="4DA4BE3A">
      <w:pPr>
        <w:pStyle w:val="3"/>
        <w:spacing w:line="360" w:lineRule="auto"/>
        <w:ind w:firstLine="527"/>
        <w:rPr>
          <w:rFonts w:ascii="宋体" w:hAnsi="宋体" w:eastAsia="宋体" w:cs="宋体"/>
          <w:sz w:val="28"/>
          <w:szCs w:val="28"/>
        </w:rPr>
      </w:pPr>
      <w:bookmarkStart w:id="13" w:name="_Toc149728564"/>
      <w:bookmarkStart w:id="14" w:name="_Toc16849"/>
      <w:bookmarkStart w:id="15" w:name="_Toc149728604"/>
      <w:r>
        <w:rPr>
          <w:rFonts w:hint="eastAsia" w:ascii="宋体" w:hAnsi="宋体" w:eastAsia="宋体" w:cs="宋体"/>
          <w:sz w:val="28"/>
          <w:szCs w:val="28"/>
        </w:rPr>
        <w:t>一、最高限价及保证金</w:t>
      </w:r>
      <w:bookmarkEnd w:id="13"/>
      <w:bookmarkEnd w:id="14"/>
      <w:bookmarkEnd w:id="15"/>
    </w:p>
    <w:p w14:paraId="4422A178">
      <w:pPr>
        <w:spacing w:line="360" w:lineRule="auto"/>
        <w:ind w:firstLine="560" w:firstLineChars="200"/>
        <w:rPr>
          <w:rFonts w:ascii="宋体" w:hAnsi="宋体" w:cs="宋体"/>
          <w:sz w:val="28"/>
          <w:szCs w:val="28"/>
        </w:rPr>
      </w:pPr>
      <w:r>
        <w:rPr>
          <w:rFonts w:hint="eastAsia" w:ascii="宋体" w:hAnsi="宋体" w:cs="宋体"/>
          <w:sz w:val="28"/>
          <w:szCs w:val="28"/>
        </w:rPr>
        <w:t>本项目最高限价30000.00元，报价不能超过最高限价。</w:t>
      </w:r>
    </w:p>
    <w:p w14:paraId="7F994FBB">
      <w:pPr>
        <w:spacing w:line="360" w:lineRule="auto"/>
        <w:ind w:firstLine="570"/>
        <w:rPr>
          <w:rFonts w:ascii="宋体" w:hAnsi="宋体" w:cs="宋体"/>
          <w:sz w:val="28"/>
          <w:szCs w:val="28"/>
        </w:rPr>
      </w:pPr>
      <w:r>
        <w:rPr>
          <w:rFonts w:hint="eastAsia" w:ascii="宋体" w:hAnsi="宋体" w:cs="宋体"/>
          <w:sz w:val="28"/>
          <w:szCs w:val="28"/>
        </w:rPr>
        <w:t>招标文件售价为</w:t>
      </w:r>
      <w:r>
        <w:rPr>
          <w:rFonts w:ascii="宋体" w:hAnsi="宋体" w:cs="宋体"/>
          <w:sz w:val="28"/>
          <w:szCs w:val="28"/>
        </w:rPr>
        <w:t>人民币</w:t>
      </w:r>
      <w:r>
        <w:rPr>
          <w:rFonts w:hint="eastAsia" w:ascii="宋体" w:hAnsi="宋体" w:cs="宋体"/>
          <w:sz w:val="28"/>
          <w:szCs w:val="28"/>
        </w:rPr>
        <w:t>300</w:t>
      </w:r>
      <w:r>
        <w:rPr>
          <w:rFonts w:ascii="宋体" w:hAnsi="宋体" w:cs="宋体"/>
          <w:sz w:val="28"/>
          <w:szCs w:val="28"/>
        </w:rPr>
        <w:t>元/包，于开标前30分钟交到教学楼底楼收费大厅（只收</w:t>
      </w:r>
      <w:r>
        <w:rPr>
          <w:rFonts w:hint="eastAsia" w:ascii="宋体" w:hAnsi="宋体" w:cs="宋体"/>
          <w:sz w:val="28"/>
          <w:szCs w:val="28"/>
        </w:rPr>
        <w:t>现金），不退还，开标时验证学校开出的收据。</w:t>
      </w:r>
    </w:p>
    <w:p w14:paraId="3794C2A7">
      <w:pPr>
        <w:spacing w:line="360" w:lineRule="auto"/>
        <w:ind w:firstLine="570"/>
        <w:rPr>
          <w:rFonts w:ascii="宋体" w:hAnsi="宋体" w:cs="宋体"/>
          <w:sz w:val="28"/>
          <w:szCs w:val="28"/>
        </w:rPr>
      </w:pPr>
      <w:r>
        <w:rPr>
          <w:rFonts w:hint="eastAsia" w:ascii="宋体" w:hAnsi="宋体" w:cs="宋体"/>
          <w:sz w:val="28"/>
          <w:szCs w:val="28"/>
        </w:rPr>
        <w:t>投标保证金1500元，于开标前通过转账或现金的方式汇入学校账户（现金缴费处在学校教学楼底楼收费大厅，</w:t>
      </w:r>
      <w:r>
        <w:rPr>
          <w:rFonts w:hint="eastAsia" w:ascii="宋体" w:hAnsi="宋体" w:cs="宋体"/>
          <w:b/>
          <w:bCs/>
          <w:sz w:val="28"/>
          <w:szCs w:val="28"/>
        </w:rPr>
        <w:t>推荐转账</w:t>
      </w:r>
      <w:r>
        <w:rPr>
          <w:rFonts w:hint="eastAsia" w:ascii="宋体" w:hAnsi="宋体" w:cs="宋体"/>
          <w:sz w:val="28"/>
          <w:szCs w:val="28"/>
        </w:rPr>
        <w:t>）；</w:t>
      </w:r>
      <w:r>
        <w:rPr>
          <w:rFonts w:ascii="宋体" w:hAnsi="宋体" w:cs="宋体"/>
          <w:sz w:val="28"/>
          <w:szCs w:val="28"/>
        </w:rPr>
        <w:t>未中标者通过银行转账7日内无息退还，中标者转为履约保证金。</w:t>
      </w:r>
      <w:r>
        <w:rPr>
          <w:rFonts w:ascii="宋体" w:hAnsi="宋体" w:cs="宋体"/>
          <w:b/>
          <w:bCs/>
          <w:sz w:val="28"/>
          <w:szCs w:val="28"/>
        </w:rPr>
        <w:t>开标时单独提交纸质的转账电子回单或学校开出的发票，可以复印件，以证明缴纳保证金</w:t>
      </w:r>
      <w:r>
        <w:rPr>
          <w:rFonts w:ascii="宋体" w:hAnsi="宋体" w:cs="宋体"/>
          <w:sz w:val="28"/>
          <w:szCs w:val="28"/>
        </w:rPr>
        <w:t>。</w:t>
      </w: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2</w:t>
      </w:r>
      <w:r>
        <w:rPr>
          <w:rFonts w:hint="eastAsia" w:ascii="宋体" w:hAnsi="宋体" w:cs="宋体"/>
          <w:sz w:val="28"/>
          <w:szCs w:val="28"/>
        </w:rPr>
        <w:t>月</w:t>
      </w:r>
      <w:r>
        <w:rPr>
          <w:rFonts w:hint="eastAsia" w:ascii="宋体" w:hAnsi="宋体" w:cs="宋体"/>
          <w:sz w:val="28"/>
          <w:szCs w:val="28"/>
          <w:lang w:val="en-US" w:eastAsia="zh-CN"/>
        </w:rPr>
        <w:t>24</w:t>
      </w:r>
      <w:r>
        <w:rPr>
          <w:rFonts w:hint="eastAsia" w:ascii="宋体" w:hAnsi="宋体" w:cs="宋体"/>
          <w:sz w:val="28"/>
          <w:szCs w:val="28"/>
        </w:rPr>
        <w:t>日</w:t>
      </w:r>
      <w:r>
        <w:rPr>
          <w:rFonts w:hint="eastAsia" w:ascii="宋体" w:hAnsi="宋体" w:cs="宋体"/>
          <w:sz w:val="28"/>
          <w:szCs w:val="28"/>
          <w:lang w:val="en-US" w:eastAsia="zh-CN"/>
        </w:rPr>
        <w:t>11</w:t>
      </w:r>
      <w:r>
        <w:rPr>
          <w:rFonts w:hint="eastAsia" w:ascii="宋体" w:hAnsi="宋体" w:cs="宋体"/>
          <w:sz w:val="28"/>
          <w:szCs w:val="28"/>
        </w:rPr>
        <w:t>:</w:t>
      </w:r>
      <w:r>
        <w:rPr>
          <w:rFonts w:hint="eastAsia" w:ascii="宋体" w:hAnsi="宋体" w:cs="宋体"/>
          <w:sz w:val="28"/>
          <w:szCs w:val="28"/>
          <w:lang w:val="en-US" w:eastAsia="zh-CN"/>
        </w:rPr>
        <w:t>0</w:t>
      </w:r>
      <w:r>
        <w:rPr>
          <w:rFonts w:hint="eastAsia" w:ascii="宋体" w:hAnsi="宋体" w:cs="宋体"/>
          <w:sz w:val="28"/>
          <w:szCs w:val="28"/>
        </w:rPr>
        <w:t>0开标，迟到者按弃权论处。</w:t>
      </w:r>
      <w:bookmarkStart w:id="168" w:name="_GoBack"/>
      <w:bookmarkEnd w:id="168"/>
    </w:p>
    <w:p w14:paraId="60FC551C">
      <w:pPr>
        <w:spacing w:line="360" w:lineRule="auto"/>
        <w:ind w:firstLine="570"/>
        <w:rPr>
          <w:rFonts w:ascii="宋体" w:hAnsi="宋体" w:cs="宋体"/>
          <w:sz w:val="28"/>
          <w:szCs w:val="28"/>
        </w:rPr>
      </w:pPr>
      <w:r>
        <w:rPr>
          <w:rFonts w:hint="eastAsia" w:ascii="宋体" w:hAnsi="宋体" w:cs="宋体"/>
          <w:sz w:val="28"/>
          <w:szCs w:val="28"/>
        </w:rPr>
        <w:t>收款单位：重庆市经贸中等专业学校</w:t>
      </w:r>
    </w:p>
    <w:p w14:paraId="4B5A0836">
      <w:pPr>
        <w:spacing w:line="360" w:lineRule="auto"/>
        <w:ind w:firstLine="570"/>
        <w:rPr>
          <w:rFonts w:ascii="宋体" w:hAnsi="宋体" w:cs="宋体"/>
          <w:sz w:val="28"/>
          <w:szCs w:val="28"/>
        </w:rPr>
      </w:pPr>
      <w:r>
        <w:rPr>
          <w:rFonts w:hint="eastAsia" w:ascii="宋体" w:hAnsi="宋体" w:cs="宋体"/>
          <w:sz w:val="28"/>
          <w:szCs w:val="28"/>
        </w:rPr>
        <w:t>开户银行：中国建设银行重庆永川水晶城支行</w:t>
      </w:r>
    </w:p>
    <w:p w14:paraId="57F9CED1">
      <w:pPr>
        <w:spacing w:line="360" w:lineRule="auto"/>
        <w:ind w:firstLine="570"/>
        <w:rPr>
          <w:rFonts w:ascii="宋体" w:hAnsi="宋体" w:cs="宋体"/>
          <w:sz w:val="28"/>
          <w:szCs w:val="28"/>
        </w:rPr>
      </w:pPr>
      <w:r>
        <w:rPr>
          <w:rFonts w:hint="eastAsia" w:ascii="宋体" w:hAnsi="宋体" w:cs="宋体"/>
          <w:sz w:val="28"/>
          <w:szCs w:val="28"/>
        </w:rPr>
        <w:t>银行账号：50001146200052500990</w:t>
      </w:r>
    </w:p>
    <w:p w14:paraId="2580018B">
      <w:pPr>
        <w:spacing w:line="360" w:lineRule="auto"/>
        <w:ind w:firstLine="570"/>
        <w:rPr>
          <w:rFonts w:ascii="宋体" w:hAnsi="宋体" w:cs="宋体"/>
          <w:sz w:val="28"/>
          <w:szCs w:val="28"/>
        </w:rPr>
      </w:pPr>
      <w:r>
        <w:rPr>
          <w:rFonts w:hint="eastAsia" w:ascii="宋体" w:hAnsi="宋体" w:cs="宋体"/>
          <w:sz w:val="28"/>
          <w:szCs w:val="28"/>
        </w:rPr>
        <w:t>开标地点：重庆市经贸中等专业学校七楼会议室（地址：重庆市永川区红河大道189号）</w:t>
      </w:r>
    </w:p>
    <w:p w14:paraId="3AC7EE43">
      <w:pPr>
        <w:pStyle w:val="3"/>
        <w:spacing w:line="360" w:lineRule="auto"/>
        <w:ind w:firstLine="527"/>
        <w:rPr>
          <w:rFonts w:ascii="宋体" w:hAnsi="宋体" w:eastAsia="宋体" w:cs="宋体"/>
          <w:sz w:val="28"/>
          <w:szCs w:val="28"/>
        </w:rPr>
      </w:pPr>
      <w:bookmarkStart w:id="16" w:name="_Toc28361"/>
      <w:bookmarkStart w:id="17" w:name="_Toc149728565"/>
      <w:bookmarkStart w:id="18" w:name="_Toc149728605"/>
      <w:r>
        <w:rPr>
          <w:rFonts w:hint="eastAsia" w:ascii="宋体" w:hAnsi="宋体" w:eastAsia="宋体" w:cs="宋体"/>
          <w:sz w:val="28"/>
          <w:szCs w:val="28"/>
        </w:rPr>
        <w:t>二、竞标人资质</w:t>
      </w:r>
      <w:bookmarkEnd w:id="16"/>
      <w:bookmarkEnd w:id="17"/>
      <w:bookmarkEnd w:id="18"/>
    </w:p>
    <w:p w14:paraId="230C6618">
      <w:pPr>
        <w:spacing w:line="360" w:lineRule="auto"/>
        <w:ind w:firstLine="560" w:firstLineChars="200"/>
        <w:rPr>
          <w:rFonts w:ascii="宋体" w:hAnsi="宋体" w:cs="宋体"/>
          <w:sz w:val="28"/>
          <w:szCs w:val="28"/>
        </w:rPr>
      </w:pPr>
      <w:r>
        <w:rPr>
          <w:rFonts w:hint="eastAsia" w:ascii="宋体" w:hAnsi="宋体" w:cs="宋体"/>
          <w:sz w:val="28"/>
          <w:szCs w:val="28"/>
        </w:rPr>
        <w:t>参与报价的供应商是指向询价人提供货物、工程或者服务的法人、其他组织或者自然人，简称供应商或竞标人。</w:t>
      </w:r>
    </w:p>
    <w:p w14:paraId="2DB573D2">
      <w:pPr>
        <w:spacing w:line="360" w:lineRule="auto"/>
        <w:ind w:firstLine="570"/>
        <w:rPr>
          <w:rFonts w:ascii="宋体" w:hAnsi="宋体" w:cs="宋体"/>
          <w:sz w:val="28"/>
          <w:szCs w:val="28"/>
        </w:rPr>
      </w:pPr>
      <w:r>
        <w:rPr>
          <w:rFonts w:hint="eastAsia" w:ascii="宋体" w:hAnsi="宋体" w:cs="宋体"/>
          <w:sz w:val="28"/>
          <w:szCs w:val="28"/>
        </w:rPr>
        <w:t>合格的竞标人应符合下列条件：</w:t>
      </w:r>
    </w:p>
    <w:p w14:paraId="2529159C">
      <w:pPr>
        <w:spacing w:line="360" w:lineRule="auto"/>
        <w:ind w:firstLine="570"/>
        <w:rPr>
          <w:rFonts w:ascii="宋体" w:hAnsi="宋体" w:cs="宋体"/>
          <w:sz w:val="28"/>
          <w:szCs w:val="28"/>
        </w:rPr>
      </w:pPr>
      <w:r>
        <w:rPr>
          <w:rFonts w:hint="eastAsia" w:ascii="宋体" w:hAnsi="宋体" w:cs="宋体"/>
          <w:sz w:val="28"/>
          <w:szCs w:val="28"/>
        </w:rPr>
        <w:t>一般资格条件：</w:t>
      </w:r>
    </w:p>
    <w:p w14:paraId="342EBEBD">
      <w:pPr>
        <w:spacing w:line="360" w:lineRule="auto"/>
        <w:ind w:firstLine="570"/>
        <w:rPr>
          <w:rFonts w:ascii="宋体" w:hAnsi="宋体" w:cs="宋体"/>
          <w:sz w:val="28"/>
          <w:szCs w:val="28"/>
        </w:rPr>
      </w:pPr>
      <w:bookmarkStart w:id="19" w:name="_Toc102227317"/>
      <w:bookmarkStart w:id="20" w:name="_Toc179714296"/>
      <w:bookmarkStart w:id="21" w:name="_Toc187655629"/>
      <w:r>
        <w:rPr>
          <w:rFonts w:hint="eastAsia" w:ascii="宋体" w:hAnsi="宋体" w:cs="宋体"/>
          <w:sz w:val="28"/>
          <w:szCs w:val="28"/>
        </w:rPr>
        <w:t>1、具有独立承担民事责任的能力；</w:t>
      </w:r>
    </w:p>
    <w:p w14:paraId="005833ED">
      <w:pPr>
        <w:spacing w:line="360" w:lineRule="auto"/>
        <w:ind w:firstLine="570"/>
        <w:rPr>
          <w:rFonts w:ascii="宋体" w:hAnsi="宋体" w:cs="宋体"/>
          <w:sz w:val="28"/>
          <w:szCs w:val="28"/>
        </w:rPr>
      </w:pPr>
      <w:r>
        <w:rPr>
          <w:rFonts w:hint="eastAsia" w:ascii="宋体" w:hAnsi="宋体" w:cs="宋体"/>
          <w:sz w:val="28"/>
          <w:szCs w:val="28"/>
        </w:rPr>
        <w:t>2、具有良好的商业信誉和健全的财务会计制度；</w:t>
      </w:r>
    </w:p>
    <w:p w14:paraId="52CCC7B7">
      <w:pPr>
        <w:spacing w:line="360" w:lineRule="auto"/>
        <w:ind w:firstLine="570"/>
        <w:rPr>
          <w:rFonts w:ascii="宋体" w:hAnsi="宋体" w:cs="宋体"/>
          <w:sz w:val="28"/>
          <w:szCs w:val="28"/>
        </w:rPr>
      </w:pPr>
      <w:r>
        <w:rPr>
          <w:rFonts w:hint="eastAsia" w:ascii="宋体" w:hAnsi="宋体" w:cs="宋体"/>
          <w:sz w:val="28"/>
          <w:szCs w:val="28"/>
        </w:rPr>
        <w:t>3、具有销售招标文件询价内容具有的资质；</w:t>
      </w:r>
    </w:p>
    <w:p w14:paraId="15168F4D">
      <w:pPr>
        <w:spacing w:line="360" w:lineRule="auto"/>
        <w:ind w:firstLine="570"/>
        <w:rPr>
          <w:rFonts w:ascii="宋体" w:hAnsi="宋体" w:cs="宋体"/>
          <w:sz w:val="28"/>
          <w:szCs w:val="28"/>
        </w:rPr>
      </w:pPr>
      <w:r>
        <w:rPr>
          <w:rFonts w:hint="eastAsia" w:ascii="宋体" w:hAnsi="宋体" w:cs="宋体"/>
          <w:sz w:val="28"/>
          <w:szCs w:val="28"/>
        </w:rPr>
        <w:t>4、有依法缴纳税收的良好记录；</w:t>
      </w:r>
    </w:p>
    <w:p w14:paraId="1D843A57">
      <w:pPr>
        <w:spacing w:line="360" w:lineRule="auto"/>
        <w:ind w:firstLine="570"/>
        <w:rPr>
          <w:rFonts w:ascii="宋体" w:hAnsi="宋体" w:cs="宋体"/>
          <w:sz w:val="28"/>
          <w:szCs w:val="28"/>
        </w:rPr>
      </w:pPr>
      <w:r>
        <w:rPr>
          <w:rFonts w:hint="eastAsia" w:ascii="宋体" w:hAnsi="宋体" w:cs="宋体"/>
          <w:sz w:val="28"/>
          <w:szCs w:val="28"/>
        </w:rPr>
        <w:t>5、参加政府询价活动近三年内，在经营活动中没有重大违法记录；</w:t>
      </w:r>
    </w:p>
    <w:p w14:paraId="74BEEC60">
      <w:pPr>
        <w:spacing w:line="360" w:lineRule="auto"/>
        <w:ind w:firstLine="570"/>
        <w:rPr>
          <w:rFonts w:ascii="宋体" w:hAnsi="宋体" w:cs="宋体"/>
          <w:sz w:val="28"/>
          <w:szCs w:val="28"/>
        </w:rPr>
      </w:pPr>
      <w:r>
        <w:rPr>
          <w:rFonts w:hint="eastAsia" w:ascii="宋体" w:hAnsi="宋体" w:cs="宋体"/>
          <w:sz w:val="28"/>
          <w:szCs w:val="28"/>
        </w:rPr>
        <w:t>（二）特定资格条件：</w:t>
      </w:r>
    </w:p>
    <w:p w14:paraId="5B7F17BC">
      <w:pPr>
        <w:spacing w:line="360" w:lineRule="auto"/>
        <w:ind w:firstLine="570"/>
        <w:rPr>
          <w:rFonts w:ascii="宋体" w:hAnsi="宋体" w:cs="宋体"/>
          <w:sz w:val="28"/>
          <w:szCs w:val="28"/>
        </w:rPr>
      </w:pPr>
      <w:r>
        <w:rPr>
          <w:rFonts w:hint="eastAsia" w:ascii="宋体" w:hAnsi="宋体" w:cs="宋体"/>
          <w:sz w:val="28"/>
          <w:szCs w:val="28"/>
        </w:rPr>
        <w:t>指导项目获得创新创业国家级奖项竞标公司优先。</w:t>
      </w:r>
    </w:p>
    <w:p w14:paraId="35BE60B0">
      <w:pPr>
        <w:pStyle w:val="3"/>
        <w:spacing w:line="360" w:lineRule="auto"/>
        <w:ind w:firstLine="527"/>
        <w:rPr>
          <w:rFonts w:ascii="宋体" w:hAnsi="宋体" w:eastAsia="宋体" w:cs="宋体"/>
          <w:sz w:val="28"/>
          <w:szCs w:val="28"/>
        </w:rPr>
      </w:pPr>
      <w:bookmarkStart w:id="22" w:name="_Toc27687"/>
      <w:bookmarkStart w:id="23" w:name="_Toc149728606"/>
      <w:bookmarkStart w:id="24" w:name="_Toc149728566"/>
      <w:r>
        <w:rPr>
          <w:rFonts w:hint="eastAsia" w:ascii="宋体" w:hAnsi="宋体" w:eastAsia="宋体" w:cs="宋体"/>
          <w:sz w:val="28"/>
          <w:szCs w:val="28"/>
        </w:rPr>
        <w:t>三、询价文件</w:t>
      </w:r>
      <w:bookmarkEnd w:id="19"/>
      <w:bookmarkEnd w:id="20"/>
      <w:bookmarkEnd w:id="21"/>
      <w:bookmarkEnd w:id="22"/>
      <w:bookmarkEnd w:id="23"/>
      <w:bookmarkEnd w:id="24"/>
    </w:p>
    <w:p w14:paraId="63900E29">
      <w:pPr>
        <w:spacing w:line="360" w:lineRule="auto"/>
        <w:ind w:firstLine="560" w:firstLineChars="200"/>
        <w:rPr>
          <w:rFonts w:ascii="宋体" w:hAnsi="宋体" w:cs="宋体"/>
          <w:sz w:val="28"/>
          <w:szCs w:val="28"/>
        </w:rPr>
      </w:pPr>
      <w:r>
        <w:rPr>
          <w:rFonts w:hint="eastAsia" w:ascii="宋体" w:hAnsi="宋体" w:cs="宋体"/>
          <w:sz w:val="28"/>
          <w:szCs w:val="28"/>
        </w:rPr>
        <w:t>1、询价文件由询价邀请书、竞标人须知、询价项目名称数量及服务需求、商务需求和报价文件格式要求六部分组成。</w:t>
      </w:r>
    </w:p>
    <w:p w14:paraId="287C2D03">
      <w:pPr>
        <w:spacing w:line="360" w:lineRule="auto"/>
        <w:ind w:firstLine="570"/>
        <w:rPr>
          <w:rFonts w:ascii="宋体" w:hAnsi="宋体" w:cs="宋体"/>
          <w:sz w:val="28"/>
          <w:szCs w:val="28"/>
        </w:rPr>
      </w:pPr>
      <w:r>
        <w:rPr>
          <w:rFonts w:hint="eastAsia" w:ascii="宋体" w:hAnsi="宋体" w:cs="宋体"/>
          <w:sz w:val="28"/>
          <w:szCs w:val="28"/>
        </w:rPr>
        <w:t>2、我校所</w:t>
      </w:r>
      <w:r>
        <w:rPr>
          <w:rFonts w:hint="eastAsia" w:ascii="宋体" w:hAnsi="宋体" w:cs="宋体"/>
          <w:sz w:val="28"/>
          <w:szCs w:val="28"/>
          <w:lang w:eastAsia="zh-CN"/>
        </w:rPr>
        <w:t>做</w:t>
      </w:r>
      <w:r>
        <w:rPr>
          <w:rFonts w:hint="eastAsia" w:ascii="宋体" w:hAnsi="宋体" w:cs="宋体"/>
          <w:sz w:val="28"/>
          <w:szCs w:val="28"/>
        </w:rPr>
        <w:t>的一切有效的书面通知、修改及补充，都是邀请询价文件不可分割的部分。</w:t>
      </w:r>
    </w:p>
    <w:p w14:paraId="3ED79811">
      <w:pPr>
        <w:spacing w:line="360" w:lineRule="auto"/>
        <w:ind w:firstLine="560" w:firstLineChars="200"/>
        <w:rPr>
          <w:rFonts w:ascii="宋体" w:hAnsi="宋体" w:cs="宋体"/>
          <w:sz w:val="28"/>
          <w:szCs w:val="28"/>
        </w:rPr>
      </w:pPr>
      <w:bookmarkStart w:id="25" w:name="_Toc12260"/>
      <w:r>
        <w:rPr>
          <w:rFonts w:hint="eastAsia" w:ascii="宋体" w:hAnsi="宋体" w:cs="宋体"/>
          <w:sz w:val="28"/>
          <w:szCs w:val="28"/>
        </w:rPr>
        <w:t>3、邀请招标文件的解释</w:t>
      </w:r>
      <w:bookmarkEnd w:id="25"/>
    </w:p>
    <w:p w14:paraId="6FF1A50E">
      <w:pPr>
        <w:spacing w:line="360" w:lineRule="auto"/>
        <w:ind w:firstLine="560" w:firstLineChars="200"/>
        <w:rPr>
          <w:rFonts w:ascii="宋体" w:hAnsi="宋体" w:cs="宋体"/>
          <w:sz w:val="28"/>
          <w:szCs w:val="28"/>
        </w:rPr>
      </w:pPr>
      <w:r>
        <w:rPr>
          <w:rFonts w:hint="eastAsia" w:ascii="宋体" w:hAnsi="宋体" w:cs="宋体"/>
          <w:sz w:val="28"/>
          <w:szCs w:val="28"/>
        </w:rPr>
        <w:t>竞标人如对邀请招标文件有疑问，必须以书面形式在报价截止时间一个工作日前向重庆市经贸中等专业学校要求澄清，学校可视具体情况做出处理或答复。如竞标人未提出疑问，视为完全理解并同意本邀请招标文件，即竞标人已详细阅读全部文件资料，完全理解邀请招标文件所有条款内容并同意放弃对这方面有不明白及误解的权利。</w:t>
      </w:r>
    </w:p>
    <w:p w14:paraId="245604F8">
      <w:pPr>
        <w:pStyle w:val="3"/>
        <w:spacing w:line="360" w:lineRule="auto"/>
        <w:ind w:firstLine="527"/>
        <w:rPr>
          <w:rFonts w:ascii="宋体" w:hAnsi="宋体" w:eastAsia="宋体" w:cs="宋体"/>
          <w:sz w:val="28"/>
          <w:szCs w:val="28"/>
        </w:rPr>
      </w:pPr>
      <w:bookmarkStart w:id="26" w:name="_Toc149728567"/>
      <w:bookmarkStart w:id="27" w:name="_Toc14507"/>
      <w:bookmarkStart w:id="28" w:name="_Toc149728607"/>
      <w:r>
        <w:rPr>
          <w:rFonts w:hint="eastAsia" w:ascii="宋体" w:hAnsi="宋体" w:eastAsia="宋体" w:cs="宋体"/>
          <w:sz w:val="28"/>
          <w:szCs w:val="28"/>
        </w:rPr>
        <w:t>四、报价要求</w:t>
      </w:r>
      <w:bookmarkEnd w:id="26"/>
      <w:bookmarkEnd w:id="27"/>
      <w:bookmarkEnd w:id="28"/>
    </w:p>
    <w:p w14:paraId="130973BD">
      <w:pPr>
        <w:spacing w:line="360" w:lineRule="auto"/>
        <w:ind w:firstLine="560" w:firstLineChars="200"/>
        <w:rPr>
          <w:rFonts w:ascii="宋体" w:hAnsi="宋体" w:cs="宋体"/>
          <w:sz w:val="28"/>
          <w:szCs w:val="28"/>
        </w:rPr>
      </w:pPr>
      <w:bookmarkStart w:id="29" w:name="_Toc23459"/>
      <w:r>
        <w:rPr>
          <w:rFonts w:hint="eastAsia" w:ascii="宋体" w:hAnsi="宋体" w:cs="宋体"/>
          <w:sz w:val="28"/>
          <w:szCs w:val="28"/>
        </w:rPr>
        <w:t>报价要求由以下部分组成包括：</w:t>
      </w:r>
      <w:bookmarkEnd w:id="29"/>
    </w:p>
    <w:p w14:paraId="6CA9E4BC">
      <w:pPr>
        <w:spacing w:line="360" w:lineRule="auto"/>
        <w:ind w:firstLine="560" w:firstLineChars="200"/>
        <w:outlineLvl w:val="1"/>
        <w:rPr>
          <w:rFonts w:ascii="宋体" w:hAnsi="宋体" w:cs="宋体"/>
          <w:sz w:val="28"/>
          <w:szCs w:val="28"/>
        </w:rPr>
      </w:pPr>
      <w:r>
        <w:rPr>
          <w:rFonts w:hint="eastAsia" w:ascii="宋体" w:hAnsi="宋体" w:cs="宋体"/>
          <w:sz w:val="28"/>
          <w:szCs w:val="28"/>
        </w:rPr>
        <w:t>1、报价函</w:t>
      </w:r>
    </w:p>
    <w:p w14:paraId="4CB900A6">
      <w:pPr>
        <w:spacing w:line="360" w:lineRule="auto"/>
        <w:ind w:firstLine="560" w:firstLineChars="200"/>
        <w:outlineLvl w:val="1"/>
        <w:rPr>
          <w:rFonts w:ascii="宋体" w:hAnsi="宋体" w:cs="宋体"/>
          <w:sz w:val="28"/>
          <w:szCs w:val="28"/>
        </w:rPr>
      </w:pPr>
      <w:r>
        <w:rPr>
          <w:rFonts w:hint="eastAsia" w:ascii="宋体" w:hAnsi="宋体" w:cs="宋体"/>
          <w:sz w:val="28"/>
          <w:szCs w:val="28"/>
        </w:rPr>
        <w:t>2、明细报价表</w:t>
      </w:r>
    </w:p>
    <w:p w14:paraId="705ABFFC">
      <w:pPr>
        <w:spacing w:line="360" w:lineRule="auto"/>
        <w:ind w:firstLine="560" w:firstLineChars="200"/>
        <w:outlineLvl w:val="1"/>
        <w:rPr>
          <w:rFonts w:ascii="宋体" w:hAnsi="宋体" w:cs="宋体"/>
          <w:sz w:val="28"/>
          <w:szCs w:val="28"/>
        </w:rPr>
      </w:pPr>
      <w:r>
        <w:rPr>
          <w:rFonts w:hint="eastAsia" w:ascii="宋体" w:hAnsi="宋体" w:cs="宋体"/>
          <w:sz w:val="28"/>
          <w:szCs w:val="28"/>
        </w:rPr>
        <w:t>3、技术（质量）响应偏离表</w:t>
      </w:r>
    </w:p>
    <w:p w14:paraId="64842506">
      <w:pPr>
        <w:spacing w:line="360" w:lineRule="auto"/>
        <w:ind w:firstLine="560" w:firstLineChars="200"/>
        <w:outlineLvl w:val="1"/>
        <w:rPr>
          <w:rFonts w:ascii="宋体" w:hAnsi="宋体" w:cs="宋体"/>
          <w:sz w:val="28"/>
          <w:szCs w:val="28"/>
        </w:rPr>
      </w:pPr>
      <w:r>
        <w:rPr>
          <w:rFonts w:hint="eastAsia" w:ascii="宋体" w:hAnsi="宋体" w:cs="宋体"/>
          <w:sz w:val="28"/>
          <w:szCs w:val="28"/>
        </w:rPr>
        <w:t>4、服务响应偏离表</w:t>
      </w:r>
    </w:p>
    <w:p w14:paraId="3C8D4866">
      <w:pPr>
        <w:spacing w:line="360" w:lineRule="auto"/>
        <w:ind w:firstLine="560" w:firstLineChars="200"/>
        <w:outlineLvl w:val="1"/>
        <w:rPr>
          <w:rFonts w:ascii="宋体" w:hAnsi="宋体" w:cs="宋体"/>
          <w:sz w:val="28"/>
          <w:szCs w:val="28"/>
        </w:rPr>
      </w:pPr>
      <w:r>
        <w:rPr>
          <w:rFonts w:hint="eastAsia" w:ascii="宋体" w:hAnsi="宋体" w:cs="宋体"/>
          <w:sz w:val="28"/>
          <w:szCs w:val="28"/>
        </w:rPr>
        <w:t>5、资格条件及其他</w:t>
      </w:r>
    </w:p>
    <w:p w14:paraId="131F3624">
      <w:pPr>
        <w:spacing w:line="360" w:lineRule="auto"/>
        <w:ind w:firstLine="560" w:firstLineChars="200"/>
        <w:rPr>
          <w:rFonts w:ascii="宋体" w:hAnsi="宋体" w:cs="宋体"/>
          <w:sz w:val="28"/>
          <w:szCs w:val="28"/>
        </w:rPr>
      </w:pPr>
      <w:r>
        <w:rPr>
          <w:rFonts w:hint="eastAsia" w:ascii="宋体" w:hAnsi="宋体" w:cs="宋体"/>
          <w:sz w:val="28"/>
          <w:szCs w:val="28"/>
          <w:lang w:eastAsia="zh-CN"/>
        </w:rPr>
        <w:t>（1）</w:t>
      </w:r>
      <w:r>
        <w:rPr>
          <w:rFonts w:hint="eastAsia" w:ascii="宋体" w:hAnsi="宋体" w:cs="宋体"/>
          <w:sz w:val="28"/>
          <w:szCs w:val="28"/>
        </w:rPr>
        <w:t>法人营业执照（副本）或事业单位法人证书（副本）或个体工商户营业执照或有效的自然人身份证明或社会团体法人登记证书</w:t>
      </w:r>
    </w:p>
    <w:p w14:paraId="2F6CC8B0">
      <w:pPr>
        <w:spacing w:line="360" w:lineRule="auto"/>
        <w:ind w:firstLine="560" w:firstLineChars="200"/>
        <w:rPr>
          <w:rFonts w:ascii="宋体" w:hAnsi="宋体" w:cs="宋体"/>
          <w:sz w:val="28"/>
          <w:szCs w:val="28"/>
        </w:rPr>
      </w:pPr>
      <w:r>
        <w:rPr>
          <w:rFonts w:hint="eastAsia" w:ascii="宋体" w:hAnsi="宋体" w:cs="宋体"/>
          <w:sz w:val="28"/>
          <w:szCs w:val="28"/>
          <w:lang w:eastAsia="zh-CN"/>
        </w:rPr>
        <w:t>（2）</w:t>
      </w:r>
      <w:r>
        <w:rPr>
          <w:rFonts w:hint="eastAsia" w:ascii="宋体" w:hAnsi="宋体" w:cs="宋体"/>
          <w:sz w:val="28"/>
          <w:szCs w:val="28"/>
        </w:rPr>
        <w:t>法定代表人身份证明书（格式）</w:t>
      </w:r>
    </w:p>
    <w:p w14:paraId="7B5BD7F5">
      <w:pPr>
        <w:spacing w:line="360" w:lineRule="auto"/>
        <w:ind w:firstLine="560" w:firstLineChars="200"/>
        <w:rPr>
          <w:rFonts w:ascii="宋体" w:hAnsi="宋体" w:cs="宋体"/>
          <w:sz w:val="28"/>
          <w:szCs w:val="28"/>
        </w:rPr>
      </w:pPr>
      <w:r>
        <w:rPr>
          <w:rFonts w:hint="eastAsia" w:ascii="宋体" w:hAnsi="宋体" w:cs="宋体"/>
          <w:sz w:val="28"/>
          <w:szCs w:val="28"/>
          <w:lang w:eastAsia="zh-CN"/>
        </w:rPr>
        <w:t>（3）</w:t>
      </w:r>
      <w:r>
        <w:rPr>
          <w:rFonts w:hint="eastAsia" w:ascii="宋体" w:hAnsi="宋体" w:cs="宋体"/>
          <w:sz w:val="28"/>
          <w:szCs w:val="28"/>
        </w:rPr>
        <w:t>法定代表人授权委托书（格式）</w:t>
      </w:r>
    </w:p>
    <w:p w14:paraId="0D78D1E9">
      <w:pPr>
        <w:spacing w:line="360" w:lineRule="auto"/>
        <w:ind w:firstLine="560" w:firstLineChars="200"/>
        <w:rPr>
          <w:rFonts w:ascii="宋体" w:hAnsi="宋体" w:cs="宋体"/>
          <w:sz w:val="28"/>
          <w:szCs w:val="28"/>
        </w:rPr>
      </w:pPr>
      <w:r>
        <w:rPr>
          <w:rFonts w:hint="eastAsia" w:ascii="宋体" w:hAnsi="宋体" w:cs="宋体"/>
          <w:sz w:val="28"/>
          <w:szCs w:val="28"/>
          <w:lang w:eastAsia="zh-CN"/>
        </w:rPr>
        <w:t>（4）</w:t>
      </w:r>
      <w:r>
        <w:rPr>
          <w:rFonts w:hint="eastAsia" w:ascii="宋体" w:hAnsi="宋体" w:cs="宋体"/>
          <w:sz w:val="28"/>
          <w:szCs w:val="28"/>
        </w:rPr>
        <w:t>特定资格条件证书或证明文件</w:t>
      </w:r>
    </w:p>
    <w:p w14:paraId="6F198D84">
      <w:pPr>
        <w:spacing w:line="360" w:lineRule="auto"/>
        <w:ind w:firstLine="560" w:firstLineChars="200"/>
        <w:rPr>
          <w:rFonts w:ascii="宋体" w:hAnsi="宋体" w:cs="宋体"/>
          <w:sz w:val="28"/>
          <w:szCs w:val="28"/>
        </w:rPr>
      </w:pPr>
      <w:bookmarkStart w:id="30" w:name="_Toc25891"/>
      <w:r>
        <w:rPr>
          <w:rFonts w:hint="eastAsia" w:ascii="宋体" w:hAnsi="宋体" w:cs="宋体"/>
          <w:sz w:val="28"/>
          <w:szCs w:val="28"/>
        </w:rPr>
        <w:t>提交报价文件的份数和签署。</w:t>
      </w:r>
      <w:bookmarkEnd w:id="30"/>
    </w:p>
    <w:p w14:paraId="4256F1CC">
      <w:pPr>
        <w:spacing w:line="360" w:lineRule="auto"/>
        <w:ind w:firstLine="560" w:firstLineChars="200"/>
        <w:rPr>
          <w:rFonts w:ascii="宋体" w:hAnsi="宋体" w:cs="宋体"/>
          <w:sz w:val="28"/>
          <w:szCs w:val="28"/>
        </w:rPr>
      </w:pPr>
      <w:r>
        <w:rPr>
          <w:rFonts w:hint="eastAsia" w:ascii="宋体" w:hAnsi="宋体" w:cs="宋体"/>
          <w:sz w:val="28"/>
          <w:szCs w:val="28"/>
        </w:rPr>
        <w:t>1、报价文件一式二份，其中正本一份，副本一份。</w:t>
      </w:r>
    </w:p>
    <w:p w14:paraId="1C86E7DE">
      <w:pPr>
        <w:spacing w:line="360" w:lineRule="auto"/>
        <w:ind w:firstLine="560" w:firstLineChars="200"/>
        <w:rPr>
          <w:rFonts w:ascii="宋体" w:hAnsi="宋体" w:cs="宋体"/>
          <w:sz w:val="28"/>
          <w:szCs w:val="28"/>
        </w:rPr>
      </w:pPr>
      <w:r>
        <w:rPr>
          <w:rFonts w:hint="eastAsia" w:ascii="宋体" w:hAnsi="宋体" w:cs="宋体"/>
          <w:sz w:val="28"/>
          <w:szCs w:val="28"/>
        </w:rPr>
        <w:t>2、报价文件应由竞标人签名并盖章，正本的每一页均应由询价人签字或盖章。</w:t>
      </w:r>
    </w:p>
    <w:p w14:paraId="7E79F16F">
      <w:pPr>
        <w:spacing w:line="360" w:lineRule="auto"/>
        <w:ind w:firstLine="560" w:firstLineChars="200"/>
        <w:rPr>
          <w:rFonts w:ascii="宋体" w:hAnsi="宋体" w:cs="宋体"/>
          <w:sz w:val="28"/>
          <w:szCs w:val="28"/>
        </w:rPr>
      </w:pPr>
      <w:bookmarkStart w:id="31" w:name="_Toc24796"/>
      <w:r>
        <w:rPr>
          <w:rFonts w:hint="eastAsia" w:ascii="宋体" w:hAnsi="宋体" w:cs="宋体"/>
          <w:sz w:val="28"/>
          <w:szCs w:val="28"/>
        </w:rPr>
        <w:t>3、报价文件及承诺、项目实施方案的递交</w:t>
      </w:r>
      <w:bookmarkEnd w:id="31"/>
    </w:p>
    <w:p w14:paraId="27301B99">
      <w:pPr>
        <w:spacing w:line="360" w:lineRule="auto"/>
        <w:ind w:firstLine="560" w:firstLineChars="200"/>
        <w:rPr>
          <w:rFonts w:ascii="宋体" w:hAnsi="宋体" w:cs="宋体"/>
          <w:sz w:val="28"/>
          <w:szCs w:val="28"/>
        </w:rPr>
      </w:pPr>
      <w:r>
        <w:rPr>
          <w:rFonts w:hint="eastAsia" w:ascii="宋体" w:hAnsi="宋体" w:cs="宋体"/>
          <w:sz w:val="28"/>
          <w:szCs w:val="28"/>
        </w:rPr>
        <w:t>（1）报价文件及承诺、项目实施方案的密封与标记。</w:t>
      </w:r>
    </w:p>
    <w:p w14:paraId="7B9F8230">
      <w:pPr>
        <w:spacing w:line="360" w:lineRule="auto"/>
        <w:ind w:firstLine="560" w:firstLineChars="200"/>
        <w:rPr>
          <w:rFonts w:ascii="宋体" w:hAnsi="宋体" w:cs="宋体"/>
          <w:sz w:val="28"/>
          <w:szCs w:val="28"/>
        </w:rPr>
      </w:pPr>
      <w:r>
        <w:rPr>
          <w:rFonts w:hint="eastAsia" w:ascii="宋体" w:hAnsi="宋体" w:cs="宋体"/>
          <w:sz w:val="28"/>
          <w:szCs w:val="28"/>
        </w:rPr>
        <w:t>报价文件及承诺、项目实施方案应装订成册，正本、副本均应用密封袋分别密封。密封袋上注明询比价项目名称、竞标人名称、地址、“正本</w:t>
      </w:r>
      <w:r>
        <w:rPr>
          <w:rFonts w:hint="eastAsia" w:ascii="宋体" w:hAnsi="宋体" w:cs="宋体"/>
          <w:sz w:val="28"/>
          <w:szCs w:val="28"/>
          <w:lang w:eastAsia="zh-CN"/>
        </w:rPr>
        <w:t>”“</w:t>
      </w:r>
      <w:r>
        <w:rPr>
          <w:rFonts w:hint="eastAsia" w:ascii="宋体" w:hAnsi="宋体" w:cs="宋体"/>
          <w:sz w:val="28"/>
          <w:szCs w:val="28"/>
        </w:rPr>
        <w:t>副本”字样。信封封口处须密封并盖章或签字。</w:t>
      </w:r>
    </w:p>
    <w:p w14:paraId="315261D3">
      <w:pPr>
        <w:spacing w:line="360" w:lineRule="auto"/>
        <w:ind w:firstLine="560" w:firstLineChars="200"/>
        <w:rPr>
          <w:rFonts w:ascii="宋体" w:hAnsi="宋体" w:cs="宋体"/>
          <w:sz w:val="28"/>
          <w:szCs w:val="28"/>
        </w:rPr>
      </w:pPr>
      <w:r>
        <w:rPr>
          <w:rFonts w:hint="eastAsia" w:ascii="宋体" w:hAnsi="宋体" w:cs="宋体"/>
          <w:sz w:val="28"/>
          <w:szCs w:val="28"/>
        </w:rPr>
        <w:t>（2）投递截止时间：参阅邀请书。</w:t>
      </w:r>
    </w:p>
    <w:p w14:paraId="407FB531">
      <w:pPr>
        <w:pStyle w:val="3"/>
        <w:spacing w:line="360" w:lineRule="auto"/>
        <w:ind w:firstLine="527"/>
        <w:rPr>
          <w:rFonts w:ascii="宋体" w:hAnsi="宋体" w:eastAsia="宋体" w:cs="宋体"/>
          <w:sz w:val="28"/>
          <w:szCs w:val="28"/>
        </w:rPr>
      </w:pPr>
      <w:bookmarkStart w:id="32" w:name="_Toc20722"/>
      <w:bookmarkStart w:id="33" w:name="_Toc149728608"/>
      <w:bookmarkStart w:id="34" w:name="_Toc149728568"/>
      <w:r>
        <w:rPr>
          <w:rFonts w:hint="eastAsia" w:ascii="宋体" w:hAnsi="宋体" w:eastAsia="宋体" w:cs="宋体"/>
          <w:sz w:val="28"/>
          <w:szCs w:val="28"/>
        </w:rPr>
        <w:t>五、竞标报价</w:t>
      </w:r>
      <w:bookmarkEnd w:id="32"/>
      <w:bookmarkEnd w:id="33"/>
      <w:bookmarkEnd w:id="34"/>
    </w:p>
    <w:p w14:paraId="7E56F4F6">
      <w:pPr>
        <w:spacing w:line="360" w:lineRule="auto"/>
        <w:ind w:firstLine="560" w:firstLineChars="200"/>
        <w:rPr>
          <w:rFonts w:ascii="宋体" w:hAnsi="宋体" w:cs="宋体"/>
          <w:sz w:val="28"/>
          <w:szCs w:val="28"/>
        </w:rPr>
      </w:pPr>
      <w:r>
        <w:rPr>
          <w:rFonts w:hint="eastAsia" w:ascii="宋体" w:hAnsi="宋体" w:cs="宋体"/>
          <w:sz w:val="28"/>
          <w:szCs w:val="28"/>
        </w:rPr>
        <w:t>本项目报价以人民币报价。竞标价完成本项目所需的运输费、装卸费、清洁费、安全保险费、人工劳务等费用及各种应纳的税费。因成交供应商自身原因造成漏报、少报皆由其自行承担责任，询价人不再补偿。</w:t>
      </w:r>
    </w:p>
    <w:p w14:paraId="69006B3D">
      <w:pPr>
        <w:pStyle w:val="3"/>
        <w:spacing w:line="360" w:lineRule="auto"/>
        <w:ind w:firstLine="527"/>
        <w:rPr>
          <w:rFonts w:ascii="宋体" w:hAnsi="宋体" w:eastAsia="宋体" w:cs="宋体"/>
          <w:sz w:val="28"/>
          <w:szCs w:val="28"/>
        </w:rPr>
      </w:pPr>
      <w:bookmarkStart w:id="35" w:name="_Toc27543"/>
      <w:bookmarkStart w:id="36" w:name="_Toc149728609"/>
      <w:bookmarkStart w:id="37" w:name="_Toc149728569"/>
      <w:r>
        <w:rPr>
          <w:rFonts w:hint="eastAsia" w:ascii="宋体" w:hAnsi="宋体" w:eastAsia="宋体" w:cs="宋体"/>
          <w:sz w:val="28"/>
          <w:szCs w:val="28"/>
        </w:rPr>
        <w:t>六、评审办法</w:t>
      </w:r>
      <w:bookmarkEnd w:id="35"/>
      <w:bookmarkEnd w:id="36"/>
      <w:bookmarkEnd w:id="37"/>
    </w:p>
    <w:p w14:paraId="501EF653">
      <w:pPr>
        <w:spacing w:line="360" w:lineRule="auto"/>
        <w:ind w:firstLine="560" w:firstLineChars="200"/>
        <w:rPr>
          <w:rFonts w:ascii="宋体" w:hAnsi="宋体" w:cs="宋体"/>
          <w:sz w:val="28"/>
          <w:szCs w:val="28"/>
        </w:rPr>
      </w:pPr>
      <w:bookmarkStart w:id="38" w:name="_Toc10676"/>
      <w:r>
        <w:rPr>
          <w:rFonts w:hint="eastAsia" w:ascii="宋体" w:hAnsi="宋体" w:cs="宋体"/>
          <w:sz w:val="28"/>
          <w:szCs w:val="28"/>
        </w:rPr>
        <w:t>1、评审标准</w:t>
      </w:r>
      <w:bookmarkEnd w:id="38"/>
    </w:p>
    <w:p w14:paraId="4EDCAEF6">
      <w:pPr>
        <w:spacing w:line="360" w:lineRule="auto"/>
        <w:ind w:firstLine="560" w:firstLineChars="200"/>
        <w:rPr>
          <w:rFonts w:ascii="宋体" w:hAnsi="宋体" w:cs="宋体"/>
          <w:sz w:val="28"/>
          <w:szCs w:val="28"/>
        </w:rPr>
      </w:pPr>
      <w:r>
        <w:rPr>
          <w:rFonts w:hint="eastAsia" w:ascii="宋体" w:hAnsi="宋体" w:cs="宋体"/>
          <w:sz w:val="28"/>
          <w:szCs w:val="28"/>
        </w:rPr>
        <w:t>本项目竞标人报价文件不得有任一项应答低于邀请招标文件要求，否则竞标将为无效竞标。</w:t>
      </w:r>
    </w:p>
    <w:p w14:paraId="0330E0EC">
      <w:pPr>
        <w:spacing w:line="360" w:lineRule="auto"/>
        <w:ind w:firstLine="560" w:firstLineChars="200"/>
        <w:rPr>
          <w:rFonts w:ascii="宋体" w:hAnsi="宋体" w:cs="宋体"/>
          <w:sz w:val="28"/>
          <w:szCs w:val="28"/>
        </w:rPr>
      </w:pPr>
      <w:bookmarkStart w:id="39" w:name="_Toc19730"/>
      <w:r>
        <w:rPr>
          <w:rFonts w:hint="eastAsia" w:ascii="宋体" w:hAnsi="宋体" w:cs="宋体"/>
          <w:sz w:val="28"/>
          <w:szCs w:val="28"/>
        </w:rPr>
        <w:t>2、成交原则</w:t>
      </w:r>
      <w:bookmarkEnd w:id="39"/>
    </w:p>
    <w:p w14:paraId="05317124">
      <w:pPr>
        <w:spacing w:line="360" w:lineRule="auto"/>
        <w:ind w:firstLine="560" w:firstLineChars="200"/>
        <w:rPr>
          <w:rFonts w:ascii="宋体" w:hAnsi="宋体" w:cs="宋体"/>
          <w:sz w:val="28"/>
          <w:szCs w:val="28"/>
        </w:rPr>
      </w:pPr>
      <w:r>
        <w:rPr>
          <w:rFonts w:hint="eastAsia" w:ascii="宋体" w:hAnsi="宋体" w:cs="宋体"/>
          <w:sz w:val="28"/>
          <w:szCs w:val="28"/>
        </w:rPr>
        <w:t>询价人根据符合询价需求、质量和服务相等且报价最低的原则确定成交供应商。</w:t>
      </w:r>
    </w:p>
    <w:p w14:paraId="54CE166B">
      <w:pPr>
        <w:spacing w:line="360" w:lineRule="auto"/>
        <w:ind w:firstLine="560" w:firstLineChars="200"/>
        <w:rPr>
          <w:rFonts w:ascii="宋体" w:hAnsi="宋体" w:cs="宋体"/>
          <w:sz w:val="28"/>
          <w:szCs w:val="28"/>
        </w:rPr>
      </w:pPr>
      <w:bookmarkStart w:id="40" w:name="_Toc4986"/>
      <w:r>
        <w:rPr>
          <w:rFonts w:hint="eastAsia" w:ascii="宋体" w:hAnsi="宋体" w:cs="宋体"/>
          <w:sz w:val="28"/>
          <w:szCs w:val="28"/>
        </w:rPr>
        <w:t>3、竞标人或其报价文件发生以下条款情况之一者，视为无效报价：</w:t>
      </w:r>
      <w:bookmarkEnd w:id="40"/>
    </w:p>
    <w:p w14:paraId="013EFB61">
      <w:pPr>
        <w:spacing w:line="360" w:lineRule="auto"/>
        <w:ind w:firstLine="560" w:firstLineChars="200"/>
        <w:rPr>
          <w:rFonts w:ascii="宋体" w:hAnsi="宋体" w:cs="宋体"/>
          <w:sz w:val="28"/>
          <w:szCs w:val="28"/>
        </w:rPr>
      </w:pPr>
      <w:r>
        <w:rPr>
          <w:rFonts w:hint="eastAsia" w:ascii="宋体" w:hAnsi="宋体" w:cs="宋体"/>
          <w:sz w:val="28"/>
          <w:szCs w:val="28"/>
        </w:rPr>
        <w:t xml:space="preserve">（1）报价文件不按规定的格式、内容填写或不按规定签字、盖章。 </w:t>
      </w:r>
    </w:p>
    <w:p w14:paraId="683E6DBC">
      <w:pPr>
        <w:spacing w:line="360" w:lineRule="auto"/>
        <w:ind w:firstLine="560" w:firstLineChars="200"/>
        <w:rPr>
          <w:rFonts w:ascii="宋体" w:hAnsi="宋体" w:cs="宋体"/>
          <w:sz w:val="28"/>
          <w:szCs w:val="28"/>
        </w:rPr>
      </w:pPr>
      <w:r>
        <w:rPr>
          <w:rFonts w:hint="eastAsia" w:ascii="宋体" w:hAnsi="宋体" w:cs="宋体"/>
          <w:sz w:val="28"/>
          <w:szCs w:val="28"/>
        </w:rPr>
        <w:t>（2）报价文件的内容不满足商务或技术要求。</w:t>
      </w:r>
    </w:p>
    <w:p w14:paraId="3E04B9AA">
      <w:pPr>
        <w:spacing w:line="360" w:lineRule="auto"/>
        <w:ind w:firstLine="560" w:firstLineChars="200"/>
        <w:rPr>
          <w:rFonts w:ascii="宋体" w:hAnsi="宋体" w:cs="宋体"/>
          <w:sz w:val="28"/>
          <w:szCs w:val="28"/>
        </w:rPr>
      </w:pPr>
      <w:r>
        <w:rPr>
          <w:rFonts w:hint="eastAsia" w:ascii="宋体" w:hAnsi="宋体" w:cs="宋体"/>
          <w:sz w:val="28"/>
          <w:szCs w:val="28"/>
        </w:rPr>
        <w:t>（3）服务单价高于询价最高限价的。</w:t>
      </w:r>
    </w:p>
    <w:p w14:paraId="56537111">
      <w:pPr>
        <w:spacing w:line="360" w:lineRule="auto"/>
        <w:ind w:firstLine="560" w:firstLineChars="200"/>
        <w:rPr>
          <w:rFonts w:ascii="宋体" w:hAnsi="宋体" w:cs="宋体"/>
          <w:sz w:val="28"/>
          <w:szCs w:val="28"/>
        </w:rPr>
      </w:pPr>
      <w:r>
        <w:rPr>
          <w:rFonts w:hint="eastAsia" w:ascii="宋体" w:hAnsi="宋体" w:cs="宋体"/>
          <w:sz w:val="28"/>
          <w:szCs w:val="28"/>
        </w:rPr>
        <w:t>（4）竞标人的资质不符合本询价文件第二篇第一条“竞标人资质”要求的内容。</w:t>
      </w:r>
    </w:p>
    <w:p w14:paraId="5A258FDC">
      <w:pPr>
        <w:spacing w:line="360" w:lineRule="auto"/>
        <w:ind w:firstLine="560" w:firstLineChars="200"/>
        <w:rPr>
          <w:rFonts w:ascii="宋体" w:hAnsi="宋体" w:cs="宋体"/>
          <w:sz w:val="28"/>
          <w:szCs w:val="28"/>
        </w:rPr>
      </w:pPr>
      <w:r>
        <w:rPr>
          <w:rFonts w:hint="eastAsia" w:ascii="宋体" w:hAnsi="宋体" w:cs="宋体"/>
          <w:sz w:val="28"/>
          <w:szCs w:val="28"/>
        </w:rPr>
        <w:t>（5）如果询价的货物属于协议货物的，单价不得高于限定的协议价格。</w:t>
      </w:r>
    </w:p>
    <w:p w14:paraId="6E0CE055">
      <w:pPr>
        <w:spacing w:line="360" w:lineRule="auto"/>
        <w:ind w:firstLine="560" w:firstLineChars="200"/>
        <w:rPr>
          <w:rFonts w:ascii="宋体" w:hAnsi="宋体" w:cs="宋体"/>
          <w:sz w:val="28"/>
          <w:szCs w:val="28"/>
        </w:rPr>
      </w:pPr>
      <w:r>
        <w:rPr>
          <w:rFonts w:hint="eastAsia" w:ascii="宋体" w:hAnsi="宋体" w:cs="宋体"/>
          <w:sz w:val="28"/>
          <w:szCs w:val="28"/>
        </w:rPr>
        <w:t>（6）竞标人未在规定时间内，按照询价文件要求提交完整的纸质证明材料的。</w:t>
      </w:r>
    </w:p>
    <w:p w14:paraId="7F070EEB">
      <w:pPr>
        <w:spacing w:line="360" w:lineRule="auto"/>
        <w:ind w:firstLine="560" w:firstLineChars="200"/>
        <w:rPr>
          <w:rFonts w:ascii="宋体" w:hAnsi="宋体" w:cs="宋体"/>
          <w:sz w:val="28"/>
          <w:szCs w:val="28"/>
        </w:rPr>
      </w:pPr>
      <w:r>
        <w:rPr>
          <w:rFonts w:hint="eastAsia" w:ascii="宋体" w:hAnsi="宋体" w:cs="宋体"/>
          <w:sz w:val="28"/>
          <w:szCs w:val="28"/>
        </w:rPr>
        <w:t>（7）报价文件含有与国家现行法律法规相违背的内容，或附有询价人无法接受的条件。</w:t>
      </w:r>
    </w:p>
    <w:p w14:paraId="4CD438E5">
      <w:pPr>
        <w:spacing w:line="360" w:lineRule="auto"/>
        <w:ind w:firstLine="560" w:firstLineChars="200"/>
        <w:rPr>
          <w:rFonts w:ascii="宋体" w:hAnsi="宋体" w:cs="宋体"/>
          <w:sz w:val="28"/>
          <w:szCs w:val="28"/>
        </w:rPr>
      </w:pPr>
      <w:bookmarkStart w:id="41" w:name="_Toc28715"/>
      <w:r>
        <w:rPr>
          <w:rFonts w:hint="eastAsia" w:ascii="宋体" w:hAnsi="宋体" w:cs="宋体"/>
          <w:sz w:val="28"/>
          <w:szCs w:val="28"/>
        </w:rPr>
        <w:t>4、出现以下情况之一的，作为询价失败，应重新组织询价：</w:t>
      </w:r>
      <w:bookmarkEnd w:id="41"/>
    </w:p>
    <w:p w14:paraId="049775D9">
      <w:pPr>
        <w:spacing w:line="360" w:lineRule="auto"/>
        <w:ind w:firstLine="560" w:firstLineChars="200"/>
        <w:rPr>
          <w:rFonts w:ascii="宋体" w:hAnsi="宋体" w:cs="宋体"/>
          <w:sz w:val="28"/>
          <w:szCs w:val="28"/>
        </w:rPr>
      </w:pPr>
      <w:r>
        <w:rPr>
          <w:rFonts w:hint="eastAsia" w:ascii="宋体" w:hAnsi="宋体" w:cs="宋体"/>
          <w:sz w:val="28"/>
          <w:szCs w:val="28"/>
        </w:rPr>
        <w:t>（1）出现影响询价公正的违法、违规行为的；</w:t>
      </w:r>
    </w:p>
    <w:p w14:paraId="4190B257">
      <w:pPr>
        <w:spacing w:line="360" w:lineRule="auto"/>
        <w:ind w:firstLine="560" w:firstLineChars="200"/>
        <w:rPr>
          <w:rFonts w:ascii="宋体" w:hAnsi="宋体" w:cs="宋体"/>
          <w:sz w:val="28"/>
          <w:szCs w:val="28"/>
        </w:rPr>
      </w:pPr>
      <w:r>
        <w:rPr>
          <w:rFonts w:hint="eastAsia" w:ascii="宋体" w:hAnsi="宋体" w:cs="宋体"/>
          <w:sz w:val="28"/>
          <w:szCs w:val="28"/>
        </w:rPr>
        <w:t>（2）竞标人的报价均超过了询价预算，询价人不能支付的；</w:t>
      </w:r>
    </w:p>
    <w:p w14:paraId="67168965">
      <w:pPr>
        <w:spacing w:line="360" w:lineRule="auto"/>
        <w:ind w:firstLine="560" w:firstLineChars="200"/>
        <w:rPr>
          <w:rFonts w:ascii="宋体" w:hAnsi="宋体" w:cs="宋体"/>
          <w:sz w:val="28"/>
          <w:szCs w:val="28"/>
        </w:rPr>
      </w:pPr>
      <w:r>
        <w:rPr>
          <w:rFonts w:hint="eastAsia" w:ascii="宋体" w:hAnsi="宋体" w:cs="宋体"/>
          <w:sz w:val="28"/>
          <w:szCs w:val="28"/>
        </w:rPr>
        <w:t>（3）因不可抗力导致重大变故，询价任务取消的。</w:t>
      </w:r>
    </w:p>
    <w:p w14:paraId="66A1E711">
      <w:pPr>
        <w:pStyle w:val="3"/>
        <w:spacing w:line="360" w:lineRule="auto"/>
        <w:ind w:firstLine="527"/>
        <w:rPr>
          <w:rFonts w:ascii="宋体" w:hAnsi="宋体" w:eastAsia="宋体" w:cs="宋体"/>
          <w:sz w:val="28"/>
          <w:szCs w:val="28"/>
        </w:rPr>
      </w:pPr>
      <w:bookmarkStart w:id="42" w:name="_Toc149728610"/>
      <w:bookmarkStart w:id="43" w:name="_Toc6766"/>
      <w:bookmarkStart w:id="44" w:name="_Toc187655633"/>
      <w:bookmarkStart w:id="45" w:name="_Toc149728570"/>
      <w:bookmarkStart w:id="46" w:name="_Toc102227321"/>
      <w:r>
        <w:rPr>
          <w:rFonts w:hint="eastAsia" w:ascii="宋体" w:hAnsi="宋体" w:eastAsia="宋体" w:cs="宋体"/>
          <w:sz w:val="28"/>
          <w:szCs w:val="28"/>
        </w:rPr>
        <w:t>七、成交通知</w:t>
      </w:r>
      <w:bookmarkEnd w:id="42"/>
      <w:bookmarkEnd w:id="43"/>
      <w:bookmarkEnd w:id="44"/>
      <w:bookmarkEnd w:id="45"/>
      <w:bookmarkEnd w:id="46"/>
    </w:p>
    <w:p w14:paraId="6C2A6F49">
      <w:pPr>
        <w:spacing w:line="360" w:lineRule="auto"/>
        <w:ind w:firstLine="560" w:firstLineChars="200"/>
        <w:rPr>
          <w:rFonts w:ascii="宋体" w:hAnsi="宋体" w:cs="宋体"/>
          <w:sz w:val="28"/>
          <w:szCs w:val="28"/>
        </w:rPr>
      </w:pPr>
      <w:r>
        <w:rPr>
          <w:rFonts w:hint="eastAsia" w:ascii="宋体" w:hAnsi="宋体" w:cs="宋体"/>
          <w:sz w:val="28"/>
          <w:szCs w:val="28"/>
        </w:rPr>
        <w:t>1、成交结果将在重庆市政府询价网（</w:t>
      </w:r>
      <w:r>
        <w:rPr>
          <w:rFonts w:hint="eastAsia"/>
        </w:rPr>
        <w:t>https://www.gec123.com/</w:t>
      </w:r>
      <w:r>
        <w:rPr>
          <w:rFonts w:hint="eastAsia" w:ascii="宋体" w:hAnsi="宋体" w:cs="宋体"/>
          <w:sz w:val="28"/>
          <w:szCs w:val="28"/>
        </w:rPr>
        <w:t>）“行采家”栏目内公示。</w:t>
      </w:r>
    </w:p>
    <w:p w14:paraId="32FC23E1">
      <w:pPr>
        <w:spacing w:line="360" w:lineRule="auto"/>
        <w:ind w:firstLine="560" w:firstLineChars="200"/>
        <w:rPr>
          <w:rFonts w:ascii="宋体" w:hAnsi="宋体" w:cs="宋体"/>
          <w:sz w:val="28"/>
          <w:szCs w:val="28"/>
        </w:rPr>
      </w:pPr>
      <w:r>
        <w:rPr>
          <w:rFonts w:hint="eastAsia" w:ascii="宋体" w:hAnsi="宋体" w:cs="宋体"/>
          <w:sz w:val="28"/>
          <w:szCs w:val="28"/>
        </w:rPr>
        <w:t>2、公示结束后，重庆市经贸中等专业学校将以书面形式发出《成交通知书》。《成交通知书》一经发出即发生法律效力。</w:t>
      </w:r>
    </w:p>
    <w:p w14:paraId="0DF938FF">
      <w:pPr>
        <w:spacing w:line="360" w:lineRule="auto"/>
        <w:ind w:firstLine="560" w:firstLineChars="200"/>
        <w:rPr>
          <w:rFonts w:ascii="宋体"/>
          <w:sz w:val="28"/>
          <w:szCs w:val="28"/>
        </w:rPr>
      </w:pPr>
      <w:r>
        <w:rPr>
          <w:rFonts w:hint="eastAsia" w:ascii="宋体" w:hAnsi="宋体" w:cs="宋体"/>
          <w:sz w:val="28"/>
          <w:szCs w:val="28"/>
        </w:rPr>
        <w:t>3、重庆市经贸中等专业学校在发出《成交通知书》的同时，应将成交结果通知未成交供应商。</w:t>
      </w:r>
    </w:p>
    <w:p w14:paraId="2D0C4257">
      <w:pPr>
        <w:spacing w:line="360" w:lineRule="auto"/>
        <w:ind w:firstLine="560" w:firstLineChars="200"/>
        <w:rPr>
          <w:rFonts w:ascii="宋体"/>
          <w:sz w:val="28"/>
          <w:szCs w:val="28"/>
        </w:rPr>
      </w:pPr>
      <w:bookmarkStart w:id="47" w:name="_Toc17927"/>
      <w:r>
        <w:rPr>
          <w:rFonts w:ascii="宋体" w:hAnsi="宋体" w:cs="宋体"/>
          <w:sz w:val="28"/>
          <w:szCs w:val="28"/>
        </w:rPr>
        <w:t>4</w:t>
      </w:r>
      <w:r>
        <w:rPr>
          <w:rFonts w:hint="eastAsia" w:ascii="宋体" w:hAnsi="宋体" w:cs="宋体"/>
          <w:sz w:val="28"/>
          <w:szCs w:val="28"/>
        </w:rPr>
        <w:t>、《成交通知书》将作为签订合同的依据。</w:t>
      </w:r>
      <w:bookmarkEnd w:id="47"/>
    </w:p>
    <w:p w14:paraId="4A59C3D2">
      <w:pPr>
        <w:spacing w:line="360" w:lineRule="auto"/>
        <w:ind w:firstLine="560" w:firstLineChars="200"/>
        <w:rPr>
          <w:rFonts w:ascii="宋体"/>
          <w:sz w:val="28"/>
          <w:szCs w:val="28"/>
        </w:rPr>
      </w:pPr>
      <w:r>
        <w:rPr>
          <w:rFonts w:ascii="宋体" w:hAnsi="宋体" w:cs="宋体"/>
          <w:sz w:val="28"/>
          <w:szCs w:val="28"/>
        </w:rPr>
        <w:t>5</w:t>
      </w:r>
      <w:r>
        <w:rPr>
          <w:rFonts w:hint="eastAsia" w:ascii="宋体" w:hAnsi="宋体" w:cs="宋体"/>
          <w:sz w:val="28"/>
          <w:szCs w:val="28"/>
        </w:rPr>
        <w:t>、签订合同时，根据需要询价人有权提出对技术条件发生变化的货物</w:t>
      </w:r>
      <w:r>
        <w:rPr>
          <w:rFonts w:hint="eastAsia" w:ascii="宋体" w:hAnsi="宋体" w:cs="宋体"/>
          <w:sz w:val="28"/>
          <w:szCs w:val="28"/>
          <w:lang w:eastAsia="zh-CN"/>
        </w:rPr>
        <w:t>做</w:t>
      </w:r>
      <w:r>
        <w:rPr>
          <w:rFonts w:hint="eastAsia" w:ascii="宋体" w:hAnsi="宋体" w:cs="宋体"/>
          <w:sz w:val="28"/>
          <w:szCs w:val="28"/>
        </w:rPr>
        <w:t>局部调整或变更数量，但需经供需双方共同认定。</w:t>
      </w:r>
    </w:p>
    <w:p w14:paraId="70BA1C50">
      <w:pPr>
        <w:pStyle w:val="3"/>
        <w:spacing w:line="360" w:lineRule="auto"/>
        <w:ind w:firstLine="527"/>
        <w:rPr>
          <w:rFonts w:ascii="宋体" w:hAnsi="宋体" w:eastAsia="宋体" w:cs="宋体"/>
          <w:sz w:val="28"/>
          <w:szCs w:val="28"/>
        </w:rPr>
      </w:pPr>
      <w:bookmarkStart w:id="48" w:name="_Toc102227322"/>
      <w:bookmarkStart w:id="49" w:name="_Toc22020"/>
      <w:bookmarkStart w:id="50" w:name="_Toc149728611"/>
      <w:bookmarkStart w:id="51" w:name="_Toc187655634"/>
      <w:bookmarkStart w:id="52" w:name="_Toc149728571"/>
      <w:r>
        <w:rPr>
          <w:rFonts w:hint="eastAsia" w:ascii="宋体" w:hAnsi="宋体" w:eastAsia="宋体" w:cs="宋体"/>
          <w:sz w:val="28"/>
          <w:szCs w:val="28"/>
        </w:rPr>
        <w:t>八、签订</w:t>
      </w:r>
      <w:bookmarkEnd w:id="48"/>
      <w:r>
        <w:rPr>
          <w:rFonts w:hint="eastAsia" w:ascii="宋体" w:hAnsi="宋体" w:eastAsia="宋体" w:cs="宋体"/>
          <w:sz w:val="28"/>
          <w:szCs w:val="28"/>
        </w:rPr>
        <w:t>合同</w:t>
      </w:r>
      <w:bookmarkEnd w:id="49"/>
      <w:bookmarkEnd w:id="50"/>
      <w:bookmarkEnd w:id="51"/>
      <w:bookmarkEnd w:id="52"/>
    </w:p>
    <w:p w14:paraId="2EDD1EC7">
      <w:pPr>
        <w:spacing w:line="360" w:lineRule="auto"/>
        <w:ind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、成交供应商按《成交通知书》指定时间、地点与询价人签订询价合同。</w:t>
      </w:r>
    </w:p>
    <w:p w14:paraId="73F2798D">
      <w:pPr>
        <w:spacing w:line="360" w:lineRule="auto"/>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、邀请询价文件、成交供应商的报价文件及有效承诺文件等，均为签订合同的依据。</w:t>
      </w:r>
    </w:p>
    <w:p w14:paraId="382E1E71">
      <w:pPr>
        <w:spacing w:line="360" w:lineRule="auto"/>
        <w:ind w:firstLine="560" w:firstLineChars="200"/>
        <w:rPr>
          <w:rFonts w:ascii="宋体"/>
          <w:sz w:val="28"/>
          <w:szCs w:val="28"/>
        </w:rPr>
      </w:pPr>
      <w:r>
        <w:rPr>
          <w:rFonts w:ascii="宋体" w:hAnsi="宋体" w:cs="宋体"/>
          <w:sz w:val="28"/>
          <w:szCs w:val="28"/>
        </w:rPr>
        <w:t>3</w:t>
      </w:r>
      <w:r>
        <w:rPr>
          <w:rFonts w:hint="eastAsia" w:ascii="宋体" w:hAnsi="宋体" w:cs="宋体"/>
          <w:sz w:val="28"/>
          <w:szCs w:val="28"/>
        </w:rPr>
        <w:t>、如成交供应商放弃成交项目或在签订合同时擅自改变成交状态的，重庆市经贸中等专业学校将取消其成交资格。</w:t>
      </w:r>
    </w:p>
    <w:p w14:paraId="5C52B795">
      <w:pPr>
        <w:jc w:val="center"/>
        <w:outlineLvl w:val="0"/>
        <w:rPr>
          <w:rFonts w:ascii="宋体" w:hAnsi="宋体" w:cs="宋体"/>
          <w:sz w:val="36"/>
          <w:szCs w:val="36"/>
        </w:rPr>
      </w:pPr>
      <w:r>
        <w:rPr>
          <w:rFonts w:ascii="宋体" w:hAnsi="宋体" w:cs="宋体"/>
          <w:b/>
          <w:bCs/>
          <w:kern w:val="0"/>
          <w:sz w:val="36"/>
          <w:szCs w:val="36"/>
        </w:rPr>
        <w:br w:type="page"/>
      </w:r>
      <w:bookmarkEnd w:id="10"/>
      <w:bookmarkStart w:id="53" w:name="_Toc11641054"/>
      <w:bookmarkStart w:id="54" w:name="_Toc149728572"/>
      <w:bookmarkStart w:id="55" w:name="_Toc15772"/>
      <w:bookmarkStart w:id="56" w:name="_Toc25725122"/>
      <w:bookmarkStart w:id="57" w:name="_Toc149728612"/>
      <w:bookmarkStart w:id="58" w:name="_Toc453775188"/>
      <w:bookmarkStart w:id="59" w:name="_Toc396829561"/>
      <w:bookmarkStart w:id="60" w:name="_Toc396829908"/>
      <w:bookmarkStart w:id="61" w:name="_Toc396830154"/>
      <w:bookmarkStart w:id="62" w:name="_Toc478656110"/>
      <w:bookmarkStart w:id="63" w:name="_Toc12789058"/>
      <w:r>
        <w:rPr>
          <w:rFonts w:hint="eastAsia" w:ascii="宋体" w:hAnsi="宋体" w:cs="宋体"/>
          <w:b/>
          <w:bCs/>
          <w:kern w:val="0"/>
          <w:sz w:val="36"/>
          <w:szCs w:val="36"/>
        </w:rPr>
        <w:t>第三篇  询价项目名称、数量及服务需求</w:t>
      </w:r>
      <w:bookmarkEnd w:id="53"/>
      <w:bookmarkEnd w:id="54"/>
      <w:bookmarkEnd w:id="55"/>
      <w:bookmarkEnd w:id="56"/>
      <w:bookmarkEnd w:id="57"/>
    </w:p>
    <w:p w14:paraId="6C59A37F">
      <w:pPr>
        <w:pStyle w:val="3"/>
        <w:spacing w:line="360" w:lineRule="auto"/>
        <w:ind w:left="527"/>
        <w:rPr>
          <w:rFonts w:ascii="宋体" w:hAnsi="宋体" w:eastAsia="宋体" w:cs="宋体"/>
          <w:sz w:val="28"/>
          <w:szCs w:val="28"/>
        </w:rPr>
      </w:pPr>
      <w:bookmarkStart w:id="64" w:name="_Toc149728573"/>
      <w:bookmarkStart w:id="65" w:name="_Toc149728613"/>
      <w:bookmarkStart w:id="66" w:name="_Toc8122"/>
      <w:r>
        <w:rPr>
          <w:rFonts w:hint="eastAsia" w:ascii="宋体" w:hAnsi="宋体" w:eastAsia="宋体" w:cs="宋体"/>
          <w:sz w:val="28"/>
          <w:szCs w:val="28"/>
        </w:rPr>
        <w:t>一、需求一览表</w:t>
      </w:r>
      <w:bookmarkEnd w:id="64"/>
      <w:bookmarkEnd w:id="65"/>
      <w:bookmarkEnd w:id="66"/>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5326"/>
        <w:gridCol w:w="1542"/>
        <w:gridCol w:w="1526"/>
      </w:tblGrid>
      <w:tr w14:paraId="3326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tcPr>
          <w:p w14:paraId="45E22D35">
            <w:pPr>
              <w:jc w:val="center"/>
              <w:rPr>
                <w:rFonts w:ascii="宋体" w:hAnsi="宋体" w:cs="宋体"/>
                <w:b/>
                <w:bCs/>
              </w:rPr>
            </w:pPr>
            <w:r>
              <w:rPr>
                <w:rFonts w:hint="eastAsia" w:ascii="宋体" w:hAnsi="宋体" w:cs="宋体"/>
                <w:b/>
                <w:bCs/>
              </w:rPr>
              <w:t>序号</w:t>
            </w:r>
          </w:p>
        </w:tc>
        <w:tc>
          <w:tcPr>
            <w:tcW w:w="2781" w:type="pct"/>
          </w:tcPr>
          <w:p w14:paraId="10ED1DA7">
            <w:pPr>
              <w:jc w:val="center"/>
              <w:rPr>
                <w:rFonts w:ascii="宋体" w:hAnsi="宋体" w:cs="宋体"/>
                <w:b/>
                <w:bCs/>
              </w:rPr>
            </w:pPr>
            <w:r>
              <w:rPr>
                <w:rFonts w:hint="eastAsia" w:ascii="宋体" w:hAnsi="宋体" w:cs="宋体"/>
                <w:b/>
                <w:bCs/>
              </w:rPr>
              <w:t>服务名称</w:t>
            </w:r>
          </w:p>
        </w:tc>
        <w:tc>
          <w:tcPr>
            <w:tcW w:w="805" w:type="pct"/>
          </w:tcPr>
          <w:p w14:paraId="73974983">
            <w:pPr>
              <w:jc w:val="center"/>
              <w:rPr>
                <w:rFonts w:ascii="宋体" w:hAnsi="宋体" w:cs="宋体"/>
                <w:b/>
                <w:bCs/>
              </w:rPr>
            </w:pPr>
            <w:r>
              <w:rPr>
                <w:rFonts w:hint="eastAsia" w:ascii="宋体" w:hAnsi="宋体" w:cs="宋体"/>
                <w:b/>
                <w:bCs/>
              </w:rPr>
              <w:t>数量</w:t>
            </w:r>
          </w:p>
        </w:tc>
        <w:tc>
          <w:tcPr>
            <w:tcW w:w="797" w:type="pct"/>
          </w:tcPr>
          <w:p w14:paraId="0DEC0920">
            <w:pPr>
              <w:jc w:val="center"/>
              <w:rPr>
                <w:rFonts w:ascii="宋体" w:hAnsi="宋体" w:cs="宋体"/>
                <w:b/>
                <w:bCs/>
              </w:rPr>
            </w:pPr>
            <w:r>
              <w:rPr>
                <w:rFonts w:hint="eastAsia" w:ascii="宋体" w:hAnsi="宋体" w:cs="宋体"/>
                <w:b/>
                <w:bCs/>
              </w:rPr>
              <w:t>单位</w:t>
            </w:r>
          </w:p>
        </w:tc>
      </w:tr>
      <w:tr w14:paraId="2575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15" w:type="pct"/>
            <w:vAlign w:val="center"/>
          </w:tcPr>
          <w:p w14:paraId="706EF46D">
            <w:pPr>
              <w:jc w:val="center"/>
              <w:rPr>
                <w:rFonts w:ascii="宋体" w:hAnsi="宋体" w:cs="宋体"/>
              </w:rPr>
            </w:pPr>
            <w:r>
              <w:rPr>
                <w:rFonts w:hint="eastAsia" w:ascii="宋体" w:hAnsi="宋体" w:cs="宋体"/>
              </w:rPr>
              <w:t>1</w:t>
            </w:r>
          </w:p>
        </w:tc>
        <w:tc>
          <w:tcPr>
            <w:tcW w:w="2781" w:type="pct"/>
            <w:vAlign w:val="center"/>
          </w:tcPr>
          <w:p w14:paraId="6BA3EF28">
            <w:pPr>
              <w:jc w:val="center"/>
              <w:rPr>
                <w:rFonts w:ascii="宋体" w:hAnsi="宋体" w:cs="宋体"/>
                <w:color w:val="000000"/>
              </w:rPr>
            </w:pPr>
            <w:r>
              <w:rPr>
                <w:rFonts w:hint="eastAsia" w:ascii="宋体" w:hAnsi="宋体" w:cs="宋体"/>
                <w:lang w:val="en-US" w:eastAsia="zh-CN"/>
              </w:rPr>
              <w:t>第八届中华职业教育创新创业大赛全国赛</w:t>
            </w:r>
            <w:r>
              <w:rPr>
                <w:rFonts w:hint="eastAsia" w:ascii="宋体" w:hAnsi="宋体" w:cs="宋体"/>
              </w:rPr>
              <w:t>项目辅导</w:t>
            </w:r>
          </w:p>
        </w:tc>
        <w:tc>
          <w:tcPr>
            <w:tcW w:w="805" w:type="pct"/>
            <w:vAlign w:val="center"/>
          </w:tcPr>
          <w:p w14:paraId="0B1AD196">
            <w:pPr>
              <w:jc w:val="center"/>
              <w:rPr>
                <w:rFonts w:ascii="宋体" w:hAnsi="宋体" w:cs="宋体"/>
                <w:color w:val="000000"/>
              </w:rPr>
            </w:pPr>
            <w:r>
              <w:rPr>
                <w:rFonts w:hint="eastAsia" w:ascii="宋体" w:hAnsi="宋体" w:cs="宋体"/>
              </w:rPr>
              <w:t>1</w:t>
            </w:r>
          </w:p>
        </w:tc>
        <w:tc>
          <w:tcPr>
            <w:tcW w:w="797" w:type="pct"/>
            <w:vAlign w:val="center"/>
          </w:tcPr>
          <w:p w14:paraId="1EE72B4E">
            <w:pPr>
              <w:jc w:val="center"/>
              <w:rPr>
                <w:rFonts w:ascii="宋体" w:hAnsi="宋体" w:cs="宋体"/>
                <w:color w:val="000000"/>
              </w:rPr>
            </w:pPr>
            <w:r>
              <w:rPr>
                <w:rFonts w:hint="eastAsia" w:ascii="宋体" w:hAnsi="宋体" w:cs="宋体"/>
              </w:rPr>
              <w:t>项</w:t>
            </w:r>
          </w:p>
        </w:tc>
      </w:tr>
    </w:tbl>
    <w:p w14:paraId="172FFDC3">
      <w:pPr>
        <w:pStyle w:val="3"/>
        <w:spacing w:line="360" w:lineRule="auto"/>
        <w:ind w:left="527"/>
        <w:rPr>
          <w:rFonts w:ascii="宋体" w:hAnsi="宋体" w:eastAsia="宋体" w:cs="宋体"/>
          <w:sz w:val="28"/>
          <w:szCs w:val="28"/>
        </w:rPr>
      </w:pPr>
      <w:bookmarkStart w:id="67" w:name="_Toc14051"/>
      <w:bookmarkStart w:id="68" w:name="_Toc149728574"/>
      <w:bookmarkStart w:id="69" w:name="_Toc149728614"/>
      <w:r>
        <w:rPr>
          <w:rFonts w:hint="eastAsia" w:ascii="宋体" w:hAnsi="宋体" w:eastAsia="宋体" w:cs="宋体"/>
          <w:sz w:val="28"/>
          <w:szCs w:val="28"/>
        </w:rPr>
        <w:t>二、服务需求</w:t>
      </w:r>
      <w:bookmarkEnd w:id="58"/>
      <w:bookmarkEnd w:id="59"/>
      <w:bookmarkEnd w:id="60"/>
      <w:bookmarkEnd w:id="61"/>
      <w:bookmarkEnd w:id="62"/>
      <w:bookmarkEnd w:id="67"/>
      <w:bookmarkEnd w:id="68"/>
      <w:bookmarkEnd w:id="69"/>
      <w:bookmarkStart w:id="70" w:name="_Toc396829909"/>
      <w:bookmarkStart w:id="71" w:name="_Toc453775189"/>
      <w:bookmarkStart w:id="72" w:name="_Toc24477"/>
      <w:bookmarkStart w:id="73" w:name="_Toc396829562"/>
      <w:bookmarkStart w:id="74" w:name="_Toc396830155"/>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526"/>
        <w:gridCol w:w="7269"/>
      </w:tblGrid>
      <w:tr w14:paraId="68D1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Pr>
          <w:p w14:paraId="2726CEA6">
            <w:pPr>
              <w:jc w:val="center"/>
              <w:rPr>
                <w:rFonts w:ascii="宋体" w:hAnsi="宋体" w:cs="宋体"/>
                <w:b/>
                <w:bCs/>
                <w:color w:val="000000"/>
              </w:rPr>
            </w:pPr>
            <w:r>
              <w:rPr>
                <w:rFonts w:hint="eastAsia" w:ascii="宋体" w:hAnsi="宋体" w:cs="宋体"/>
                <w:b/>
                <w:bCs/>
                <w:color w:val="000000"/>
              </w:rPr>
              <w:t>序号</w:t>
            </w:r>
          </w:p>
        </w:tc>
        <w:tc>
          <w:tcPr>
            <w:tcW w:w="797" w:type="pct"/>
          </w:tcPr>
          <w:p w14:paraId="16D2819C">
            <w:pPr>
              <w:jc w:val="center"/>
              <w:rPr>
                <w:rFonts w:ascii="宋体" w:hAnsi="宋体" w:cs="宋体"/>
                <w:b/>
                <w:bCs/>
                <w:color w:val="000000"/>
              </w:rPr>
            </w:pPr>
            <w:r>
              <w:rPr>
                <w:rFonts w:hint="eastAsia" w:ascii="宋体" w:hAnsi="宋体" w:cs="宋体"/>
                <w:b/>
                <w:bCs/>
                <w:color w:val="000000"/>
              </w:rPr>
              <w:t>服务名称</w:t>
            </w:r>
          </w:p>
        </w:tc>
        <w:tc>
          <w:tcPr>
            <w:tcW w:w="3796" w:type="pct"/>
          </w:tcPr>
          <w:p w14:paraId="24C30634">
            <w:pPr>
              <w:jc w:val="center"/>
              <w:rPr>
                <w:rFonts w:ascii="宋体" w:hAnsi="宋体" w:cs="宋体"/>
                <w:b/>
                <w:bCs/>
                <w:color w:val="000000"/>
              </w:rPr>
            </w:pPr>
            <w:r>
              <w:rPr>
                <w:rFonts w:hint="eastAsia" w:ascii="宋体" w:hAnsi="宋体" w:cs="宋体"/>
                <w:b/>
                <w:bCs/>
                <w:color w:val="000000"/>
              </w:rPr>
              <w:t>服务明细</w:t>
            </w:r>
          </w:p>
        </w:tc>
      </w:tr>
      <w:tr w14:paraId="138D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vAlign w:val="center"/>
          </w:tcPr>
          <w:p w14:paraId="53912CFC">
            <w:pPr>
              <w:jc w:val="center"/>
              <w:rPr>
                <w:rFonts w:ascii="宋体" w:hAnsi="宋体"/>
                <w:color w:val="000000"/>
              </w:rPr>
            </w:pPr>
            <w:r>
              <w:rPr>
                <w:rFonts w:hint="eastAsia" w:ascii="宋体" w:hAnsi="宋体"/>
                <w:color w:val="000000"/>
              </w:rPr>
              <w:t>1</w:t>
            </w:r>
          </w:p>
        </w:tc>
        <w:tc>
          <w:tcPr>
            <w:tcW w:w="797" w:type="pct"/>
            <w:vAlign w:val="center"/>
          </w:tcPr>
          <w:p w14:paraId="0377AA53">
            <w:pPr>
              <w:jc w:val="center"/>
              <w:rPr>
                <w:rFonts w:ascii="宋体" w:hAnsi="宋体" w:cs="宋体"/>
                <w:color w:val="000000"/>
              </w:rPr>
            </w:pPr>
            <w:r>
              <w:rPr>
                <w:rFonts w:hint="eastAsia" w:ascii="宋体" w:hAnsi="宋体" w:cs="宋体"/>
                <w:lang w:val="en-US" w:eastAsia="zh-CN"/>
              </w:rPr>
              <w:t>第八届中华职业教育创新创业大赛全国赛</w:t>
            </w:r>
            <w:r>
              <w:rPr>
                <w:rFonts w:hint="eastAsia" w:ascii="宋体" w:hAnsi="宋体" w:cs="宋体"/>
              </w:rPr>
              <w:t>项目辅导</w:t>
            </w:r>
          </w:p>
        </w:tc>
        <w:tc>
          <w:tcPr>
            <w:tcW w:w="3796" w:type="pct"/>
          </w:tcPr>
          <w:p w14:paraId="74510D5C">
            <w:pPr>
              <w:jc w:val="left"/>
              <w:rPr>
                <w:rFonts w:hint="eastAsia" w:ascii="宋体" w:hAnsi="宋体" w:cs="宋体"/>
                <w:lang w:val="en-US" w:eastAsia="zh-CN"/>
              </w:rPr>
            </w:pPr>
          </w:p>
          <w:p w14:paraId="22C2E74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lang w:val="en-US" w:eastAsia="zh-CN"/>
              </w:rPr>
            </w:pPr>
            <w:r>
              <w:rPr>
                <w:rFonts w:hint="eastAsia" w:ascii="宋体" w:hAnsi="宋体" w:cs="宋体"/>
                <w:lang w:val="en-US" w:eastAsia="zh-CN"/>
              </w:rPr>
              <w:t>1. 组建精英师资团队：整合行业、孵化、赛事、路演专家，提供全方位精准指导，助力项目孵化推进、参赛强化、路演优化。</w:t>
            </w:r>
          </w:p>
          <w:p w14:paraId="02F3076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lang w:val="en-US" w:eastAsia="zh-CN"/>
              </w:rPr>
            </w:pPr>
            <w:r>
              <w:rPr>
                <w:rFonts w:hint="eastAsia" w:ascii="宋体" w:hAnsi="宋体" w:cs="宋体"/>
                <w:lang w:val="en-US" w:eastAsia="zh-CN"/>
              </w:rPr>
              <w:t>2.精确指导内容规划：构建项目框架，凸显创新点；深挖产品服务价值，优化技术与商业运营，提升项目可行性与持续性。</w:t>
            </w:r>
          </w:p>
          <w:p w14:paraId="6097B5F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lang w:val="en-US" w:eastAsia="zh-CN"/>
              </w:rPr>
            </w:pPr>
            <w:r>
              <w:rPr>
                <w:rFonts w:hint="eastAsia" w:ascii="宋体" w:hAnsi="宋体" w:cs="宋体"/>
                <w:lang w:val="en-US" w:eastAsia="zh-CN"/>
              </w:rPr>
              <w:t>3. 路演与答辩强化：精心撰写路演稿与答辩清单，展现项目特色，撰写答辩题库，增强团队展示与应变能力。</w:t>
            </w:r>
          </w:p>
          <w:p w14:paraId="4D179F5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lang w:val="en-US" w:eastAsia="zh-CN"/>
              </w:rPr>
            </w:pPr>
            <w:r>
              <w:rPr>
                <w:rFonts w:hint="eastAsia" w:ascii="宋体" w:hAnsi="宋体" w:cs="宋体"/>
                <w:lang w:val="en-US" w:eastAsia="zh-CN"/>
              </w:rPr>
              <w:t>4. PPT视觉优化：定制主题风格，重塑布局，精炼文本，优化图像，升级图表，设计动画转场，精准使用图标符号，完善背景装饰，确保最终审核。</w:t>
            </w:r>
          </w:p>
          <w:p w14:paraId="2D6FC19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lang w:val="en-US" w:eastAsia="zh-CN"/>
              </w:rPr>
            </w:pPr>
            <w:r>
              <w:rPr>
                <w:rFonts w:hint="eastAsia" w:ascii="宋体" w:hAnsi="宋体" w:cs="宋体"/>
                <w:lang w:val="en-US" w:eastAsia="zh-CN"/>
              </w:rPr>
              <w:t>5. 视频制作与指导：依据评分标准，制作参赛项目团队项目1分钟项目展示视频（vcr），并依据指导意见，进行必要修改。</w:t>
            </w:r>
          </w:p>
          <w:p w14:paraId="42B0037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lang w:val="en-US" w:eastAsia="zh-CN"/>
              </w:rPr>
            </w:pPr>
            <w:r>
              <w:rPr>
                <w:rFonts w:hint="eastAsia" w:ascii="宋体" w:hAnsi="宋体" w:cs="宋体"/>
                <w:lang w:val="en-US" w:eastAsia="zh-CN"/>
              </w:rPr>
              <w:t>6. 权威专家深度辅导：邀请重庆市创新创业专家库成员进行全方位指导，累计指导次数超过10次。</w:t>
            </w:r>
          </w:p>
          <w:p w14:paraId="28244B74">
            <w:pPr>
              <w:numPr>
                <w:ilvl w:val="0"/>
                <w:numId w:val="0"/>
              </w:numPr>
              <w:ind w:left="0" w:leftChars="0" w:firstLine="0" w:firstLineChars="0"/>
              <w:jc w:val="left"/>
              <w:rPr>
                <w:rFonts w:ascii="宋体" w:hAnsi="宋体"/>
              </w:rPr>
            </w:pPr>
          </w:p>
        </w:tc>
      </w:tr>
      <w:bookmarkEnd w:id="70"/>
      <w:bookmarkEnd w:id="71"/>
      <w:bookmarkEnd w:id="72"/>
      <w:bookmarkEnd w:id="73"/>
      <w:bookmarkEnd w:id="74"/>
    </w:tbl>
    <w:p w14:paraId="364ABA83">
      <w:pPr>
        <w:pStyle w:val="2"/>
        <w:spacing w:line="360" w:lineRule="auto"/>
        <w:jc w:val="center"/>
        <w:rPr>
          <w:rFonts w:ascii="宋体" w:hAnsi="宋体" w:cs="宋体"/>
          <w:sz w:val="36"/>
          <w:szCs w:val="36"/>
        </w:rPr>
      </w:pPr>
      <w:bookmarkStart w:id="75" w:name="_Toc149728578"/>
      <w:bookmarkStart w:id="76" w:name="_Toc149728618"/>
      <w:r>
        <w:rPr>
          <w:b w:val="0"/>
          <w:color w:val="000000"/>
        </w:rPr>
        <w:br w:type="page"/>
      </w:r>
      <w:bookmarkStart w:id="77" w:name="_Toc24654"/>
      <w:r>
        <w:rPr>
          <w:rFonts w:hint="eastAsia" w:ascii="宋体" w:hAnsi="宋体" w:cs="宋体"/>
          <w:sz w:val="36"/>
          <w:szCs w:val="36"/>
        </w:rPr>
        <w:t>第四篇</w:t>
      </w:r>
      <w:bookmarkEnd w:id="63"/>
      <w:r>
        <w:rPr>
          <w:rFonts w:ascii="宋体" w:hAnsi="宋体" w:cs="宋体"/>
          <w:sz w:val="36"/>
          <w:szCs w:val="36"/>
        </w:rPr>
        <w:t xml:space="preserve"> </w:t>
      </w:r>
      <w:r>
        <w:rPr>
          <w:rFonts w:hint="eastAsia" w:ascii="宋体" w:hAnsi="宋体" w:cs="宋体"/>
          <w:sz w:val="36"/>
          <w:szCs w:val="36"/>
        </w:rPr>
        <w:t>商务</w:t>
      </w:r>
      <w:bookmarkEnd w:id="75"/>
      <w:bookmarkEnd w:id="76"/>
      <w:r>
        <w:rPr>
          <w:rFonts w:hint="eastAsia" w:ascii="宋体" w:hAnsi="宋体" w:cs="宋体"/>
          <w:sz w:val="36"/>
          <w:szCs w:val="36"/>
        </w:rPr>
        <w:t>需求</w:t>
      </w:r>
      <w:bookmarkEnd w:id="77"/>
    </w:p>
    <w:bookmarkEnd w:id="11"/>
    <w:p w14:paraId="6BE215D2">
      <w:pPr>
        <w:pStyle w:val="3"/>
        <w:spacing w:line="360" w:lineRule="auto"/>
        <w:ind w:firstLine="527"/>
        <w:rPr>
          <w:rFonts w:ascii="宋体" w:hAnsi="宋体" w:eastAsia="宋体" w:cs="宋体"/>
          <w:sz w:val="28"/>
          <w:szCs w:val="28"/>
        </w:rPr>
      </w:pPr>
      <w:bookmarkStart w:id="78" w:name="_Toc65660342"/>
      <w:bookmarkStart w:id="79" w:name="_Toc13555"/>
      <w:bookmarkStart w:id="80" w:name="_Toc17750"/>
      <w:bookmarkStart w:id="81" w:name="_Toc148603728"/>
      <w:bookmarkStart w:id="82" w:name="_Toc24842"/>
      <w:bookmarkStart w:id="83" w:name="_Toc12935"/>
      <w:r>
        <w:rPr>
          <w:rFonts w:hint="eastAsia" w:ascii="宋体" w:hAnsi="宋体" w:eastAsia="宋体" w:cs="宋体"/>
          <w:sz w:val="28"/>
          <w:szCs w:val="28"/>
        </w:rPr>
        <w:t>一、交货时间、地点及验收方式</w:t>
      </w:r>
      <w:bookmarkEnd w:id="78"/>
      <w:bookmarkEnd w:id="79"/>
      <w:bookmarkEnd w:id="80"/>
      <w:bookmarkEnd w:id="81"/>
      <w:bookmarkEnd w:id="82"/>
      <w:bookmarkEnd w:id="83"/>
    </w:p>
    <w:p w14:paraId="5B6BF826">
      <w:pPr>
        <w:spacing w:line="360" w:lineRule="auto"/>
        <w:ind w:firstLine="560" w:firstLineChars="200"/>
        <w:rPr>
          <w:rFonts w:ascii="宋体" w:hAnsi="宋体" w:cs="宋体"/>
          <w:sz w:val="28"/>
          <w:szCs w:val="28"/>
        </w:rPr>
      </w:pPr>
      <w:r>
        <w:rPr>
          <w:rFonts w:hint="eastAsia" w:ascii="宋体" w:hAnsi="宋体" w:cs="宋体"/>
          <w:sz w:val="28"/>
          <w:szCs w:val="28"/>
        </w:rPr>
        <w:t>1、交货时间</w:t>
      </w:r>
    </w:p>
    <w:p w14:paraId="581BA225">
      <w:pPr>
        <w:spacing w:line="360" w:lineRule="auto"/>
        <w:ind w:firstLine="560" w:firstLineChars="200"/>
        <w:rPr>
          <w:rFonts w:ascii="宋体" w:hAnsi="宋体" w:cs="宋体"/>
          <w:sz w:val="28"/>
          <w:szCs w:val="28"/>
        </w:rPr>
      </w:pPr>
      <w:r>
        <w:rPr>
          <w:rFonts w:hint="eastAsia" w:ascii="宋体" w:hAnsi="宋体" w:cs="宋体"/>
          <w:sz w:val="28"/>
          <w:szCs w:val="28"/>
        </w:rPr>
        <w:t>询价合同签订后</w:t>
      </w:r>
      <w:r>
        <w:rPr>
          <w:rFonts w:hint="eastAsia" w:ascii="宋体" w:hAnsi="宋体" w:cs="宋体"/>
          <w:color w:val="0000FF"/>
          <w:sz w:val="28"/>
          <w:szCs w:val="28"/>
        </w:rPr>
        <w:t>200</w:t>
      </w:r>
      <w:r>
        <w:rPr>
          <w:rFonts w:hint="eastAsia" w:ascii="宋体" w:hAnsi="宋体" w:cs="宋体"/>
          <w:sz w:val="28"/>
          <w:szCs w:val="28"/>
        </w:rPr>
        <w:t>日内交货，并完成项目相关需求；</w:t>
      </w:r>
    </w:p>
    <w:p w14:paraId="37284533">
      <w:pPr>
        <w:spacing w:line="360" w:lineRule="auto"/>
        <w:ind w:firstLine="560" w:firstLineChars="200"/>
        <w:rPr>
          <w:rFonts w:ascii="宋体" w:hAnsi="宋体" w:cs="宋体"/>
          <w:sz w:val="28"/>
          <w:szCs w:val="28"/>
        </w:rPr>
      </w:pPr>
      <w:r>
        <w:rPr>
          <w:rFonts w:hint="eastAsia" w:ascii="宋体" w:hAnsi="宋体" w:cs="宋体"/>
          <w:sz w:val="28"/>
          <w:szCs w:val="28"/>
        </w:rPr>
        <w:t>2、交货地点</w:t>
      </w:r>
    </w:p>
    <w:p w14:paraId="1EF3949D">
      <w:pPr>
        <w:spacing w:line="360" w:lineRule="auto"/>
        <w:ind w:firstLine="560" w:firstLineChars="200"/>
        <w:rPr>
          <w:rFonts w:ascii="宋体" w:hAnsi="宋体" w:cs="宋体"/>
          <w:sz w:val="28"/>
          <w:szCs w:val="28"/>
        </w:rPr>
      </w:pPr>
      <w:r>
        <w:rPr>
          <w:rFonts w:hint="eastAsia" w:ascii="宋体" w:hAnsi="宋体" w:cs="宋体"/>
          <w:sz w:val="28"/>
          <w:szCs w:val="28"/>
        </w:rPr>
        <w:t>交货地点：重庆市经贸中等专业学校七楼会议室。（地址：重庆市永川区红河大道189号）；</w:t>
      </w:r>
    </w:p>
    <w:p w14:paraId="019911C6">
      <w:pPr>
        <w:spacing w:line="360" w:lineRule="auto"/>
        <w:ind w:firstLine="560" w:firstLineChars="200"/>
        <w:rPr>
          <w:rFonts w:ascii="宋体" w:hAnsi="宋体" w:cs="宋体"/>
          <w:sz w:val="28"/>
          <w:szCs w:val="28"/>
        </w:rPr>
      </w:pPr>
      <w:r>
        <w:rPr>
          <w:rFonts w:hint="eastAsia" w:ascii="宋体" w:hAnsi="宋体" w:cs="宋体"/>
          <w:sz w:val="28"/>
          <w:szCs w:val="28"/>
        </w:rPr>
        <w:t>3、验收方式</w:t>
      </w:r>
    </w:p>
    <w:p w14:paraId="684B7806">
      <w:pPr>
        <w:spacing w:line="360" w:lineRule="auto"/>
        <w:ind w:firstLine="560" w:firstLineChars="200"/>
        <w:rPr>
          <w:rFonts w:ascii="宋体" w:hAnsi="宋体" w:cs="宋体"/>
          <w:sz w:val="28"/>
          <w:szCs w:val="28"/>
        </w:rPr>
      </w:pPr>
      <w:r>
        <w:rPr>
          <w:rFonts w:hint="eastAsia" w:ascii="宋体" w:hAnsi="宋体" w:cs="宋体"/>
          <w:sz w:val="28"/>
          <w:szCs w:val="28"/>
        </w:rPr>
        <w:t>询价人需要对成交供应商交付的内容（包括质量、技术参数等）进行确认的，并出具书面意见</w:t>
      </w:r>
      <w:r>
        <w:rPr>
          <w:rFonts w:hint="eastAsia" w:ascii="宋体" w:hAnsi="宋体" w:cs="宋体"/>
          <w:sz w:val="28"/>
          <w:szCs w:val="28"/>
          <w:lang w:eastAsia="zh-CN"/>
        </w:rPr>
        <w:t>予</w:t>
      </w:r>
      <w:r>
        <w:rPr>
          <w:rFonts w:hint="eastAsia" w:ascii="宋体" w:hAnsi="宋体" w:cs="宋体"/>
          <w:sz w:val="28"/>
          <w:szCs w:val="28"/>
        </w:rPr>
        <w:t>以确认。</w:t>
      </w:r>
    </w:p>
    <w:p w14:paraId="324866A2">
      <w:pPr>
        <w:pStyle w:val="3"/>
        <w:spacing w:line="360" w:lineRule="auto"/>
        <w:ind w:firstLine="527"/>
        <w:rPr>
          <w:rFonts w:ascii="宋体" w:hAnsi="宋体" w:eastAsia="宋体" w:cs="宋体"/>
          <w:sz w:val="28"/>
          <w:szCs w:val="28"/>
        </w:rPr>
      </w:pPr>
      <w:bookmarkStart w:id="84" w:name="_Toc19154"/>
      <w:bookmarkStart w:id="85" w:name="_Toc1838"/>
      <w:bookmarkStart w:id="86" w:name="_Toc65660343"/>
      <w:bookmarkStart w:id="87" w:name="_Toc24110"/>
      <w:bookmarkStart w:id="88" w:name="_Toc8103"/>
      <w:bookmarkStart w:id="89" w:name="_Toc148603729"/>
      <w:r>
        <w:rPr>
          <w:rFonts w:hint="eastAsia" w:ascii="宋体" w:hAnsi="宋体" w:eastAsia="宋体" w:cs="宋体"/>
          <w:sz w:val="28"/>
          <w:szCs w:val="28"/>
        </w:rPr>
        <w:t>二、质量保证及售后服务</w:t>
      </w:r>
      <w:bookmarkEnd w:id="84"/>
      <w:bookmarkEnd w:id="85"/>
      <w:bookmarkEnd w:id="86"/>
      <w:bookmarkEnd w:id="87"/>
      <w:bookmarkEnd w:id="88"/>
      <w:bookmarkEnd w:id="89"/>
    </w:p>
    <w:p w14:paraId="1E961BBC">
      <w:pPr>
        <w:spacing w:line="360" w:lineRule="auto"/>
        <w:ind w:firstLine="560" w:firstLineChars="200"/>
        <w:rPr>
          <w:rFonts w:ascii="宋体" w:hAnsi="宋体" w:cs="宋体"/>
          <w:sz w:val="28"/>
          <w:szCs w:val="28"/>
        </w:rPr>
      </w:pPr>
      <w:bookmarkStart w:id="90" w:name="_Toc12184"/>
      <w:bookmarkStart w:id="91" w:name="_Toc16974"/>
      <w:bookmarkStart w:id="92" w:name="_Toc65660344"/>
      <w:bookmarkStart w:id="93" w:name="_Toc148603730"/>
      <w:bookmarkStart w:id="94" w:name="_Toc122"/>
      <w:r>
        <w:rPr>
          <w:rFonts w:hint="eastAsia" w:ascii="宋体" w:hAnsi="宋体" w:cs="宋体"/>
          <w:sz w:val="28"/>
          <w:szCs w:val="28"/>
        </w:rPr>
        <w:t>1、定期会晤：双方加强交流合作，建立双方领导、对接部门定期会晤机制；</w:t>
      </w:r>
    </w:p>
    <w:p w14:paraId="7FB2CEB0">
      <w:pPr>
        <w:spacing w:line="360" w:lineRule="auto"/>
        <w:ind w:firstLine="560" w:firstLineChars="200"/>
        <w:rPr>
          <w:rFonts w:ascii="宋体" w:hAnsi="宋体" w:cs="宋体"/>
          <w:sz w:val="28"/>
          <w:szCs w:val="28"/>
        </w:rPr>
      </w:pPr>
      <w:r>
        <w:rPr>
          <w:rFonts w:hint="eastAsia" w:ascii="宋体" w:hAnsi="宋体" w:cs="宋体"/>
          <w:sz w:val="28"/>
          <w:szCs w:val="28"/>
        </w:rPr>
        <w:t>2、即时沟通：双方保证以网络、电话等方式实现即时沟通，在尊重隐私的前提下，确保双方员工工作电话、QQ、微信等相互公开。</w:t>
      </w:r>
    </w:p>
    <w:bookmarkEnd w:id="90"/>
    <w:bookmarkEnd w:id="91"/>
    <w:bookmarkEnd w:id="92"/>
    <w:bookmarkEnd w:id="93"/>
    <w:bookmarkEnd w:id="94"/>
    <w:p w14:paraId="09B03C83">
      <w:pPr>
        <w:pStyle w:val="3"/>
        <w:spacing w:line="360" w:lineRule="auto"/>
        <w:ind w:firstLine="527"/>
        <w:rPr>
          <w:rFonts w:ascii="宋体" w:hAnsi="宋体" w:eastAsia="宋体" w:cs="宋体"/>
          <w:sz w:val="28"/>
          <w:szCs w:val="28"/>
        </w:rPr>
      </w:pPr>
      <w:bookmarkStart w:id="95" w:name="_Toc148603731"/>
      <w:bookmarkStart w:id="96" w:name="_Toc24756"/>
      <w:bookmarkStart w:id="97" w:name="_Toc11000"/>
      <w:bookmarkStart w:id="98" w:name="_Toc7562"/>
      <w:bookmarkStart w:id="99" w:name="_Toc65660345"/>
      <w:bookmarkStart w:id="100" w:name="_Toc9192"/>
      <w:r>
        <w:rPr>
          <w:rFonts w:hint="eastAsia" w:ascii="宋体" w:hAnsi="宋体" w:eastAsia="宋体" w:cs="宋体"/>
          <w:sz w:val="28"/>
          <w:szCs w:val="28"/>
        </w:rPr>
        <w:t>三、付款方式</w:t>
      </w:r>
      <w:bookmarkEnd w:id="95"/>
      <w:bookmarkEnd w:id="96"/>
      <w:bookmarkEnd w:id="97"/>
      <w:bookmarkEnd w:id="98"/>
      <w:bookmarkEnd w:id="99"/>
      <w:bookmarkEnd w:id="100"/>
    </w:p>
    <w:p w14:paraId="490E29C2">
      <w:pPr>
        <w:spacing w:line="360" w:lineRule="auto"/>
        <w:ind w:firstLine="560" w:firstLineChars="200"/>
        <w:rPr>
          <w:rFonts w:ascii="宋体" w:hAnsi="宋体" w:cs="宋体"/>
          <w:sz w:val="28"/>
          <w:szCs w:val="28"/>
        </w:rPr>
      </w:pPr>
      <w:r>
        <w:rPr>
          <w:rFonts w:hint="eastAsia" w:ascii="宋体" w:hAnsi="宋体" w:cs="宋体"/>
          <w:sz w:val="28"/>
          <w:szCs w:val="28"/>
        </w:rPr>
        <w:t>1、成交供应商向询价人开具发票，询价人以转账方式向成交供应商支付服务费用；</w:t>
      </w:r>
    </w:p>
    <w:p w14:paraId="3F64CBD9">
      <w:pPr>
        <w:spacing w:line="360" w:lineRule="auto"/>
        <w:ind w:firstLine="560" w:firstLineChars="200"/>
        <w:rPr>
          <w:rFonts w:ascii="宋体" w:hAnsi="宋体" w:cs="宋体"/>
          <w:sz w:val="28"/>
          <w:szCs w:val="28"/>
        </w:rPr>
      </w:pPr>
      <w:r>
        <w:rPr>
          <w:rFonts w:hint="eastAsia" w:ascii="宋体" w:hAnsi="宋体" w:cs="宋体"/>
          <w:sz w:val="28"/>
          <w:szCs w:val="28"/>
        </w:rPr>
        <w:t>2、对满足合同约定支付条件的，询价人原则上应在收到发票后5个工作日内按程序办理支付手续。</w:t>
      </w:r>
    </w:p>
    <w:p w14:paraId="18ED0B8B">
      <w:pPr>
        <w:pStyle w:val="3"/>
        <w:spacing w:line="360" w:lineRule="auto"/>
        <w:ind w:firstLine="527"/>
        <w:rPr>
          <w:rFonts w:ascii="宋体" w:hAnsi="宋体" w:eastAsia="宋体" w:cs="宋体"/>
          <w:sz w:val="28"/>
          <w:szCs w:val="28"/>
        </w:rPr>
      </w:pPr>
      <w:bookmarkStart w:id="101" w:name="_Toc148603732"/>
      <w:bookmarkStart w:id="102" w:name="_Toc65660346"/>
      <w:bookmarkStart w:id="103" w:name="_Toc7228"/>
      <w:bookmarkStart w:id="104" w:name="_Toc24751"/>
      <w:bookmarkStart w:id="105" w:name="_Toc3786"/>
      <w:bookmarkStart w:id="106" w:name="_Toc8138"/>
      <w:r>
        <w:rPr>
          <w:rFonts w:hint="eastAsia" w:ascii="宋体" w:hAnsi="宋体" w:eastAsia="宋体" w:cs="宋体"/>
          <w:sz w:val="28"/>
          <w:szCs w:val="28"/>
        </w:rPr>
        <w:t>四、</w:t>
      </w:r>
      <w:bookmarkEnd w:id="101"/>
      <w:bookmarkEnd w:id="102"/>
      <w:bookmarkEnd w:id="103"/>
      <w:bookmarkEnd w:id="104"/>
      <w:bookmarkEnd w:id="105"/>
      <w:r>
        <w:rPr>
          <w:rFonts w:hint="eastAsia" w:ascii="宋体" w:hAnsi="宋体" w:eastAsia="宋体" w:cs="宋体"/>
          <w:sz w:val="28"/>
          <w:szCs w:val="28"/>
        </w:rPr>
        <w:t>保密条款</w:t>
      </w:r>
      <w:bookmarkEnd w:id="106"/>
    </w:p>
    <w:p w14:paraId="58E08074">
      <w:pPr>
        <w:spacing w:line="360" w:lineRule="auto"/>
        <w:ind w:firstLine="560" w:firstLineChars="200"/>
        <w:rPr>
          <w:rFonts w:ascii="宋体" w:hAnsi="宋体" w:cs="宋体"/>
          <w:sz w:val="28"/>
          <w:szCs w:val="28"/>
        </w:rPr>
      </w:pPr>
      <w:r>
        <w:rPr>
          <w:rFonts w:hint="eastAsia" w:ascii="宋体" w:hAnsi="宋体" w:cs="宋体"/>
          <w:sz w:val="28"/>
          <w:szCs w:val="28"/>
        </w:rPr>
        <w:t>1、询价人在中华人民共和国境内使用成交供应商提供的服务时免受第三方提出的侵犯其专利权或其它知识产权的起诉。如果第三方提出侵权指控，成交供应商应承担由此而引起的一切法律责任和费用；</w:t>
      </w:r>
    </w:p>
    <w:p w14:paraId="37ACBB62">
      <w:pPr>
        <w:pStyle w:val="42"/>
        <w:spacing w:before="190" w:beforeLines="50" w:after="190" w:afterLines="50" w:line="360" w:lineRule="auto"/>
        <w:ind w:firstLine="560"/>
        <w:rPr>
          <w:rFonts w:ascii="宋体" w:hAnsi="宋体" w:eastAsia="宋体" w:cs="宋体"/>
          <w:sz w:val="28"/>
          <w:szCs w:val="28"/>
        </w:rPr>
      </w:pPr>
      <w:r>
        <w:rPr>
          <w:rFonts w:hint="eastAsia" w:ascii="宋体" w:hAnsi="宋体" w:eastAsia="宋体" w:cs="宋体"/>
          <w:sz w:val="28"/>
          <w:szCs w:val="28"/>
        </w:rPr>
        <w:t>2、任何一方对因签订和履行本合同所知悉或获取的另一方商业秘密负有严格保密义务，不得向非本合同签约方的任何主体泄漏相关的技术、资料、经营性秘密及有损另一方利益的信息（包括但不限于服务、技术信息、财务状况、价格、收费或与其他经营有关的信息）。</w:t>
      </w:r>
    </w:p>
    <w:p w14:paraId="758B6C13">
      <w:pPr>
        <w:spacing w:line="360" w:lineRule="auto"/>
        <w:ind w:firstLine="560" w:firstLineChars="200"/>
        <w:rPr>
          <w:rFonts w:ascii="宋体"/>
          <w:sz w:val="28"/>
          <w:szCs w:val="28"/>
        </w:rPr>
        <w:sectPr>
          <w:headerReference r:id="rId6" w:type="default"/>
          <w:footerReference r:id="rId7" w:type="default"/>
          <w:pgSz w:w="11907" w:h="16840"/>
          <w:pgMar w:top="1440" w:right="1275" w:bottom="1440" w:left="1276" w:header="851" w:footer="992" w:gutter="0"/>
          <w:pgNumType w:start="1"/>
          <w:cols w:space="720" w:num="1"/>
          <w:docGrid w:type="lines" w:linePitch="380" w:charSpace="-5735"/>
        </w:sectPr>
      </w:pPr>
    </w:p>
    <w:p w14:paraId="484E24D3">
      <w:pPr>
        <w:pStyle w:val="2"/>
        <w:spacing w:line="413" w:lineRule="auto"/>
        <w:jc w:val="center"/>
        <w:rPr>
          <w:rFonts w:ascii="宋体" w:hAnsi="宋体" w:cs="宋体"/>
          <w:sz w:val="36"/>
          <w:szCs w:val="36"/>
        </w:rPr>
      </w:pPr>
      <w:bookmarkStart w:id="107" w:name="_Toc24195"/>
      <w:bookmarkStart w:id="108" w:name="_Toc16123"/>
      <w:bookmarkStart w:id="109" w:name="_Toc65660349"/>
      <w:bookmarkStart w:id="110" w:name="_Toc148603735"/>
      <w:bookmarkStart w:id="111" w:name="_Toc31282"/>
      <w:bookmarkStart w:id="112" w:name="_Toc12548"/>
      <w:bookmarkStart w:id="113" w:name="_Toc149728627"/>
      <w:bookmarkStart w:id="114" w:name="_Toc25725135"/>
      <w:bookmarkStart w:id="115" w:name="_Toc149728587"/>
      <w:r>
        <w:rPr>
          <w:rFonts w:hint="eastAsia" w:ascii="宋体" w:hAnsi="宋体" w:cs="宋体"/>
          <w:sz w:val="36"/>
          <w:szCs w:val="36"/>
        </w:rPr>
        <w:t>第五篇  询价程序、评定成交的标准、无效报价及询价终止</w:t>
      </w:r>
      <w:bookmarkEnd w:id="107"/>
      <w:bookmarkEnd w:id="108"/>
      <w:bookmarkEnd w:id="109"/>
      <w:bookmarkEnd w:id="110"/>
      <w:bookmarkEnd w:id="111"/>
      <w:bookmarkEnd w:id="112"/>
    </w:p>
    <w:p w14:paraId="78E77DF4">
      <w:pPr>
        <w:pStyle w:val="3"/>
        <w:spacing w:line="360" w:lineRule="auto"/>
        <w:ind w:left="527"/>
        <w:rPr>
          <w:rFonts w:ascii="宋体" w:hAnsi="宋体" w:eastAsia="宋体" w:cs="宋体"/>
          <w:sz w:val="28"/>
          <w:szCs w:val="28"/>
        </w:rPr>
      </w:pPr>
      <w:bookmarkStart w:id="116" w:name="_Toc24533"/>
      <w:bookmarkStart w:id="117" w:name="_Toc64732012"/>
      <w:bookmarkStart w:id="118" w:name="_Toc65660350"/>
      <w:bookmarkStart w:id="119" w:name="_Toc9361"/>
      <w:bookmarkStart w:id="120" w:name="_Toc148603736"/>
      <w:bookmarkStart w:id="121" w:name="_Toc5167"/>
      <w:bookmarkStart w:id="122" w:name="_Toc27932"/>
      <w:r>
        <w:rPr>
          <w:rFonts w:hint="eastAsia" w:ascii="宋体" w:hAnsi="宋体" w:eastAsia="宋体" w:cs="宋体"/>
          <w:sz w:val="28"/>
          <w:szCs w:val="28"/>
        </w:rPr>
        <w:t>一、询价程序</w:t>
      </w:r>
      <w:bookmarkEnd w:id="116"/>
      <w:bookmarkEnd w:id="117"/>
      <w:bookmarkEnd w:id="118"/>
      <w:bookmarkEnd w:id="119"/>
      <w:bookmarkEnd w:id="120"/>
      <w:bookmarkEnd w:id="121"/>
      <w:bookmarkEnd w:id="122"/>
    </w:p>
    <w:p w14:paraId="63D7E888">
      <w:pPr>
        <w:pStyle w:val="14"/>
        <w:spacing w:line="360" w:lineRule="auto"/>
        <w:ind w:firstLine="560" w:firstLineChars="200"/>
        <w:rPr>
          <w:rFonts w:ascii="宋体" w:hAnsi="宋体" w:cs="宋体"/>
          <w:sz w:val="28"/>
          <w:szCs w:val="28"/>
        </w:rPr>
      </w:pPr>
      <w:r>
        <w:rPr>
          <w:rFonts w:hint="eastAsia" w:ascii="宋体" w:hAnsi="宋体" w:cs="宋体"/>
          <w:sz w:val="28"/>
          <w:szCs w:val="28"/>
        </w:rPr>
        <w:t xml:space="preserve">1、询价人对各供应商的资格条件、实质性响应等进行审查。 </w:t>
      </w:r>
    </w:p>
    <w:p w14:paraId="6D00A303">
      <w:pPr>
        <w:snapToGrid w:val="0"/>
        <w:spacing w:line="360" w:lineRule="auto"/>
        <w:ind w:firstLine="560" w:firstLineChars="200"/>
        <w:rPr>
          <w:rFonts w:ascii="宋体" w:hAnsi="宋体" w:cs="宋体"/>
          <w:sz w:val="28"/>
          <w:szCs w:val="28"/>
        </w:rPr>
      </w:pPr>
      <w:r>
        <w:rPr>
          <w:rFonts w:hint="eastAsia" w:ascii="宋体" w:hAnsi="宋体" w:cs="宋体"/>
          <w:sz w:val="28"/>
          <w:szCs w:val="28"/>
        </w:rPr>
        <w:t>2、资格性审查。依据法律法规和询价通知书的规定，对响应文件中的资格证明材料、保证金等进行审查。资格性审查内容如下：</w:t>
      </w:r>
    </w:p>
    <w:tbl>
      <w:tblPr>
        <w:tblStyle w:val="24"/>
        <w:tblpPr w:leftFromText="180" w:rightFromText="180" w:vertAnchor="text" w:horzAnchor="page" w:tblpX="1874" w:tblpY="409"/>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36"/>
        <w:gridCol w:w="2895"/>
        <w:gridCol w:w="4149"/>
      </w:tblGrid>
      <w:tr w14:paraId="18DF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tcBorders>
              <w:top w:val="single" w:color="auto" w:sz="4" w:space="0"/>
              <w:left w:val="single" w:color="auto" w:sz="4" w:space="0"/>
              <w:bottom w:val="single" w:color="auto" w:sz="4" w:space="0"/>
              <w:right w:val="single" w:color="auto" w:sz="4" w:space="0"/>
            </w:tcBorders>
            <w:vAlign w:val="center"/>
          </w:tcPr>
          <w:p w14:paraId="4C7AA2B9">
            <w:pPr>
              <w:jc w:val="center"/>
              <w:rPr>
                <w:rFonts w:ascii="宋体" w:hAnsi="宋体" w:cs="宋体"/>
                <w:b/>
                <w:kern w:val="0"/>
              </w:rPr>
            </w:pPr>
            <w:r>
              <w:rPr>
                <w:rFonts w:hint="eastAsia" w:ascii="宋体" w:hAnsi="宋体" w:cs="宋体"/>
                <w:b/>
                <w:kern w:val="0"/>
              </w:rPr>
              <w:t>序号</w:t>
            </w:r>
          </w:p>
        </w:tc>
        <w:tc>
          <w:tcPr>
            <w:tcW w:w="2070" w:type="pct"/>
            <w:gridSpan w:val="2"/>
            <w:tcBorders>
              <w:top w:val="single" w:color="auto" w:sz="4" w:space="0"/>
              <w:left w:val="single" w:color="auto" w:sz="4" w:space="0"/>
              <w:bottom w:val="single" w:color="auto" w:sz="4" w:space="0"/>
              <w:right w:val="single" w:color="auto" w:sz="4" w:space="0"/>
            </w:tcBorders>
            <w:vAlign w:val="center"/>
          </w:tcPr>
          <w:p w14:paraId="17C17E22">
            <w:pPr>
              <w:jc w:val="center"/>
              <w:rPr>
                <w:rFonts w:ascii="宋体" w:hAnsi="宋体" w:cs="宋体"/>
                <w:b/>
                <w:kern w:val="0"/>
              </w:rPr>
            </w:pPr>
            <w:r>
              <w:rPr>
                <w:rFonts w:hint="eastAsia" w:ascii="宋体" w:hAnsi="宋体" w:cs="宋体"/>
                <w:b/>
                <w:kern w:val="0"/>
              </w:rPr>
              <w:t>检查因素</w:t>
            </w:r>
          </w:p>
        </w:tc>
        <w:tc>
          <w:tcPr>
            <w:tcW w:w="2433" w:type="pct"/>
            <w:tcBorders>
              <w:top w:val="single" w:color="auto" w:sz="4" w:space="0"/>
              <w:left w:val="single" w:color="auto" w:sz="4" w:space="0"/>
              <w:bottom w:val="single" w:color="auto" w:sz="4" w:space="0"/>
              <w:right w:val="single" w:color="auto" w:sz="4" w:space="0"/>
            </w:tcBorders>
            <w:vAlign w:val="center"/>
          </w:tcPr>
          <w:p w14:paraId="7510998B">
            <w:pPr>
              <w:jc w:val="center"/>
              <w:rPr>
                <w:rFonts w:ascii="宋体" w:hAnsi="宋体" w:cs="宋体"/>
                <w:b/>
                <w:kern w:val="0"/>
              </w:rPr>
            </w:pPr>
            <w:r>
              <w:rPr>
                <w:rFonts w:hint="eastAsia" w:ascii="宋体" w:hAnsi="宋体" w:cs="宋体"/>
                <w:b/>
                <w:kern w:val="0"/>
              </w:rPr>
              <w:t>检查内容</w:t>
            </w:r>
          </w:p>
        </w:tc>
      </w:tr>
      <w:tr w14:paraId="6B07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Merge w:val="restart"/>
            <w:vAlign w:val="center"/>
          </w:tcPr>
          <w:p w14:paraId="4B012B24">
            <w:pPr>
              <w:jc w:val="center"/>
              <w:rPr>
                <w:rFonts w:ascii="宋体" w:hAnsi="宋体" w:cs="宋体"/>
              </w:rPr>
            </w:pPr>
            <w:r>
              <w:rPr>
                <w:rFonts w:hint="eastAsia" w:ascii="宋体" w:hAnsi="宋体" w:cs="宋体"/>
              </w:rPr>
              <w:t>（一）</w:t>
            </w:r>
          </w:p>
        </w:tc>
        <w:tc>
          <w:tcPr>
            <w:tcW w:w="372" w:type="pct"/>
            <w:vMerge w:val="restart"/>
            <w:vAlign w:val="center"/>
          </w:tcPr>
          <w:p w14:paraId="06E0D980">
            <w:pPr>
              <w:rPr>
                <w:rFonts w:ascii="宋体" w:hAnsi="宋体" w:cs="宋体"/>
                <w:lang w:val="zh-CN"/>
              </w:rPr>
            </w:pPr>
            <w:r>
              <w:rPr>
                <w:rFonts w:hint="eastAsia" w:ascii="宋体" w:hAnsi="宋体" w:cs="宋体"/>
                <w:lang w:val="zh-CN"/>
              </w:rPr>
              <w:t>《中华人民共和国政府采购法》第二十二条规定</w:t>
            </w:r>
          </w:p>
        </w:tc>
        <w:tc>
          <w:tcPr>
            <w:tcW w:w="1697" w:type="pct"/>
            <w:vAlign w:val="center"/>
          </w:tcPr>
          <w:p w14:paraId="7B04B9AB">
            <w:pPr>
              <w:rPr>
                <w:rFonts w:ascii="宋体" w:hAnsi="宋体" w:cs="宋体"/>
              </w:rPr>
            </w:pPr>
            <w:r>
              <w:rPr>
                <w:rFonts w:hint="eastAsia" w:ascii="宋体" w:hAnsi="宋体" w:cs="宋体"/>
              </w:rPr>
              <w:t>1.具有独立承担民事责任的能力</w:t>
            </w:r>
          </w:p>
        </w:tc>
        <w:tc>
          <w:tcPr>
            <w:tcW w:w="2433" w:type="pct"/>
            <w:vAlign w:val="center"/>
          </w:tcPr>
          <w:p w14:paraId="7F53E1D5">
            <w:pPr>
              <w:rPr>
                <w:rFonts w:ascii="宋体" w:hAnsi="宋体" w:cs="宋体"/>
              </w:rPr>
            </w:pPr>
            <w:r>
              <w:rPr>
                <w:rFonts w:hint="eastAsia" w:ascii="宋体" w:hAnsi="宋体" w:cs="宋体"/>
              </w:rPr>
              <w:t xml:space="preserve">1.供应商法人营业执照（副本）或事业单位法人证书（副本）或个体工商户营业执照或有效的自然人身份证明或社会团体法人登记证书（提供复印件）。 </w:t>
            </w:r>
          </w:p>
          <w:p w14:paraId="500BAD60">
            <w:pPr>
              <w:rPr>
                <w:rFonts w:ascii="宋体" w:hAnsi="宋体" w:cs="宋体"/>
              </w:rPr>
            </w:pPr>
            <w:r>
              <w:rPr>
                <w:rFonts w:hint="eastAsia" w:ascii="宋体" w:hAnsi="宋体" w:cs="宋体"/>
              </w:rPr>
              <w:t>2.供应商法定代表人身份证明和法定代表人授权代表委托书。</w:t>
            </w:r>
          </w:p>
        </w:tc>
      </w:tr>
      <w:tr w14:paraId="5B87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Merge w:val="continue"/>
            <w:vAlign w:val="center"/>
          </w:tcPr>
          <w:p w14:paraId="0C3A43BD">
            <w:pPr>
              <w:jc w:val="center"/>
              <w:rPr>
                <w:rFonts w:ascii="宋体" w:hAnsi="宋体" w:cs="宋体"/>
              </w:rPr>
            </w:pPr>
          </w:p>
        </w:tc>
        <w:tc>
          <w:tcPr>
            <w:tcW w:w="372" w:type="pct"/>
            <w:vMerge w:val="continue"/>
            <w:vAlign w:val="center"/>
          </w:tcPr>
          <w:p w14:paraId="32456587">
            <w:pPr>
              <w:rPr>
                <w:rFonts w:ascii="宋体" w:hAnsi="宋体" w:cs="宋体"/>
                <w:lang w:val="zh-CN"/>
              </w:rPr>
            </w:pPr>
          </w:p>
        </w:tc>
        <w:tc>
          <w:tcPr>
            <w:tcW w:w="1697" w:type="pct"/>
            <w:vAlign w:val="center"/>
          </w:tcPr>
          <w:p w14:paraId="2B54CAE7">
            <w:pPr>
              <w:rPr>
                <w:rFonts w:ascii="宋体" w:hAnsi="宋体" w:cs="宋体"/>
              </w:rPr>
            </w:pPr>
            <w:r>
              <w:rPr>
                <w:rFonts w:hint="eastAsia" w:ascii="宋体" w:hAnsi="宋体" w:cs="宋体"/>
                <w:lang w:val="zh-CN"/>
              </w:rPr>
              <w:t>2.</w:t>
            </w:r>
            <w:r>
              <w:rPr>
                <w:rFonts w:hint="eastAsia" w:ascii="宋体" w:hAnsi="宋体" w:cs="宋体"/>
              </w:rPr>
              <w:t>具有良好的商业信誉和健全的财务会计制度</w:t>
            </w:r>
          </w:p>
        </w:tc>
        <w:tc>
          <w:tcPr>
            <w:tcW w:w="2433" w:type="pct"/>
            <w:vMerge w:val="restart"/>
            <w:vAlign w:val="center"/>
          </w:tcPr>
          <w:p w14:paraId="6EF8D81B">
            <w:pPr>
              <w:rPr>
                <w:rFonts w:ascii="宋体" w:hAnsi="宋体" w:cs="宋体"/>
                <w:b/>
              </w:rPr>
            </w:pPr>
            <w:r>
              <w:rPr>
                <w:rFonts w:hint="eastAsia" w:ascii="宋体" w:hAnsi="宋体" w:cs="宋体"/>
              </w:rPr>
              <w:t>供应商提供“基本资格条件承诺函”（格式详见第七篇）</w:t>
            </w:r>
          </w:p>
        </w:tc>
      </w:tr>
      <w:tr w14:paraId="359C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Merge w:val="continue"/>
            <w:vAlign w:val="center"/>
          </w:tcPr>
          <w:p w14:paraId="77ACA699">
            <w:pPr>
              <w:jc w:val="center"/>
              <w:rPr>
                <w:rFonts w:ascii="宋体" w:hAnsi="宋体" w:cs="宋体"/>
              </w:rPr>
            </w:pPr>
          </w:p>
        </w:tc>
        <w:tc>
          <w:tcPr>
            <w:tcW w:w="372" w:type="pct"/>
            <w:vMerge w:val="continue"/>
            <w:vAlign w:val="center"/>
          </w:tcPr>
          <w:p w14:paraId="358027EE">
            <w:pPr>
              <w:rPr>
                <w:rFonts w:ascii="宋体" w:hAnsi="宋体" w:cs="宋体"/>
                <w:lang w:val="zh-CN"/>
              </w:rPr>
            </w:pPr>
          </w:p>
        </w:tc>
        <w:tc>
          <w:tcPr>
            <w:tcW w:w="1697" w:type="pct"/>
            <w:vAlign w:val="center"/>
          </w:tcPr>
          <w:p w14:paraId="1088A21E">
            <w:pPr>
              <w:rPr>
                <w:rFonts w:ascii="宋体" w:hAnsi="宋体" w:cs="宋体"/>
                <w:lang w:val="zh-CN"/>
              </w:rPr>
            </w:pPr>
            <w:r>
              <w:rPr>
                <w:rFonts w:hint="eastAsia" w:ascii="宋体" w:hAnsi="宋体" w:cs="宋体"/>
                <w:lang w:val="zh-CN"/>
              </w:rPr>
              <w:t>3.具有履行合同所必需的设备和专业技术能力</w:t>
            </w:r>
          </w:p>
        </w:tc>
        <w:tc>
          <w:tcPr>
            <w:tcW w:w="2433" w:type="pct"/>
            <w:vMerge w:val="continue"/>
            <w:vAlign w:val="center"/>
          </w:tcPr>
          <w:p w14:paraId="64C00567">
            <w:pPr>
              <w:rPr>
                <w:rFonts w:ascii="宋体" w:hAnsi="宋体" w:cs="宋体"/>
              </w:rPr>
            </w:pPr>
          </w:p>
        </w:tc>
      </w:tr>
      <w:tr w14:paraId="43F8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Merge w:val="continue"/>
            <w:vAlign w:val="center"/>
          </w:tcPr>
          <w:p w14:paraId="45CCAC6B">
            <w:pPr>
              <w:jc w:val="center"/>
              <w:rPr>
                <w:rFonts w:ascii="宋体" w:hAnsi="宋体" w:cs="宋体"/>
              </w:rPr>
            </w:pPr>
          </w:p>
        </w:tc>
        <w:tc>
          <w:tcPr>
            <w:tcW w:w="372" w:type="pct"/>
            <w:vMerge w:val="continue"/>
            <w:vAlign w:val="center"/>
          </w:tcPr>
          <w:p w14:paraId="57FF569E">
            <w:pPr>
              <w:rPr>
                <w:rFonts w:ascii="宋体" w:hAnsi="宋体" w:cs="宋体"/>
                <w:lang w:val="zh-CN"/>
              </w:rPr>
            </w:pPr>
          </w:p>
        </w:tc>
        <w:tc>
          <w:tcPr>
            <w:tcW w:w="1697" w:type="pct"/>
            <w:vAlign w:val="center"/>
          </w:tcPr>
          <w:p w14:paraId="79AACBC1">
            <w:pPr>
              <w:rPr>
                <w:rFonts w:ascii="宋体" w:hAnsi="宋体" w:cs="宋体"/>
                <w:lang w:val="zh-CN"/>
              </w:rPr>
            </w:pPr>
            <w:r>
              <w:rPr>
                <w:rFonts w:hint="eastAsia" w:ascii="宋体" w:hAnsi="宋体" w:cs="宋体"/>
                <w:lang w:val="zh-CN"/>
              </w:rPr>
              <w:t>4.有依法缴纳税收和社会保障金的良好记录</w:t>
            </w:r>
          </w:p>
        </w:tc>
        <w:tc>
          <w:tcPr>
            <w:tcW w:w="2433" w:type="pct"/>
            <w:vMerge w:val="continue"/>
            <w:vAlign w:val="center"/>
          </w:tcPr>
          <w:p w14:paraId="28579B95">
            <w:pPr>
              <w:rPr>
                <w:rFonts w:ascii="宋体" w:hAnsi="宋体" w:cs="宋体"/>
              </w:rPr>
            </w:pPr>
          </w:p>
        </w:tc>
      </w:tr>
      <w:tr w14:paraId="360A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Merge w:val="continue"/>
            <w:vAlign w:val="center"/>
          </w:tcPr>
          <w:p w14:paraId="2CD3DF4E">
            <w:pPr>
              <w:jc w:val="center"/>
              <w:rPr>
                <w:rFonts w:ascii="宋体" w:hAnsi="宋体" w:cs="宋体"/>
              </w:rPr>
            </w:pPr>
          </w:p>
        </w:tc>
        <w:tc>
          <w:tcPr>
            <w:tcW w:w="372" w:type="pct"/>
            <w:vMerge w:val="continue"/>
            <w:vAlign w:val="center"/>
          </w:tcPr>
          <w:p w14:paraId="572A7B7E">
            <w:pPr>
              <w:rPr>
                <w:rFonts w:ascii="宋体" w:hAnsi="宋体" w:cs="宋体"/>
                <w:lang w:val="zh-CN"/>
              </w:rPr>
            </w:pPr>
          </w:p>
        </w:tc>
        <w:tc>
          <w:tcPr>
            <w:tcW w:w="1697" w:type="pct"/>
            <w:vAlign w:val="center"/>
          </w:tcPr>
          <w:p w14:paraId="13D0678B">
            <w:pPr>
              <w:rPr>
                <w:rFonts w:ascii="宋体" w:hAnsi="宋体" w:cs="宋体"/>
                <w:lang w:val="zh-CN"/>
              </w:rPr>
            </w:pPr>
            <w:r>
              <w:rPr>
                <w:rFonts w:hint="eastAsia" w:ascii="宋体" w:hAnsi="宋体" w:cs="宋体"/>
              </w:rPr>
              <w:t>5.参加询价活动前三年内，在经营活动中没有重大违法记录</w:t>
            </w:r>
          </w:p>
        </w:tc>
        <w:tc>
          <w:tcPr>
            <w:tcW w:w="2433" w:type="pct"/>
            <w:vMerge w:val="continue"/>
            <w:vAlign w:val="center"/>
          </w:tcPr>
          <w:p w14:paraId="3D210003">
            <w:pPr>
              <w:rPr>
                <w:rFonts w:ascii="宋体" w:hAnsi="宋体" w:cs="宋体"/>
                <w:b/>
              </w:rPr>
            </w:pPr>
          </w:p>
        </w:tc>
      </w:tr>
      <w:tr w14:paraId="38EF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96" w:type="pct"/>
            <w:vMerge w:val="continue"/>
            <w:vAlign w:val="center"/>
          </w:tcPr>
          <w:p w14:paraId="40B8205A">
            <w:pPr>
              <w:jc w:val="center"/>
              <w:rPr>
                <w:rFonts w:ascii="宋体" w:hAnsi="宋体" w:cs="宋体"/>
              </w:rPr>
            </w:pPr>
          </w:p>
        </w:tc>
        <w:tc>
          <w:tcPr>
            <w:tcW w:w="372" w:type="pct"/>
            <w:vMerge w:val="continue"/>
            <w:vAlign w:val="center"/>
          </w:tcPr>
          <w:p w14:paraId="72BE05BE">
            <w:pPr>
              <w:rPr>
                <w:rFonts w:ascii="宋体" w:hAnsi="宋体" w:cs="宋体"/>
              </w:rPr>
            </w:pPr>
          </w:p>
        </w:tc>
        <w:tc>
          <w:tcPr>
            <w:tcW w:w="1697" w:type="pct"/>
            <w:vAlign w:val="center"/>
          </w:tcPr>
          <w:p w14:paraId="7EEF3D2F">
            <w:pPr>
              <w:rPr>
                <w:rFonts w:ascii="宋体" w:hAnsi="宋体" w:cs="宋体"/>
              </w:rPr>
            </w:pPr>
            <w:r>
              <w:rPr>
                <w:rFonts w:hint="eastAsia" w:ascii="宋体" w:hAnsi="宋体" w:cs="宋体"/>
              </w:rPr>
              <w:t>6.法律、行政法规规定的其他条件</w:t>
            </w:r>
          </w:p>
        </w:tc>
        <w:tc>
          <w:tcPr>
            <w:tcW w:w="2433" w:type="pct"/>
            <w:vMerge w:val="continue"/>
            <w:vAlign w:val="center"/>
          </w:tcPr>
          <w:p w14:paraId="3B0B3B52">
            <w:pPr>
              <w:rPr>
                <w:rFonts w:ascii="宋体" w:hAnsi="宋体" w:cs="宋体"/>
              </w:rPr>
            </w:pPr>
          </w:p>
        </w:tc>
      </w:tr>
      <w:tr w14:paraId="414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96" w:type="pct"/>
            <w:vMerge w:val="continue"/>
            <w:vAlign w:val="center"/>
          </w:tcPr>
          <w:p w14:paraId="590FC536">
            <w:pPr>
              <w:jc w:val="center"/>
              <w:rPr>
                <w:rFonts w:ascii="宋体" w:hAnsi="宋体" w:cs="宋体"/>
              </w:rPr>
            </w:pPr>
          </w:p>
        </w:tc>
        <w:tc>
          <w:tcPr>
            <w:tcW w:w="372" w:type="pct"/>
            <w:vMerge w:val="continue"/>
            <w:vAlign w:val="center"/>
          </w:tcPr>
          <w:p w14:paraId="4D0D95F0">
            <w:pPr>
              <w:rPr>
                <w:rFonts w:ascii="宋体" w:hAnsi="宋体" w:cs="宋体"/>
              </w:rPr>
            </w:pPr>
          </w:p>
        </w:tc>
        <w:tc>
          <w:tcPr>
            <w:tcW w:w="1697" w:type="pct"/>
            <w:vAlign w:val="center"/>
          </w:tcPr>
          <w:p w14:paraId="1D3DF28E">
            <w:pPr>
              <w:rPr>
                <w:rFonts w:ascii="宋体" w:hAnsi="宋体" w:cs="宋体"/>
              </w:rPr>
            </w:pPr>
            <w:r>
              <w:rPr>
                <w:rFonts w:hint="eastAsia" w:ascii="宋体" w:hAnsi="宋体" w:cs="宋体"/>
              </w:rPr>
              <w:t>7.本项目的特定资格要求</w:t>
            </w:r>
          </w:p>
        </w:tc>
        <w:tc>
          <w:tcPr>
            <w:tcW w:w="2433" w:type="pct"/>
            <w:vAlign w:val="center"/>
          </w:tcPr>
          <w:p w14:paraId="6C8EE74F">
            <w:pPr>
              <w:rPr>
                <w:rFonts w:ascii="宋体" w:hAnsi="宋体" w:cs="宋体"/>
              </w:rPr>
            </w:pPr>
            <w:r>
              <w:rPr>
                <w:rFonts w:hint="eastAsia" w:ascii="宋体" w:hAnsi="宋体" w:cs="宋体"/>
              </w:rPr>
              <w:t>按“第一篇三、供应商资格要求（三）本项目的特定资格要求”的要求提交（如果有）。</w:t>
            </w:r>
          </w:p>
        </w:tc>
      </w:tr>
    </w:tbl>
    <w:p w14:paraId="34539F28">
      <w:pPr>
        <w:spacing w:line="360" w:lineRule="auto"/>
        <w:ind w:firstLine="560" w:firstLineChars="200"/>
        <w:rPr>
          <w:rFonts w:ascii="宋体" w:hAnsi="宋体" w:cs="宋体"/>
          <w:sz w:val="28"/>
          <w:szCs w:val="28"/>
        </w:rPr>
      </w:pPr>
    </w:p>
    <w:p w14:paraId="070D9B00">
      <w:pPr>
        <w:spacing w:line="360" w:lineRule="auto"/>
        <w:ind w:firstLine="560" w:firstLineChars="200"/>
        <w:rPr>
          <w:rFonts w:ascii="宋体" w:hAnsi="宋体" w:cs="宋体"/>
          <w:sz w:val="28"/>
          <w:szCs w:val="28"/>
        </w:rPr>
      </w:pPr>
      <w:r>
        <w:rPr>
          <w:rFonts w:hint="eastAsia" w:ascii="宋体" w:hAnsi="宋体" w:cs="宋体"/>
          <w:sz w:val="28"/>
          <w:szCs w:val="28"/>
        </w:rPr>
        <w:t>3、实质性响应审查。询价人应当对响应文件进行评审，并根据询价通知书规定的询价程序、评定成交的标准等事项与实质性响应询价通知书要求的供应商进行评审。未实质性响应询价通知书的响应文件按无效处理，询价人应当告知有关供应商。实质性响应审查内容如下：</w:t>
      </w:r>
    </w:p>
    <w:p w14:paraId="2FFFFDD5">
      <w:pPr>
        <w:spacing w:line="360" w:lineRule="auto"/>
        <w:rPr>
          <w:rFonts w:ascii="宋体" w:hAnsi="宋体" w:cs="宋体"/>
          <w:sz w:val="28"/>
          <w:szCs w:val="28"/>
        </w:rPr>
      </w:pP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2386"/>
        <w:gridCol w:w="5543"/>
      </w:tblGrid>
      <w:tr w14:paraId="32A1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 w:type="pct"/>
            <w:vAlign w:val="center"/>
          </w:tcPr>
          <w:p w14:paraId="0AB99C04">
            <w:pPr>
              <w:jc w:val="center"/>
              <w:rPr>
                <w:rFonts w:ascii="宋体" w:hAnsi="宋体" w:cs="宋体"/>
                <w:b/>
                <w:color w:val="000000"/>
              </w:rPr>
            </w:pPr>
            <w:r>
              <w:rPr>
                <w:rFonts w:hint="eastAsia" w:ascii="宋体" w:hAnsi="宋体" w:cs="宋体"/>
                <w:b/>
                <w:color w:val="000000"/>
              </w:rPr>
              <w:t>序号</w:t>
            </w:r>
          </w:p>
        </w:tc>
        <w:tc>
          <w:tcPr>
            <w:tcW w:w="1399" w:type="pct"/>
            <w:vAlign w:val="center"/>
          </w:tcPr>
          <w:p w14:paraId="0DA2EB72">
            <w:pPr>
              <w:jc w:val="center"/>
              <w:rPr>
                <w:rFonts w:ascii="宋体" w:hAnsi="宋体" w:cs="宋体"/>
                <w:b/>
                <w:color w:val="000000"/>
              </w:rPr>
            </w:pPr>
            <w:r>
              <w:rPr>
                <w:rFonts w:hint="eastAsia" w:ascii="宋体" w:hAnsi="宋体" w:cs="宋体"/>
                <w:b/>
                <w:color w:val="000000"/>
              </w:rPr>
              <w:t>审查因素</w:t>
            </w:r>
          </w:p>
        </w:tc>
        <w:tc>
          <w:tcPr>
            <w:tcW w:w="3250" w:type="pct"/>
            <w:vAlign w:val="center"/>
          </w:tcPr>
          <w:p w14:paraId="3E2F2B69">
            <w:pPr>
              <w:jc w:val="center"/>
              <w:rPr>
                <w:rFonts w:ascii="宋体" w:hAnsi="宋体" w:cs="宋体"/>
                <w:b/>
                <w:color w:val="000000"/>
              </w:rPr>
            </w:pPr>
            <w:r>
              <w:rPr>
                <w:rFonts w:hint="eastAsia" w:ascii="宋体" w:hAnsi="宋体" w:cs="宋体"/>
                <w:b/>
                <w:color w:val="000000"/>
              </w:rPr>
              <w:t>审查标准</w:t>
            </w:r>
          </w:p>
        </w:tc>
      </w:tr>
      <w:tr w14:paraId="5C10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0" w:type="pct"/>
            <w:vMerge w:val="restart"/>
            <w:vAlign w:val="center"/>
          </w:tcPr>
          <w:p w14:paraId="6F57A3C0">
            <w:pPr>
              <w:jc w:val="center"/>
              <w:rPr>
                <w:rFonts w:ascii="宋体" w:hAnsi="宋体" w:cs="宋体"/>
                <w:bCs/>
                <w:color w:val="000000"/>
              </w:rPr>
            </w:pPr>
            <w:r>
              <w:rPr>
                <w:rFonts w:hint="eastAsia" w:ascii="宋体" w:hAnsi="宋体" w:cs="宋体"/>
                <w:bCs/>
                <w:color w:val="000000"/>
              </w:rPr>
              <w:t>1</w:t>
            </w:r>
          </w:p>
        </w:tc>
        <w:tc>
          <w:tcPr>
            <w:tcW w:w="1399" w:type="pct"/>
            <w:vAlign w:val="center"/>
          </w:tcPr>
          <w:p w14:paraId="1031DC96">
            <w:pPr>
              <w:jc w:val="center"/>
              <w:rPr>
                <w:rFonts w:ascii="宋体" w:hAnsi="宋体" w:cs="宋体"/>
                <w:bCs/>
                <w:color w:val="000000"/>
              </w:rPr>
            </w:pPr>
            <w:r>
              <w:rPr>
                <w:rFonts w:hint="eastAsia" w:ascii="宋体" w:hAnsi="宋体" w:cs="宋体"/>
                <w:bCs/>
                <w:color w:val="000000"/>
              </w:rPr>
              <w:t>响应文件签署或盖章</w:t>
            </w:r>
          </w:p>
        </w:tc>
        <w:tc>
          <w:tcPr>
            <w:tcW w:w="3250" w:type="pct"/>
            <w:vAlign w:val="center"/>
          </w:tcPr>
          <w:p w14:paraId="63E82641">
            <w:pPr>
              <w:jc w:val="center"/>
              <w:rPr>
                <w:rFonts w:ascii="宋体" w:hAnsi="宋体" w:cs="宋体"/>
                <w:bCs/>
                <w:color w:val="000000"/>
              </w:rPr>
            </w:pPr>
            <w:r>
              <w:rPr>
                <w:rFonts w:hint="eastAsia" w:ascii="宋体" w:hAnsi="宋体" w:cs="宋体"/>
                <w:bCs/>
                <w:color w:val="000000"/>
              </w:rPr>
              <w:t>按“第七篇响应文件格式要求”要求签署或盖章</w:t>
            </w:r>
          </w:p>
        </w:tc>
      </w:tr>
      <w:tr w14:paraId="4E60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50" w:type="pct"/>
            <w:vMerge w:val="continue"/>
            <w:vAlign w:val="center"/>
          </w:tcPr>
          <w:p w14:paraId="7F60DEA8">
            <w:pPr>
              <w:jc w:val="center"/>
              <w:rPr>
                <w:rFonts w:ascii="宋体" w:hAnsi="宋体" w:cs="宋体"/>
                <w:bCs/>
                <w:kern w:val="0"/>
              </w:rPr>
            </w:pPr>
          </w:p>
        </w:tc>
        <w:tc>
          <w:tcPr>
            <w:tcW w:w="1399" w:type="pct"/>
            <w:vAlign w:val="center"/>
          </w:tcPr>
          <w:p w14:paraId="424ADEB3">
            <w:pPr>
              <w:rPr>
                <w:rFonts w:ascii="宋体" w:hAnsi="宋体" w:cs="宋体"/>
                <w:bCs/>
              </w:rPr>
            </w:pPr>
            <w:r>
              <w:rPr>
                <w:rFonts w:hint="eastAsia" w:ascii="宋体" w:hAnsi="宋体" w:cs="宋体"/>
                <w:bCs/>
              </w:rPr>
              <w:t>法定代表人身份证明及授权委托书</w:t>
            </w:r>
          </w:p>
        </w:tc>
        <w:tc>
          <w:tcPr>
            <w:tcW w:w="3250" w:type="pct"/>
            <w:vAlign w:val="center"/>
          </w:tcPr>
          <w:p w14:paraId="4D4E42AE">
            <w:pPr>
              <w:rPr>
                <w:rFonts w:ascii="宋体" w:hAnsi="宋体" w:cs="宋体"/>
                <w:bCs/>
              </w:rPr>
            </w:pPr>
            <w:r>
              <w:rPr>
                <w:rFonts w:hint="eastAsia" w:ascii="宋体" w:hAnsi="宋体" w:cs="宋体"/>
                <w:bCs/>
              </w:rPr>
              <w:t>法定代表人身份证明及授权委托书有效，符合询价通知书规定的格式，签署或盖章齐全。</w:t>
            </w:r>
          </w:p>
        </w:tc>
      </w:tr>
      <w:tr w14:paraId="0E55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50" w:type="pct"/>
            <w:vMerge w:val="continue"/>
            <w:vAlign w:val="center"/>
          </w:tcPr>
          <w:p w14:paraId="79BA2ACB">
            <w:pPr>
              <w:jc w:val="center"/>
              <w:rPr>
                <w:rFonts w:ascii="宋体" w:hAnsi="宋体" w:cs="宋体"/>
                <w:kern w:val="0"/>
              </w:rPr>
            </w:pPr>
          </w:p>
        </w:tc>
        <w:tc>
          <w:tcPr>
            <w:tcW w:w="1399" w:type="pct"/>
            <w:vAlign w:val="center"/>
          </w:tcPr>
          <w:p w14:paraId="76089E23">
            <w:pPr>
              <w:rPr>
                <w:rFonts w:ascii="宋体" w:hAnsi="宋体" w:cs="宋体"/>
                <w:lang w:val="zh-CN"/>
              </w:rPr>
            </w:pPr>
            <w:r>
              <w:rPr>
                <w:rFonts w:hint="eastAsia" w:ascii="宋体" w:hAnsi="宋体" w:cs="宋体"/>
              </w:rPr>
              <w:t>响应</w:t>
            </w:r>
            <w:r>
              <w:rPr>
                <w:rFonts w:hint="eastAsia" w:ascii="宋体" w:hAnsi="宋体" w:cs="宋体"/>
                <w:lang w:val="zh-CN"/>
              </w:rPr>
              <w:t>方案</w:t>
            </w:r>
          </w:p>
        </w:tc>
        <w:tc>
          <w:tcPr>
            <w:tcW w:w="3250" w:type="pct"/>
            <w:vAlign w:val="center"/>
          </w:tcPr>
          <w:p w14:paraId="43A7903D">
            <w:pPr>
              <w:rPr>
                <w:rFonts w:ascii="宋体" w:hAnsi="宋体" w:cs="宋体"/>
                <w:kern w:val="0"/>
              </w:rPr>
            </w:pPr>
            <w:r>
              <w:rPr>
                <w:rFonts w:hint="eastAsia" w:ascii="宋体" w:hAnsi="宋体" w:cs="宋体"/>
                <w:lang w:val="zh-CN"/>
              </w:rPr>
              <w:t>只能有一个</w:t>
            </w:r>
            <w:r>
              <w:rPr>
                <w:rFonts w:hint="eastAsia" w:ascii="宋体" w:hAnsi="宋体" w:cs="宋体"/>
              </w:rPr>
              <w:t>响应</w:t>
            </w:r>
            <w:r>
              <w:rPr>
                <w:rFonts w:hint="eastAsia" w:ascii="宋体" w:hAnsi="宋体" w:cs="宋体"/>
                <w:lang w:val="zh-CN"/>
              </w:rPr>
              <w:t>方案。</w:t>
            </w:r>
          </w:p>
        </w:tc>
      </w:tr>
      <w:tr w14:paraId="57C9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50" w:type="pct"/>
            <w:vMerge w:val="continue"/>
            <w:vAlign w:val="center"/>
          </w:tcPr>
          <w:p w14:paraId="77A43E6E">
            <w:pPr>
              <w:jc w:val="center"/>
              <w:rPr>
                <w:rFonts w:ascii="宋体" w:hAnsi="宋体" w:cs="宋体"/>
                <w:kern w:val="0"/>
              </w:rPr>
            </w:pPr>
          </w:p>
        </w:tc>
        <w:tc>
          <w:tcPr>
            <w:tcW w:w="1399" w:type="pct"/>
            <w:vAlign w:val="center"/>
          </w:tcPr>
          <w:p w14:paraId="72FBFE1D">
            <w:pPr>
              <w:rPr>
                <w:rFonts w:ascii="宋体" w:hAnsi="宋体" w:cs="宋体"/>
                <w:lang w:val="zh-CN"/>
              </w:rPr>
            </w:pPr>
            <w:r>
              <w:rPr>
                <w:rFonts w:hint="eastAsia" w:ascii="宋体" w:hAnsi="宋体" w:cs="宋体"/>
              </w:rPr>
              <w:t>报价唯一</w:t>
            </w:r>
          </w:p>
        </w:tc>
        <w:tc>
          <w:tcPr>
            <w:tcW w:w="3250" w:type="pct"/>
            <w:vAlign w:val="center"/>
          </w:tcPr>
          <w:p w14:paraId="48509DFD">
            <w:pPr>
              <w:rPr>
                <w:rFonts w:ascii="宋体" w:hAnsi="宋体" w:cs="宋体"/>
                <w:kern w:val="0"/>
              </w:rPr>
            </w:pPr>
            <w:r>
              <w:rPr>
                <w:rFonts w:hint="eastAsia" w:ascii="宋体" w:hAnsi="宋体" w:cs="宋体"/>
              </w:rPr>
              <w:t>只能有一个有效报价，不得提交选择性报价。</w:t>
            </w:r>
          </w:p>
        </w:tc>
      </w:tr>
      <w:tr w14:paraId="18AC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50" w:type="pct"/>
            <w:vAlign w:val="center"/>
          </w:tcPr>
          <w:p w14:paraId="7398753B">
            <w:pPr>
              <w:jc w:val="center"/>
              <w:rPr>
                <w:rFonts w:ascii="宋体" w:hAnsi="宋体" w:cs="宋体"/>
                <w:kern w:val="0"/>
              </w:rPr>
            </w:pPr>
            <w:r>
              <w:rPr>
                <w:rFonts w:hint="eastAsia" w:ascii="宋体" w:hAnsi="宋体" w:cs="宋体"/>
                <w:kern w:val="0"/>
              </w:rPr>
              <w:t>2</w:t>
            </w:r>
          </w:p>
        </w:tc>
        <w:tc>
          <w:tcPr>
            <w:tcW w:w="1399" w:type="pct"/>
            <w:vAlign w:val="center"/>
          </w:tcPr>
          <w:p w14:paraId="3AD64528">
            <w:pPr>
              <w:rPr>
                <w:rFonts w:ascii="宋体" w:hAnsi="宋体" w:cs="宋体"/>
                <w:kern w:val="0"/>
              </w:rPr>
            </w:pPr>
            <w:r>
              <w:rPr>
                <w:rFonts w:hint="eastAsia" w:ascii="宋体" w:hAnsi="宋体" w:cs="宋体"/>
              </w:rPr>
              <w:t>响应文件</w:t>
            </w:r>
            <w:r>
              <w:rPr>
                <w:rFonts w:hint="eastAsia" w:ascii="宋体" w:hAnsi="宋体" w:cs="宋体"/>
                <w:lang w:val="zh-CN"/>
              </w:rPr>
              <w:t>份数</w:t>
            </w:r>
          </w:p>
        </w:tc>
        <w:tc>
          <w:tcPr>
            <w:tcW w:w="3250" w:type="pct"/>
            <w:vAlign w:val="center"/>
          </w:tcPr>
          <w:p w14:paraId="4927D896">
            <w:pPr>
              <w:rPr>
                <w:rFonts w:ascii="宋体" w:hAnsi="宋体" w:cs="宋体"/>
                <w:kern w:val="0"/>
              </w:rPr>
            </w:pPr>
            <w:r>
              <w:rPr>
                <w:rFonts w:hint="eastAsia" w:ascii="宋体" w:hAnsi="宋体" w:cs="宋体"/>
              </w:rPr>
              <w:t>响应文件</w:t>
            </w:r>
            <w:r>
              <w:rPr>
                <w:rFonts w:hint="eastAsia" w:ascii="宋体" w:hAnsi="宋体" w:cs="宋体"/>
                <w:lang w:val="zh-CN"/>
              </w:rPr>
              <w:t>正本、电子文档数量符合</w:t>
            </w:r>
            <w:r>
              <w:rPr>
                <w:rFonts w:hint="eastAsia" w:ascii="宋体" w:hAnsi="宋体" w:cs="宋体"/>
              </w:rPr>
              <w:t>询价通知书</w:t>
            </w:r>
            <w:r>
              <w:rPr>
                <w:rFonts w:hint="eastAsia" w:ascii="宋体" w:hAnsi="宋体" w:cs="宋体"/>
                <w:lang w:val="zh-CN"/>
              </w:rPr>
              <w:t>要求。</w:t>
            </w:r>
          </w:p>
        </w:tc>
      </w:tr>
      <w:tr w14:paraId="4AC8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50" w:type="pct"/>
            <w:vMerge w:val="restart"/>
            <w:vAlign w:val="center"/>
          </w:tcPr>
          <w:p w14:paraId="38BA43F5">
            <w:pPr>
              <w:jc w:val="center"/>
              <w:rPr>
                <w:rFonts w:ascii="宋体" w:hAnsi="宋体" w:cs="宋体"/>
                <w:kern w:val="0"/>
              </w:rPr>
            </w:pPr>
            <w:r>
              <w:rPr>
                <w:rFonts w:hint="eastAsia" w:ascii="宋体" w:hAnsi="宋体" w:cs="宋体"/>
                <w:kern w:val="0"/>
              </w:rPr>
              <w:t>3</w:t>
            </w:r>
          </w:p>
        </w:tc>
        <w:tc>
          <w:tcPr>
            <w:tcW w:w="1399" w:type="pct"/>
            <w:vAlign w:val="center"/>
          </w:tcPr>
          <w:p w14:paraId="5CCDD509">
            <w:pPr>
              <w:rPr>
                <w:rFonts w:ascii="宋体" w:hAnsi="宋体" w:cs="宋体"/>
                <w:kern w:val="0"/>
              </w:rPr>
            </w:pPr>
            <w:r>
              <w:rPr>
                <w:rFonts w:hint="eastAsia" w:ascii="宋体" w:hAnsi="宋体" w:cs="宋体"/>
                <w:kern w:val="0"/>
              </w:rPr>
              <w:t>响应文件内容</w:t>
            </w:r>
          </w:p>
        </w:tc>
        <w:tc>
          <w:tcPr>
            <w:tcW w:w="3250" w:type="pct"/>
            <w:vAlign w:val="center"/>
          </w:tcPr>
          <w:p w14:paraId="5F729B9A">
            <w:pPr>
              <w:pStyle w:val="13"/>
              <w:rPr>
                <w:rFonts w:ascii="宋体" w:hAnsi="宋体" w:cs="宋体"/>
                <w:sz w:val="21"/>
                <w:szCs w:val="21"/>
              </w:rPr>
            </w:pPr>
            <w:r>
              <w:rPr>
                <w:rFonts w:hint="eastAsia" w:ascii="宋体" w:hAnsi="宋体" w:cs="宋体"/>
                <w:sz w:val="21"/>
                <w:szCs w:val="21"/>
              </w:rPr>
              <w:t>对询价通知书第二篇、第三篇规定的询价内容进行实质性响应。</w:t>
            </w:r>
          </w:p>
        </w:tc>
      </w:tr>
      <w:tr w14:paraId="6E2D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0" w:type="pct"/>
            <w:vMerge w:val="continue"/>
            <w:vAlign w:val="center"/>
          </w:tcPr>
          <w:p w14:paraId="7E88DFEC">
            <w:pPr>
              <w:jc w:val="center"/>
              <w:rPr>
                <w:rFonts w:ascii="宋体" w:hAnsi="宋体" w:cs="宋体"/>
                <w:kern w:val="0"/>
              </w:rPr>
            </w:pPr>
          </w:p>
        </w:tc>
        <w:tc>
          <w:tcPr>
            <w:tcW w:w="1399" w:type="pct"/>
            <w:vAlign w:val="center"/>
          </w:tcPr>
          <w:p w14:paraId="6403546C">
            <w:pPr>
              <w:rPr>
                <w:rFonts w:ascii="宋体" w:hAnsi="宋体" w:cs="宋体"/>
                <w:kern w:val="0"/>
              </w:rPr>
            </w:pPr>
            <w:r>
              <w:rPr>
                <w:rFonts w:hint="eastAsia" w:ascii="宋体" w:hAnsi="宋体" w:cs="宋体"/>
                <w:kern w:val="0"/>
              </w:rPr>
              <w:t>询价有效期</w:t>
            </w:r>
          </w:p>
        </w:tc>
        <w:tc>
          <w:tcPr>
            <w:tcW w:w="3250" w:type="pct"/>
            <w:vAlign w:val="center"/>
          </w:tcPr>
          <w:p w14:paraId="6ECA9E74">
            <w:pPr>
              <w:rPr>
                <w:rFonts w:ascii="宋体" w:hAnsi="宋体" w:cs="宋体"/>
                <w:kern w:val="0"/>
              </w:rPr>
            </w:pPr>
            <w:r>
              <w:rPr>
                <w:rFonts w:hint="eastAsia" w:ascii="宋体" w:hAnsi="宋体" w:cs="宋体"/>
                <w:kern w:val="0"/>
              </w:rPr>
              <w:t>响应文件及有关承诺文件有效期为提交响应文件截止时间起90天。</w:t>
            </w:r>
          </w:p>
        </w:tc>
      </w:tr>
    </w:tbl>
    <w:p w14:paraId="6D014E93">
      <w:pPr>
        <w:pStyle w:val="14"/>
        <w:spacing w:line="360" w:lineRule="auto"/>
        <w:ind w:firstLine="560" w:firstLineChars="200"/>
        <w:rPr>
          <w:rFonts w:ascii="宋体" w:hAnsi="宋体" w:cs="宋体"/>
          <w:sz w:val="28"/>
          <w:szCs w:val="28"/>
        </w:rPr>
      </w:pPr>
      <w:r>
        <w:rPr>
          <w:rFonts w:hint="eastAsia" w:ascii="宋体" w:hAnsi="宋体" w:cs="宋体"/>
          <w:sz w:val="28"/>
          <w:szCs w:val="28"/>
        </w:rPr>
        <w:t>4、询价人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3043D4">
      <w:pPr>
        <w:pStyle w:val="14"/>
        <w:spacing w:line="360" w:lineRule="auto"/>
        <w:rPr>
          <w:rFonts w:ascii="宋体" w:hAnsi="宋体" w:cs="宋体"/>
          <w:sz w:val="28"/>
          <w:szCs w:val="28"/>
        </w:rPr>
      </w:pPr>
      <w:r>
        <w:rPr>
          <w:rFonts w:hint="eastAsia" w:ascii="宋体" w:hAnsi="宋体" w:cs="宋体"/>
          <w:sz w:val="28"/>
          <w:szCs w:val="28"/>
        </w:rPr>
        <w:t>5、询价人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4A7018B">
      <w:pPr>
        <w:spacing w:line="360" w:lineRule="auto"/>
        <w:ind w:firstLine="420" w:firstLineChars="150"/>
        <w:rPr>
          <w:rFonts w:ascii="宋体" w:hAnsi="宋体" w:cs="宋体"/>
          <w:sz w:val="28"/>
          <w:szCs w:val="28"/>
        </w:rPr>
      </w:pPr>
      <w:r>
        <w:rPr>
          <w:rFonts w:hint="eastAsia" w:ascii="宋体" w:hAnsi="宋体" w:cs="宋体"/>
          <w:sz w:val="28"/>
          <w:szCs w:val="28"/>
        </w:rPr>
        <w:t>6、评审的依据为询价通知书和响应文件（含有效的补充文件）。询价人判断响应文件对询价通知书的响应，仅基于响应文件本身而不靠外部证据。</w:t>
      </w:r>
    </w:p>
    <w:p w14:paraId="75F3100D">
      <w:pPr>
        <w:pStyle w:val="3"/>
        <w:spacing w:line="360" w:lineRule="auto"/>
        <w:ind w:left="527"/>
        <w:rPr>
          <w:rFonts w:ascii="宋体" w:hAnsi="宋体" w:eastAsia="宋体" w:cs="宋体"/>
          <w:sz w:val="28"/>
          <w:szCs w:val="28"/>
        </w:rPr>
      </w:pPr>
      <w:bookmarkStart w:id="123" w:name="_Toc64732013"/>
      <w:bookmarkStart w:id="124" w:name="_Toc30639"/>
      <w:bookmarkStart w:id="125" w:name="_Toc148603737"/>
      <w:bookmarkStart w:id="126" w:name="_Toc65660351"/>
      <w:bookmarkStart w:id="127" w:name="_Toc5149"/>
      <w:bookmarkStart w:id="128" w:name="_Toc11713"/>
      <w:bookmarkStart w:id="129" w:name="_Toc530"/>
      <w:r>
        <w:rPr>
          <w:rFonts w:hint="eastAsia" w:ascii="宋体" w:hAnsi="宋体" w:eastAsia="宋体" w:cs="宋体"/>
          <w:sz w:val="28"/>
          <w:szCs w:val="28"/>
        </w:rPr>
        <w:t>二、评定成交的标准</w:t>
      </w:r>
      <w:bookmarkEnd w:id="123"/>
      <w:bookmarkEnd w:id="124"/>
      <w:bookmarkEnd w:id="125"/>
      <w:bookmarkEnd w:id="126"/>
      <w:bookmarkEnd w:id="127"/>
      <w:bookmarkEnd w:id="128"/>
      <w:bookmarkEnd w:id="129"/>
    </w:p>
    <w:p w14:paraId="08BBCBC5">
      <w:pPr>
        <w:pStyle w:val="14"/>
        <w:spacing w:line="400" w:lineRule="exact"/>
        <w:ind w:firstLine="560" w:firstLineChars="200"/>
        <w:rPr>
          <w:rFonts w:ascii="宋体" w:hAnsi="宋体" w:cs="宋体"/>
          <w:sz w:val="28"/>
          <w:szCs w:val="28"/>
        </w:rPr>
      </w:pPr>
      <w:r>
        <w:rPr>
          <w:rFonts w:hint="eastAsia" w:ascii="宋体" w:hAnsi="宋体" w:cs="宋体"/>
          <w:sz w:val="28"/>
          <w:szCs w:val="28"/>
        </w:rPr>
        <w:t>1、询价人将依照本询价通知书相关规定对技术（质量）和服务均能满足实质性响应要求的供应商，按照报价由低到高的顺序提出3名以上成交候选人。其中，报价最低的供应商为成交供应商。</w:t>
      </w:r>
    </w:p>
    <w:p w14:paraId="27850096">
      <w:pPr>
        <w:pStyle w:val="14"/>
        <w:spacing w:line="400" w:lineRule="exact"/>
        <w:ind w:firstLine="560" w:firstLineChars="200"/>
        <w:rPr>
          <w:rFonts w:ascii="宋体" w:hAnsi="宋体" w:cs="宋体"/>
          <w:sz w:val="28"/>
          <w:szCs w:val="28"/>
        </w:rPr>
      </w:pPr>
      <w:r>
        <w:rPr>
          <w:rFonts w:hint="eastAsia" w:ascii="宋体" w:hAnsi="宋体" w:cs="宋体"/>
          <w:sz w:val="28"/>
          <w:szCs w:val="28"/>
        </w:rPr>
        <w:t>2、若供应商的报价相同，按技术（质量）的优劣顺序排列；以上都相同的，按服务条款的优劣顺序排列。</w:t>
      </w:r>
    </w:p>
    <w:p w14:paraId="347440ED">
      <w:pPr>
        <w:spacing w:line="360" w:lineRule="auto"/>
        <w:ind w:firstLine="560" w:firstLineChars="200"/>
        <w:rPr>
          <w:rFonts w:ascii="宋体" w:hAnsi="宋体" w:cs="宋体"/>
          <w:sz w:val="28"/>
          <w:szCs w:val="28"/>
        </w:rPr>
      </w:pPr>
      <w:r>
        <w:rPr>
          <w:rFonts w:hint="eastAsia" w:ascii="宋体" w:hAnsi="宋体" w:cs="宋体"/>
          <w:sz w:val="28"/>
          <w:szCs w:val="28"/>
        </w:rPr>
        <w:t>3、成交价格=成交供应商的报价。</w:t>
      </w:r>
    </w:p>
    <w:p w14:paraId="6AEB940B">
      <w:pPr>
        <w:pStyle w:val="3"/>
        <w:spacing w:line="360" w:lineRule="auto"/>
        <w:ind w:left="527"/>
        <w:rPr>
          <w:rFonts w:ascii="宋体" w:hAnsi="宋体" w:eastAsia="宋体" w:cs="宋体"/>
          <w:sz w:val="28"/>
          <w:szCs w:val="28"/>
        </w:rPr>
      </w:pPr>
      <w:bookmarkStart w:id="130" w:name="_Toc29113"/>
      <w:bookmarkStart w:id="131" w:name="_Toc65660352"/>
      <w:bookmarkStart w:id="132" w:name="_Toc12644"/>
      <w:bookmarkStart w:id="133" w:name="_Toc19473"/>
      <w:bookmarkStart w:id="134" w:name="_Toc19643"/>
      <w:bookmarkStart w:id="135" w:name="_Toc148603738"/>
      <w:r>
        <w:rPr>
          <w:rFonts w:hint="eastAsia" w:ascii="宋体" w:hAnsi="宋体" w:eastAsia="宋体" w:cs="宋体"/>
          <w:sz w:val="28"/>
          <w:szCs w:val="28"/>
        </w:rPr>
        <w:t>三、无效</w:t>
      </w:r>
      <w:bookmarkEnd w:id="130"/>
      <w:bookmarkEnd w:id="131"/>
      <w:bookmarkEnd w:id="132"/>
      <w:r>
        <w:rPr>
          <w:rFonts w:hint="eastAsia" w:ascii="宋体" w:hAnsi="宋体" w:eastAsia="宋体" w:cs="宋体"/>
          <w:sz w:val="28"/>
          <w:szCs w:val="28"/>
        </w:rPr>
        <w:t>报价</w:t>
      </w:r>
      <w:bookmarkEnd w:id="133"/>
      <w:bookmarkEnd w:id="134"/>
      <w:bookmarkEnd w:id="135"/>
    </w:p>
    <w:p w14:paraId="6A9B62EE">
      <w:pPr>
        <w:spacing w:line="360" w:lineRule="auto"/>
        <w:ind w:firstLine="560" w:firstLineChars="200"/>
        <w:rPr>
          <w:rFonts w:ascii="宋体" w:hAnsi="宋体" w:cs="宋体"/>
          <w:sz w:val="28"/>
          <w:szCs w:val="28"/>
        </w:rPr>
      </w:pPr>
      <w:r>
        <w:rPr>
          <w:rFonts w:hint="eastAsia" w:ascii="宋体" w:hAnsi="宋体" w:cs="宋体"/>
          <w:sz w:val="28"/>
          <w:szCs w:val="28"/>
        </w:rPr>
        <w:t>供应商发生以下条款情况之一者，视为无效报价：</w:t>
      </w:r>
    </w:p>
    <w:p w14:paraId="662F24E4">
      <w:pPr>
        <w:spacing w:line="360" w:lineRule="auto"/>
        <w:ind w:firstLine="560" w:firstLineChars="200"/>
        <w:rPr>
          <w:rFonts w:ascii="宋体" w:hAnsi="宋体" w:cs="宋体"/>
          <w:sz w:val="28"/>
          <w:szCs w:val="28"/>
        </w:rPr>
      </w:pPr>
      <w:r>
        <w:rPr>
          <w:rFonts w:hint="eastAsia" w:ascii="宋体" w:hAnsi="宋体" w:cs="宋体"/>
          <w:sz w:val="28"/>
          <w:szCs w:val="28"/>
        </w:rPr>
        <w:t>1、供应商不符合规定的资格条件的；</w:t>
      </w:r>
    </w:p>
    <w:p w14:paraId="39A73644">
      <w:pPr>
        <w:spacing w:line="360" w:lineRule="auto"/>
        <w:ind w:firstLine="560" w:firstLineChars="200"/>
        <w:rPr>
          <w:rFonts w:ascii="宋体" w:hAnsi="宋体" w:cs="宋体"/>
          <w:sz w:val="28"/>
          <w:szCs w:val="28"/>
        </w:rPr>
      </w:pPr>
      <w:r>
        <w:rPr>
          <w:rFonts w:hint="eastAsia" w:ascii="宋体" w:hAnsi="宋体" w:cs="宋体"/>
          <w:sz w:val="28"/>
          <w:szCs w:val="28"/>
        </w:rPr>
        <w:t>2、供应商未通过实质性响应审查的；</w:t>
      </w:r>
    </w:p>
    <w:p w14:paraId="5ED996B5">
      <w:pPr>
        <w:spacing w:line="360" w:lineRule="auto"/>
        <w:ind w:firstLine="560" w:firstLineChars="200"/>
        <w:rPr>
          <w:rFonts w:ascii="宋体" w:hAnsi="宋体" w:cs="宋体"/>
          <w:sz w:val="28"/>
          <w:szCs w:val="28"/>
        </w:rPr>
      </w:pPr>
      <w:r>
        <w:rPr>
          <w:rFonts w:hint="eastAsia" w:ascii="宋体" w:hAnsi="宋体" w:cs="宋体"/>
          <w:sz w:val="28"/>
          <w:szCs w:val="28"/>
        </w:rPr>
        <w:t>3、供应商所提交的响应文件未按“第七篇响应文件格式要求”要求签署或盖章的；</w:t>
      </w:r>
    </w:p>
    <w:p w14:paraId="5C778CF2">
      <w:pPr>
        <w:spacing w:line="360" w:lineRule="auto"/>
        <w:ind w:firstLine="560" w:firstLineChars="200"/>
        <w:rPr>
          <w:rFonts w:ascii="宋体" w:hAnsi="宋体" w:cs="宋体"/>
          <w:sz w:val="28"/>
          <w:szCs w:val="28"/>
        </w:rPr>
      </w:pPr>
      <w:r>
        <w:rPr>
          <w:rFonts w:hint="eastAsia" w:ascii="宋体" w:hAnsi="宋体" w:cs="宋体"/>
          <w:sz w:val="28"/>
          <w:szCs w:val="28"/>
        </w:rPr>
        <w:t>4、供应商的报价超过询价预算或最高限价的；</w:t>
      </w:r>
    </w:p>
    <w:p w14:paraId="71670F08">
      <w:pPr>
        <w:spacing w:line="360" w:lineRule="auto"/>
        <w:ind w:firstLine="560" w:firstLineChars="200"/>
        <w:rPr>
          <w:rFonts w:ascii="宋体" w:hAnsi="宋体" w:cs="宋体"/>
          <w:sz w:val="28"/>
          <w:szCs w:val="28"/>
        </w:rPr>
      </w:pPr>
      <w:r>
        <w:rPr>
          <w:rFonts w:hint="eastAsia" w:ascii="宋体" w:hAnsi="宋体" w:cs="宋体"/>
          <w:sz w:val="28"/>
          <w:szCs w:val="28"/>
        </w:rPr>
        <w:t>5、供应商不接受询价人修正后的价格的；</w:t>
      </w:r>
    </w:p>
    <w:p w14:paraId="19B88E0F">
      <w:pPr>
        <w:spacing w:line="360" w:lineRule="auto"/>
        <w:ind w:firstLine="560" w:firstLineChars="200"/>
        <w:rPr>
          <w:rFonts w:ascii="宋体" w:hAnsi="宋体" w:cs="宋体"/>
          <w:sz w:val="28"/>
          <w:szCs w:val="28"/>
        </w:rPr>
      </w:pPr>
      <w:r>
        <w:rPr>
          <w:rFonts w:hint="eastAsia" w:ascii="宋体" w:hAnsi="宋体" w:cs="宋体"/>
          <w:sz w:val="28"/>
          <w:szCs w:val="28"/>
        </w:rPr>
        <w:t>6、单位负责人为同一人或者存在直接控股、管理关系的不同供应商，参加同一合同项（包）报价的；</w:t>
      </w:r>
    </w:p>
    <w:p w14:paraId="582E9B82">
      <w:pPr>
        <w:spacing w:line="360" w:lineRule="auto"/>
        <w:ind w:firstLine="560" w:firstLineChars="200"/>
        <w:rPr>
          <w:rFonts w:ascii="宋体" w:hAnsi="宋体" w:cs="宋体"/>
          <w:sz w:val="28"/>
          <w:szCs w:val="28"/>
        </w:rPr>
      </w:pPr>
      <w:r>
        <w:rPr>
          <w:rFonts w:hint="eastAsia" w:ascii="宋体" w:hAnsi="宋体" w:cs="宋体"/>
          <w:sz w:val="28"/>
          <w:szCs w:val="28"/>
        </w:rPr>
        <w:t>7、为询价项目提供整体设计、规范编制或者项目管理、监理、检测等服务的供应商再参加该询价项目的其他询价活动的；</w:t>
      </w:r>
    </w:p>
    <w:p w14:paraId="0F109DB3">
      <w:pPr>
        <w:spacing w:line="360" w:lineRule="auto"/>
        <w:ind w:firstLine="560" w:firstLineChars="200"/>
        <w:rPr>
          <w:rFonts w:ascii="宋体" w:hAnsi="宋体" w:cs="宋体"/>
          <w:sz w:val="28"/>
          <w:szCs w:val="28"/>
        </w:rPr>
      </w:pPr>
      <w:r>
        <w:rPr>
          <w:rFonts w:hint="eastAsia" w:ascii="宋体" w:hAnsi="宋体" w:cs="宋体"/>
          <w:sz w:val="28"/>
          <w:szCs w:val="28"/>
        </w:rPr>
        <w:t>8、同一合同项（包）下的货物，制造商参与报价，再委托代理商参与报价的；</w:t>
      </w:r>
    </w:p>
    <w:p w14:paraId="0B7E9CD8">
      <w:pPr>
        <w:spacing w:line="360" w:lineRule="auto"/>
        <w:ind w:firstLine="560" w:firstLineChars="200"/>
        <w:rPr>
          <w:rFonts w:ascii="宋体" w:hAnsi="宋体" w:cs="宋体"/>
          <w:sz w:val="28"/>
          <w:szCs w:val="28"/>
        </w:rPr>
      </w:pPr>
      <w:r>
        <w:rPr>
          <w:rFonts w:hint="eastAsia" w:ascii="宋体" w:hAnsi="宋体" w:cs="宋体"/>
          <w:sz w:val="28"/>
          <w:szCs w:val="28"/>
        </w:rPr>
        <w:t>9、供应商响应文件内容有与国家现行法律法规相违背的内容，或附有询价人无法接受条件的；</w:t>
      </w:r>
    </w:p>
    <w:p w14:paraId="1353C285">
      <w:pPr>
        <w:spacing w:line="360" w:lineRule="auto"/>
        <w:ind w:firstLine="560" w:firstLineChars="200"/>
        <w:rPr>
          <w:rFonts w:ascii="宋体" w:hAnsi="宋体" w:cs="宋体"/>
          <w:sz w:val="28"/>
          <w:szCs w:val="28"/>
        </w:rPr>
      </w:pPr>
      <w:r>
        <w:rPr>
          <w:rFonts w:hint="eastAsia" w:ascii="宋体" w:hAnsi="宋体" w:cs="宋体"/>
          <w:sz w:val="28"/>
          <w:szCs w:val="28"/>
        </w:rPr>
        <w:t>10、法律、法规和询价通知书规定的其他无效情形。</w:t>
      </w:r>
    </w:p>
    <w:p w14:paraId="0F5A16B3">
      <w:pPr>
        <w:pStyle w:val="3"/>
        <w:spacing w:line="360" w:lineRule="auto"/>
        <w:ind w:left="527"/>
        <w:rPr>
          <w:rFonts w:ascii="宋体" w:hAnsi="宋体" w:eastAsia="宋体" w:cs="宋体"/>
          <w:sz w:val="28"/>
          <w:szCs w:val="28"/>
        </w:rPr>
      </w:pPr>
      <w:bookmarkStart w:id="136" w:name="_Toc65660353"/>
      <w:bookmarkStart w:id="137" w:name="_Toc29298"/>
      <w:bookmarkStart w:id="138" w:name="_Toc22716"/>
      <w:bookmarkStart w:id="139" w:name="_Toc24662"/>
      <w:bookmarkStart w:id="140" w:name="_Toc148603739"/>
      <w:bookmarkStart w:id="141" w:name="_Toc28422"/>
      <w:r>
        <w:rPr>
          <w:rFonts w:hint="eastAsia" w:ascii="宋体" w:hAnsi="宋体" w:eastAsia="宋体" w:cs="宋体"/>
          <w:sz w:val="28"/>
          <w:szCs w:val="28"/>
        </w:rPr>
        <w:t>四、询价终止</w:t>
      </w:r>
      <w:bookmarkEnd w:id="136"/>
      <w:bookmarkEnd w:id="137"/>
      <w:bookmarkEnd w:id="138"/>
      <w:bookmarkEnd w:id="139"/>
      <w:bookmarkEnd w:id="140"/>
      <w:bookmarkEnd w:id="141"/>
    </w:p>
    <w:p w14:paraId="0E259537">
      <w:pPr>
        <w:spacing w:line="360" w:lineRule="auto"/>
        <w:ind w:firstLine="560" w:firstLineChars="200"/>
        <w:rPr>
          <w:rFonts w:ascii="宋体" w:hAnsi="宋体" w:cs="宋体"/>
          <w:sz w:val="28"/>
          <w:szCs w:val="28"/>
        </w:rPr>
      </w:pPr>
      <w:r>
        <w:rPr>
          <w:rFonts w:hint="eastAsia" w:ascii="宋体" w:hAnsi="宋体" w:cs="宋体"/>
          <w:sz w:val="28"/>
          <w:szCs w:val="28"/>
        </w:rPr>
        <w:t>出现下列情形之一的，询价人应当终止询价活动，发布项目终止公告并说明原因，重新开展询价活动：</w:t>
      </w:r>
    </w:p>
    <w:p w14:paraId="52DA1DB2">
      <w:pPr>
        <w:spacing w:line="360" w:lineRule="auto"/>
        <w:ind w:firstLine="560" w:firstLineChars="200"/>
        <w:rPr>
          <w:rFonts w:ascii="宋体" w:hAnsi="宋体" w:cs="宋体"/>
          <w:sz w:val="28"/>
          <w:szCs w:val="28"/>
        </w:rPr>
      </w:pPr>
      <w:r>
        <w:rPr>
          <w:rFonts w:hint="eastAsia" w:ascii="宋体" w:hAnsi="宋体" w:cs="宋体"/>
          <w:sz w:val="28"/>
          <w:szCs w:val="28"/>
        </w:rPr>
        <w:t>1、因情况变化，不再符合规定的询价方式适用情形的；</w:t>
      </w:r>
    </w:p>
    <w:p w14:paraId="14B210C8">
      <w:pPr>
        <w:spacing w:line="360" w:lineRule="auto"/>
        <w:ind w:firstLine="560" w:firstLineChars="200"/>
        <w:rPr>
          <w:rFonts w:ascii="宋体" w:hAnsi="宋体" w:cs="宋体"/>
          <w:sz w:val="28"/>
          <w:szCs w:val="28"/>
        </w:rPr>
      </w:pPr>
      <w:r>
        <w:rPr>
          <w:rFonts w:hint="eastAsia" w:ascii="宋体" w:hAnsi="宋体" w:cs="宋体"/>
          <w:sz w:val="28"/>
          <w:szCs w:val="28"/>
        </w:rPr>
        <w:t>2、出现影响询价公正的违法、违规行为的；</w:t>
      </w:r>
    </w:p>
    <w:p w14:paraId="0E3A7757">
      <w:pPr>
        <w:spacing w:line="360" w:lineRule="auto"/>
        <w:ind w:firstLine="560" w:firstLineChars="200"/>
        <w:rPr>
          <w:rFonts w:ascii="宋体" w:hAnsi="宋体" w:cs="宋体"/>
          <w:sz w:val="28"/>
          <w:szCs w:val="28"/>
        </w:rPr>
      </w:pPr>
      <w:r>
        <w:rPr>
          <w:rFonts w:hint="eastAsia" w:ascii="宋体" w:hAnsi="宋体" w:cs="宋体"/>
          <w:sz w:val="28"/>
          <w:szCs w:val="28"/>
        </w:rPr>
        <w:t>3、在询价过程中符合竞争要求的供应商或者报价未超过询价预算的供应商不足3家的。</w:t>
      </w:r>
    </w:p>
    <w:p w14:paraId="7400FE4C">
      <w:pPr>
        <w:pStyle w:val="3"/>
        <w:rPr>
          <w:rFonts w:ascii="宋体" w:hAnsi="宋体" w:eastAsia="宋体" w:cs="宋体"/>
          <w:sz w:val="36"/>
          <w:szCs w:val="36"/>
        </w:rPr>
      </w:pPr>
    </w:p>
    <w:p w14:paraId="6528A491">
      <w:pPr>
        <w:rPr>
          <w:rFonts w:ascii="宋体" w:hAnsi="宋体" w:cs="宋体"/>
          <w:sz w:val="36"/>
          <w:szCs w:val="36"/>
        </w:rPr>
      </w:pPr>
    </w:p>
    <w:p w14:paraId="633E2B5C">
      <w:pPr>
        <w:rPr>
          <w:rFonts w:ascii="宋体" w:hAnsi="宋体" w:cs="宋体"/>
          <w:sz w:val="36"/>
          <w:szCs w:val="36"/>
        </w:rPr>
      </w:pPr>
    </w:p>
    <w:p w14:paraId="63125CB5">
      <w:pPr>
        <w:rPr>
          <w:rFonts w:ascii="宋体" w:hAnsi="宋体" w:cs="宋体"/>
          <w:sz w:val="36"/>
          <w:szCs w:val="36"/>
        </w:rPr>
      </w:pPr>
    </w:p>
    <w:p w14:paraId="527B885C">
      <w:pPr>
        <w:rPr>
          <w:rFonts w:ascii="宋体" w:hAnsi="宋体" w:cs="宋体"/>
          <w:sz w:val="36"/>
          <w:szCs w:val="36"/>
        </w:rPr>
      </w:pPr>
    </w:p>
    <w:p w14:paraId="682B0DE2">
      <w:pPr>
        <w:rPr>
          <w:rFonts w:ascii="宋体" w:hAnsi="宋体" w:cs="宋体"/>
          <w:sz w:val="36"/>
          <w:szCs w:val="36"/>
        </w:rPr>
      </w:pPr>
    </w:p>
    <w:p w14:paraId="56C0767C">
      <w:pPr>
        <w:rPr>
          <w:rFonts w:ascii="宋体" w:hAnsi="宋体" w:cs="宋体"/>
          <w:sz w:val="36"/>
          <w:szCs w:val="36"/>
        </w:rPr>
      </w:pPr>
    </w:p>
    <w:p w14:paraId="308E55A7">
      <w:pPr>
        <w:rPr>
          <w:rFonts w:ascii="宋体" w:hAnsi="宋体" w:cs="宋体"/>
          <w:sz w:val="36"/>
          <w:szCs w:val="36"/>
        </w:rPr>
      </w:pPr>
    </w:p>
    <w:p w14:paraId="5F78C301">
      <w:pPr>
        <w:rPr>
          <w:rFonts w:ascii="宋体" w:hAnsi="宋体" w:cs="宋体"/>
          <w:sz w:val="36"/>
          <w:szCs w:val="36"/>
        </w:rPr>
      </w:pPr>
    </w:p>
    <w:p w14:paraId="36DDE750">
      <w:pPr>
        <w:rPr>
          <w:rFonts w:ascii="宋体" w:hAnsi="宋体" w:cs="宋体"/>
          <w:sz w:val="36"/>
          <w:szCs w:val="36"/>
        </w:rPr>
      </w:pPr>
    </w:p>
    <w:p w14:paraId="79FFBBC1">
      <w:pPr>
        <w:rPr>
          <w:rFonts w:ascii="宋体" w:hAnsi="宋体" w:cs="宋体"/>
          <w:sz w:val="36"/>
          <w:szCs w:val="36"/>
        </w:rPr>
      </w:pPr>
    </w:p>
    <w:p w14:paraId="62D2D731">
      <w:pPr>
        <w:rPr>
          <w:rFonts w:ascii="宋体" w:hAnsi="宋体" w:cs="宋体"/>
          <w:sz w:val="36"/>
          <w:szCs w:val="36"/>
        </w:rPr>
      </w:pPr>
    </w:p>
    <w:p w14:paraId="4D966B36">
      <w:pPr>
        <w:rPr>
          <w:rFonts w:ascii="宋体" w:hAnsi="宋体" w:cs="宋体"/>
          <w:sz w:val="36"/>
          <w:szCs w:val="36"/>
        </w:rPr>
      </w:pPr>
    </w:p>
    <w:p w14:paraId="1E9BCC7D">
      <w:pPr>
        <w:rPr>
          <w:rFonts w:ascii="宋体" w:hAnsi="宋体" w:cs="宋体"/>
          <w:sz w:val="36"/>
          <w:szCs w:val="36"/>
        </w:rPr>
      </w:pPr>
    </w:p>
    <w:p w14:paraId="5A009107">
      <w:pPr>
        <w:rPr>
          <w:rFonts w:ascii="宋体" w:hAnsi="宋体" w:cs="宋体"/>
          <w:sz w:val="36"/>
          <w:szCs w:val="36"/>
        </w:rPr>
      </w:pPr>
    </w:p>
    <w:p w14:paraId="62C8AD88">
      <w:pPr>
        <w:rPr>
          <w:rFonts w:ascii="宋体" w:hAnsi="宋体" w:cs="宋体"/>
          <w:sz w:val="36"/>
          <w:szCs w:val="36"/>
        </w:rPr>
      </w:pPr>
    </w:p>
    <w:p w14:paraId="47B61B23">
      <w:pPr>
        <w:rPr>
          <w:rFonts w:ascii="宋体" w:hAnsi="宋体" w:cs="宋体"/>
          <w:sz w:val="36"/>
          <w:szCs w:val="36"/>
        </w:rPr>
      </w:pPr>
    </w:p>
    <w:p w14:paraId="303BFAA9">
      <w:pPr>
        <w:rPr>
          <w:rFonts w:ascii="宋体" w:hAnsi="宋体" w:cs="宋体"/>
          <w:sz w:val="36"/>
          <w:szCs w:val="36"/>
        </w:rPr>
      </w:pPr>
    </w:p>
    <w:p w14:paraId="080C0349">
      <w:pPr>
        <w:rPr>
          <w:rFonts w:ascii="宋体" w:hAnsi="宋体" w:cs="宋体"/>
          <w:sz w:val="36"/>
          <w:szCs w:val="36"/>
        </w:rPr>
      </w:pPr>
    </w:p>
    <w:p w14:paraId="4FE6AB7C">
      <w:pPr>
        <w:rPr>
          <w:rFonts w:ascii="宋体" w:hAnsi="宋体" w:cs="宋体"/>
          <w:sz w:val="36"/>
          <w:szCs w:val="36"/>
        </w:rPr>
      </w:pPr>
    </w:p>
    <w:p w14:paraId="5F4D9514">
      <w:pPr>
        <w:rPr>
          <w:rFonts w:ascii="宋体" w:hAnsi="宋体" w:cs="宋体"/>
          <w:sz w:val="36"/>
          <w:szCs w:val="36"/>
        </w:rPr>
      </w:pPr>
    </w:p>
    <w:p w14:paraId="3E5D02B9">
      <w:pPr>
        <w:rPr>
          <w:rFonts w:ascii="宋体" w:hAnsi="宋体" w:cs="宋体"/>
          <w:sz w:val="36"/>
          <w:szCs w:val="36"/>
        </w:rPr>
      </w:pPr>
    </w:p>
    <w:p w14:paraId="113E409C">
      <w:pPr>
        <w:pStyle w:val="2"/>
        <w:spacing w:line="413" w:lineRule="auto"/>
        <w:jc w:val="center"/>
        <w:rPr>
          <w:rFonts w:ascii="宋体" w:hAnsi="宋体"/>
          <w:sz w:val="36"/>
          <w:szCs w:val="36"/>
        </w:rPr>
      </w:pPr>
      <w:bookmarkStart w:id="142" w:name="_Toc29618"/>
      <w:r>
        <w:rPr>
          <w:rFonts w:hint="eastAsia" w:ascii="宋体" w:hAnsi="宋体" w:cs="宋体"/>
          <w:sz w:val="36"/>
          <w:szCs w:val="36"/>
        </w:rPr>
        <w:t>第六篇</w:t>
      </w:r>
      <w:r>
        <w:rPr>
          <w:rFonts w:ascii="宋体" w:hAnsi="宋体" w:cs="宋体"/>
          <w:sz w:val="36"/>
          <w:szCs w:val="36"/>
        </w:rPr>
        <w:t xml:space="preserve">   </w:t>
      </w:r>
      <w:r>
        <w:rPr>
          <w:rFonts w:hint="eastAsia" w:ascii="宋体" w:hAnsi="宋体" w:cs="宋体"/>
          <w:sz w:val="36"/>
          <w:szCs w:val="36"/>
        </w:rPr>
        <w:t>询价报价文件格式要求</w:t>
      </w:r>
      <w:bookmarkEnd w:id="113"/>
      <w:bookmarkEnd w:id="114"/>
      <w:bookmarkEnd w:id="115"/>
      <w:bookmarkEnd w:id="142"/>
    </w:p>
    <w:p w14:paraId="1C416C80">
      <w:pPr>
        <w:spacing w:line="360" w:lineRule="auto"/>
        <w:ind w:firstLine="560" w:firstLineChars="200"/>
        <w:outlineLvl w:val="1"/>
        <w:rPr>
          <w:rFonts w:ascii="宋体" w:hAnsi="宋体" w:cs="宋体"/>
          <w:sz w:val="28"/>
          <w:szCs w:val="28"/>
        </w:rPr>
      </w:pPr>
      <w:bookmarkStart w:id="143" w:name="_Toc5183"/>
      <w:r>
        <w:rPr>
          <w:rFonts w:hint="eastAsia" w:ascii="宋体" w:hAnsi="宋体" w:cs="宋体"/>
          <w:sz w:val="28"/>
          <w:szCs w:val="28"/>
        </w:rPr>
        <w:t>一、报价函</w:t>
      </w:r>
      <w:bookmarkEnd w:id="143"/>
    </w:p>
    <w:p w14:paraId="14EC3D73">
      <w:pPr>
        <w:spacing w:line="360" w:lineRule="auto"/>
        <w:ind w:firstLine="560" w:firstLineChars="200"/>
        <w:outlineLvl w:val="1"/>
        <w:rPr>
          <w:rFonts w:ascii="宋体" w:hAnsi="宋体" w:cs="宋体"/>
          <w:sz w:val="28"/>
          <w:szCs w:val="28"/>
        </w:rPr>
      </w:pPr>
      <w:bookmarkStart w:id="144" w:name="_Toc4900"/>
      <w:r>
        <w:rPr>
          <w:rFonts w:hint="eastAsia" w:ascii="宋体" w:hAnsi="宋体" w:cs="宋体"/>
          <w:sz w:val="28"/>
          <w:szCs w:val="28"/>
        </w:rPr>
        <w:t>二、明细报价表</w:t>
      </w:r>
      <w:bookmarkEnd w:id="144"/>
    </w:p>
    <w:p w14:paraId="45FE1B2D">
      <w:pPr>
        <w:spacing w:line="360" w:lineRule="auto"/>
        <w:ind w:firstLine="560" w:firstLineChars="200"/>
        <w:outlineLvl w:val="1"/>
        <w:rPr>
          <w:rFonts w:ascii="宋体" w:hAnsi="宋体" w:cs="宋体"/>
          <w:sz w:val="28"/>
          <w:szCs w:val="28"/>
        </w:rPr>
      </w:pPr>
      <w:bookmarkStart w:id="145" w:name="_Toc25474"/>
      <w:r>
        <w:rPr>
          <w:rFonts w:hint="eastAsia" w:ascii="宋体" w:hAnsi="宋体" w:cs="宋体"/>
          <w:sz w:val="28"/>
          <w:szCs w:val="28"/>
        </w:rPr>
        <w:t>三、技术（质量）响应偏离表</w:t>
      </w:r>
      <w:bookmarkEnd w:id="145"/>
    </w:p>
    <w:p w14:paraId="4065623E">
      <w:pPr>
        <w:spacing w:line="360" w:lineRule="auto"/>
        <w:ind w:firstLine="560" w:firstLineChars="200"/>
        <w:outlineLvl w:val="1"/>
        <w:rPr>
          <w:rFonts w:ascii="宋体" w:hAnsi="宋体" w:cs="宋体"/>
          <w:sz w:val="28"/>
          <w:szCs w:val="28"/>
        </w:rPr>
      </w:pPr>
      <w:bookmarkStart w:id="146" w:name="_Toc32565"/>
      <w:r>
        <w:rPr>
          <w:rFonts w:hint="eastAsia" w:ascii="宋体" w:hAnsi="宋体" w:cs="宋体"/>
          <w:sz w:val="28"/>
          <w:szCs w:val="28"/>
        </w:rPr>
        <w:t>四、服务响应偏离表</w:t>
      </w:r>
      <w:bookmarkEnd w:id="146"/>
    </w:p>
    <w:p w14:paraId="0C76B6A6">
      <w:pPr>
        <w:spacing w:line="360" w:lineRule="auto"/>
        <w:ind w:firstLine="560" w:firstLineChars="200"/>
        <w:outlineLvl w:val="1"/>
        <w:rPr>
          <w:rFonts w:ascii="宋体" w:hAnsi="宋体" w:cs="宋体"/>
          <w:sz w:val="28"/>
          <w:szCs w:val="28"/>
        </w:rPr>
      </w:pPr>
      <w:bookmarkStart w:id="147" w:name="_Toc27113"/>
      <w:r>
        <w:rPr>
          <w:rFonts w:hint="eastAsia" w:ascii="宋体" w:hAnsi="宋体" w:cs="宋体"/>
          <w:sz w:val="28"/>
          <w:szCs w:val="28"/>
        </w:rPr>
        <w:t>五、资格条件及其他</w:t>
      </w:r>
      <w:bookmarkEnd w:id="147"/>
    </w:p>
    <w:p w14:paraId="4149B4C7">
      <w:pPr>
        <w:spacing w:line="360" w:lineRule="auto"/>
        <w:ind w:firstLine="560" w:firstLineChars="200"/>
        <w:rPr>
          <w:rFonts w:ascii="宋体" w:hAnsi="宋体" w:cs="宋体"/>
          <w:sz w:val="28"/>
          <w:szCs w:val="28"/>
        </w:rPr>
      </w:pPr>
      <w:r>
        <w:rPr>
          <w:rFonts w:hint="eastAsia" w:ascii="宋体" w:hAnsi="宋体" w:cs="宋体"/>
          <w:sz w:val="28"/>
          <w:szCs w:val="28"/>
        </w:rPr>
        <w:t>1、法人营业执照（副本）或事业单位法人证书（副本）或个体工商户营业执照或有效的自然人身份证明或社会团体法人登记证书</w:t>
      </w:r>
    </w:p>
    <w:p w14:paraId="43A91228">
      <w:pPr>
        <w:spacing w:line="360" w:lineRule="auto"/>
        <w:ind w:firstLine="560" w:firstLineChars="200"/>
        <w:rPr>
          <w:rFonts w:ascii="宋体" w:hAnsi="宋体" w:cs="宋体"/>
          <w:sz w:val="28"/>
          <w:szCs w:val="28"/>
        </w:rPr>
      </w:pPr>
      <w:r>
        <w:rPr>
          <w:rFonts w:hint="eastAsia" w:ascii="宋体" w:hAnsi="宋体" w:cs="宋体"/>
          <w:sz w:val="28"/>
          <w:szCs w:val="28"/>
        </w:rPr>
        <w:t>2、法定代表人身份证明书（格式）</w:t>
      </w:r>
    </w:p>
    <w:p w14:paraId="482A5688">
      <w:pPr>
        <w:spacing w:line="360" w:lineRule="auto"/>
        <w:ind w:firstLine="560" w:firstLineChars="200"/>
        <w:rPr>
          <w:rFonts w:ascii="宋体" w:hAnsi="宋体" w:cs="宋体"/>
          <w:sz w:val="28"/>
          <w:szCs w:val="28"/>
        </w:rPr>
      </w:pPr>
      <w:r>
        <w:rPr>
          <w:rFonts w:hint="eastAsia" w:ascii="宋体" w:hAnsi="宋体" w:cs="宋体"/>
          <w:sz w:val="28"/>
          <w:szCs w:val="28"/>
        </w:rPr>
        <w:t>3、法定代表人授权委托书（格式）</w:t>
      </w:r>
    </w:p>
    <w:p w14:paraId="1B467C9F">
      <w:pPr>
        <w:spacing w:line="360" w:lineRule="auto"/>
        <w:ind w:firstLine="560" w:firstLineChars="200"/>
        <w:rPr>
          <w:rFonts w:ascii="宋体" w:hAnsi="宋体" w:cs="宋体"/>
          <w:sz w:val="28"/>
          <w:szCs w:val="28"/>
        </w:rPr>
      </w:pPr>
      <w:r>
        <w:rPr>
          <w:rFonts w:hint="eastAsia" w:ascii="宋体" w:hAnsi="宋体" w:cs="宋体"/>
          <w:sz w:val="28"/>
          <w:szCs w:val="28"/>
        </w:rPr>
        <w:t>4、特定资格条件证书或证明文件</w:t>
      </w:r>
    </w:p>
    <w:p w14:paraId="7A2791BC">
      <w:pPr>
        <w:spacing w:line="360" w:lineRule="auto"/>
        <w:ind w:firstLine="560" w:firstLineChars="200"/>
        <w:rPr>
          <w:rFonts w:ascii="宋体" w:hAnsi="宋体" w:cs="宋体"/>
          <w:sz w:val="28"/>
          <w:szCs w:val="28"/>
        </w:rPr>
      </w:pPr>
    </w:p>
    <w:p w14:paraId="251B95F5">
      <w:pPr>
        <w:spacing w:line="360" w:lineRule="auto"/>
        <w:ind w:firstLine="560" w:firstLineChars="200"/>
        <w:rPr>
          <w:rFonts w:ascii="宋体" w:hAnsi="宋体" w:cs="宋体"/>
          <w:sz w:val="28"/>
          <w:szCs w:val="28"/>
        </w:rPr>
        <w:sectPr>
          <w:pgSz w:w="11907" w:h="16840"/>
          <w:pgMar w:top="1440" w:right="1797" w:bottom="1440" w:left="1797" w:header="851" w:footer="992" w:gutter="0"/>
          <w:cols w:space="720" w:num="1"/>
          <w:docGrid w:linePitch="380" w:charSpace="-5735"/>
        </w:sectPr>
      </w:pPr>
      <w:r>
        <w:rPr>
          <w:rFonts w:hint="eastAsia" w:ascii="宋体" w:hAnsi="宋体" w:cs="宋体"/>
          <w:sz w:val="28"/>
          <w:szCs w:val="28"/>
        </w:rPr>
        <w:t>注：提交询价报价文件格式要求中的每一页都需加盖公章，供应商有其他相关证明材料可附件说明，</w:t>
      </w:r>
    </w:p>
    <w:p w14:paraId="649DEB1A">
      <w:pPr>
        <w:keepNext/>
        <w:keepLines/>
        <w:spacing w:line="360" w:lineRule="auto"/>
        <w:jc w:val="center"/>
        <w:rPr>
          <w:rFonts w:ascii="宋体" w:hAnsi="宋体" w:cs="宋体"/>
          <w:b/>
          <w:bCs/>
          <w:sz w:val="28"/>
          <w:szCs w:val="28"/>
        </w:rPr>
      </w:pPr>
      <w:bookmarkStart w:id="148" w:name="_Toc149728628"/>
      <w:bookmarkStart w:id="149" w:name="_Toc149728588"/>
      <w:r>
        <w:rPr>
          <w:rFonts w:hint="eastAsia" w:ascii="宋体" w:hAnsi="宋体" w:cs="宋体"/>
          <w:b/>
          <w:bCs/>
          <w:sz w:val="28"/>
          <w:szCs w:val="28"/>
        </w:rPr>
        <w:t>一、报 价 函</w:t>
      </w:r>
      <w:bookmarkEnd w:id="148"/>
      <w:bookmarkEnd w:id="149"/>
    </w:p>
    <w:p w14:paraId="19513F7B">
      <w:pPr>
        <w:tabs>
          <w:tab w:val="left" w:pos="6300"/>
        </w:tabs>
        <w:snapToGrid w:val="0"/>
        <w:spacing w:line="400" w:lineRule="atLeast"/>
        <w:jc w:val="center"/>
        <w:rPr>
          <w:rFonts w:ascii="宋体"/>
          <w:sz w:val="44"/>
          <w:szCs w:val="44"/>
        </w:rPr>
      </w:pPr>
    </w:p>
    <w:p w14:paraId="5CFD0EE6">
      <w:pPr>
        <w:tabs>
          <w:tab w:val="left" w:pos="6300"/>
        </w:tabs>
        <w:snapToGrid w:val="0"/>
        <w:spacing w:line="360" w:lineRule="auto"/>
        <w:rPr>
          <w:rFonts w:ascii="宋体"/>
          <w:sz w:val="28"/>
          <w:szCs w:val="28"/>
        </w:rPr>
      </w:pPr>
      <w:r>
        <w:rPr>
          <w:rFonts w:hint="eastAsia" w:ascii="宋体" w:hAnsi="宋体" w:cs="宋体"/>
          <w:sz w:val="28"/>
          <w:szCs w:val="28"/>
        </w:rPr>
        <w:t>重庆市经贸中等专业学校：</w:t>
      </w:r>
    </w:p>
    <w:p w14:paraId="733176C0">
      <w:pPr>
        <w:tabs>
          <w:tab w:val="left" w:pos="6300"/>
        </w:tabs>
        <w:snapToGrid w:val="0"/>
        <w:spacing w:line="360" w:lineRule="auto"/>
        <w:ind w:firstLine="570"/>
        <w:rPr>
          <w:rFonts w:ascii="宋体" w:hAnsi="宋体" w:cs="宋体"/>
          <w:sz w:val="28"/>
          <w:szCs w:val="28"/>
        </w:rPr>
      </w:pPr>
      <w:r>
        <w:rPr>
          <w:rFonts w:hint="eastAsia" w:ascii="宋体" w:hAnsi="宋体" w:cs="宋体"/>
          <w:sz w:val="28"/>
          <w:szCs w:val="28"/>
        </w:rPr>
        <w:t>我方收到</w:t>
      </w:r>
      <w:r>
        <w:rPr>
          <w:rFonts w:ascii="宋体" w:hAnsi="宋体" w:cs="宋体"/>
          <w:sz w:val="28"/>
          <w:szCs w:val="28"/>
          <w:u w:val="single"/>
        </w:rPr>
        <w:t xml:space="preserve">                         </w:t>
      </w:r>
      <w:r>
        <w:rPr>
          <w:rFonts w:hint="eastAsia" w:ascii="宋体" w:hAnsi="宋体" w:cs="宋体"/>
          <w:sz w:val="28"/>
          <w:szCs w:val="28"/>
        </w:rPr>
        <w:t>的邀请询价文件，经详细研究，决定参加该邀请招标询价的报价。</w:t>
      </w:r>
      <w:bookmarkStart w:id="150" w:name="_Toc31391"/>
    </w:p>
    <w:p w14:paraId="4BA5A4DA">
      <w:pPr>
        <w:tabs>
          <w:tab w:val="left" w:pos="6300"/>
        </w:tabs>
        <w:snapToGrid w:val="0"/>
        <w:spacing w:line="360" w:lineRule="auto"/>
        <w:ind w:firstLine="570"/>
        <w:rPr>
          <w:rFonts w:ascii="宋体" w:hAnsi="宋体" w:cs="宋体"/>
          <w:sz w:val="28"/>
          <w:szCs w:val="28"/>
        </w:rPr>
      </w:pPr>
      <w:r>
        <w:rPr>
          <w:rFonts w:hint="eastAsia" w:ascii="宋体" w:hAnsi="宋体" w:cs="宋体"/>
          <w:sz w:val="28"/>
          <w:szCs w:val="28"/>
        </w:rPr>
        <w:t>1、愿意按照邀请询价文件中的一切要求，提供</w:t>
      </w:r>
      <w:bookmarkEnd w:id="150"/>
      <w:r>
        <w:rPr>
          <w:rFonts w:hint="eastAsia" w:ascii="宋体" w:hAnsi="宋体" w:cs="宋体"/>
          <w:sz w:val="28"/>
          <w:szCs w:val="28"/>
        </w:rPr>
        <w:t>服务，报价总价为人民币大写：</w:t>
      </w:r>
      <w:r>
        <w:rPr>
          <w:rFonts w:ascii="宋体" w:hAnsi="宋体" w:cs="宋体"/>
          <w:sz w:val="28"/>
          <w:szCs w:val="28"/>
        </w:rPr>
        <w:t>_______________</w:t>
      </w:r>
      <w:r>
        <w:rPr>
          <w:rFonts w:hint="eastAsia" w:ascii="宋体" w:hAnsi="宋体" w:cs="宋体"/>
          <w:sz w:val="28"/>
          <w:szCs w:val="28"/>
        </w:rPr>
        <w:t>，人民币小写：</w:t>
      </w:r>
      <w:r>
        <w:rPr>
          <w:rFonts w:ascii="宋体" w:hAnsi="宋体" w:cs="宋体"/>
          <w:sz w:val="28"/>
          <w:szCs w:val="28"/>
        </w:rPr>
        <w:t>________________</w:t>
      </w:r>
      <w:r>
        <w:rPr>
          <w:rFonts w:hint="eastAsia" w:ascii="宋体" w:hAnsi="宋体" w:cs="宋体"/>
          <w:sz w:val="28"/>
          <w:szCs w:val="28"/>
        </w:rPr>
        <w:t>。</w:t>
      </w:r>
    </w:p>
    <w:p w14:paraId="2CB217D6">
      <w:pPr>
        <w:tabs>
          <w:tab w:val="left" w:pos="6300"/>
        </w:tabs>
        <w:snapToGrid w:val="0"/>
        <w:spacing w:line="360" w:lineRule="auto"/>
        <w:ind w:firstLine="560" w:firstLineChars="200"/>
        <w:rPr>
          <w:rFonts w:ascii="宋体" w:hAnsi="宋体" w:cs="宋体"/>
          <w:sz w:val="28"/>
          <w:szCs w:val="28"/>
        </w:rPr>
      </w:pPr>
      <w:bookmarkStart w:id="151" w:name="_Toc6642"/>
      <w:r>
        <w:rPr>
          <w:rFonts w:ascii="宋体" w:hAnsi="宋体" w:cs="宋体"/>
          <w:sz w:val="28"/>
          <w:szCs w:val="28"/>
        </w:rPr>
        <w:t>2</w:t>
      </w:r>
      <w:r>
        <w:rPr>
          <w:rFonts w:hint="eastAsia" w:ascii="宋体" w:hAnsi="宋体" w:cs="宋体"/>
          <w:sz w:val="28"/>
          <w:szCs w:val="28"/>
        </w:rPr>
        <w:t>、我方现提交的报价文件为：报价文件正本壹份，副本壹份。</w:t>
      </w:r>
      <w:bookmarkEnd w:id="151"/>
    </w:p>
    <w:p w14:paraId="47494203">
      <w:pPr>
        <w:tabs>
          <w:tab w:val="left" w:pos="6300"/>
        </w:tabs>
        <w:snapToGrid w:val="0"/>
        <w:spacing w:line="360" w:lineRule="auto"/>
        <w:ind w:firstLine="570"/>
        <w:rPr>
          <w:rFonts w:ascii="宋体"/>
          <w:sz w:val="28"/>
          <w:szCs w:val="28"/>
        </w:rPr>
      </w:pPr>
      <w:r>
        <w:rPr>
          <w:rFonts w:ascii="宋体" w:hAnsi="宋体" w:cs="宋体"/>
          <w:sz w:val="28"/>
          <w:szCs w:val="28"/>
        </w:rPr>
        <w:t>3</w:t>
      </w:r>
      <w:r>
        <w:rPr>
          <w:rFonts w:hint="eastAsia" w:ascii="宋体" w:hAnsi="宋体" w:cs="宋体"/>
          <w:sz w:val="28"/>
          <w:szCs w:val="28"/>
        </w:rPr>
        <w:t>、如果我方报价文件被接受，我方将履行报价文件中规定的各项要求，按合同约定条款承担我方的责任。</w:t>
      </w:r>
    </w:p>
    <w:p w14:paraId="60763BB0">
      <w:pPr>
        <w:tabs>
          <w:tab w:val="left" w:pos="6300"/>
        </w:tabs>
        <w:snapToGrid w:val="0"/>
        <w:spacing w:line="360" w:lineRule="auto"/>
        <w:ind w:firstLine="570"/>
        <w:rPr>
          <w:rFonts w:ascii="宋体"/>
          <w:sz w:val="28"/>
          <w:szCs w:val="28"/>
        </w:rPr>
      </w:pPr>
    </w:p>
    <w:p w14:paraId="32DCBD88">
      <w:pPr>
        <w:tabs>
          <w:tab w:val="left" w:pos="6300"/>
        </w:tabs>
        <w:snapToGrid w:val="0"/>
        <w:spacing w:line="360" w:lineRule="auto"/>
        <w:ind w:firstLine="570"/>
        <w:rPr>
          <w:rFonts w:ascii="宋体"/>
          <w:sz w:val="28"/>
          <w:szCs w:val="28"/>
        </w:rPr>
      </w:pPr>
      <w:r>
        <w:rPr>
          <w:rFonts w:hint="eastAsia" w:ascii="宋体" w:hAnsi="宋体" w:cs="宋体"/>
          <w:sz w:val="28"/>
          <w:szCs w:val="28"/>
        </w:rPr>
        <w:t>供应商（公章）：</w:t>
      </w:r>
    </w:p>
    <w:p w14:paraId="595FE824">
      <w:pPr>
        <w:tabs>
          <w:tab w:val="left" w:pos="6300"/>
        </w:tabs>
        <w:snapToGrid w:val="0"/>
        <w:spacing w:line="360" w:lineRule="auto"/>
        <w:ind w:firstLine="570"/>
        <w:rPr>
          <w:rFonts w:ascii="宋体"/>
          <w:sz w:val="28"/>
          <w:szCs w:val="28"/>
        </w:rPr>
      </w:pPr>
      <w:r>
        <w:rPr>
          <w:rFonts w:hint="eastAsia" w:ascii="宋体" w:hAnsi="宋体" w:cs="宋体"/>
          <w:sz w:val="28"/>
          <w:szCs w:val="28"/>
        </w:rPr>
        <w:t>地址：</w:t>
      </w:r>
      <w:r>
        <w:rPr>
          <w:rFonts w:ascii="宋体" w:hAnsi="宋体" w:cs="宋体"/>
          <w:sz w:val="28"/>
          <w:szCs w:val="28"/>
        </w:rPr>
        <w:t xml:space="preserve">  </w:t>
      </w:r>
    </w:p>
    <w:p w14:paraId="4F598FD5">
      <w:pPr>
        <w:tabs>
          <w:tab w:val="left" w:pos="6300"/>
        </w:tabs>
        <w:snapToGrid w:val="0"/>
        <w:spacing w:line="360" w:lineRule="auto"/>
        <w:ind w:firstLine="570"/>
        <w:rPr>
          <w:rFonts w:ascii="宋体"/>
          <w:sz w:val="28"/>
          <w:szCs w:val="28"/>
        </w:rPr>
      </w:pPr>
      <w:r>
        <w:rPr>
          <w:rFonts w:hint="eastAsia" w:ascii="宋体" w:hAnsi="宋体" w:cs="宋体"/>
          <w:sz w:val="28"/>
          <w:szCs w:val="28"/>
        </w:rPr>
        <w:t>电话：</w:t>
      </w:r>
      <w:r>
        <w:rPr>
          <w:rFonts w:ascii="宋体" w:hAnsi="宋体" w:cs="宋体"/>
          <w:sz w:val="28"/>
          <w:szCs w:val="28"/>
        </w:rPr>
        <w:t xml:space="preserve">                           </w:t>
      </w:r>
      <w:r>
        <w:rPr>
          <w:rFonts w:hint="eastAsia" w:ascii="宋体" w:hAnsi="宋体" w:cs="宋体"/>
          <w:sz w:val="28"/>
          <w:szCs w:val="28"/>
        </w:rPr>
        <w:t>传真：</w:t>
      </w:r>
    </w:p>
    <w:p w14:paraId="39EFC7A7">
      <w:pPr>
        <w:tabs>
          <w:tab w:val="left" w:pos="6300"/>
        </w:tabs>
        <w:snapToGrid w:val="0"/>
        <w:spacing w:line="360" w:lineRule="auto"/>
        <w:ind w:firstLine="570"/>
        <w:rPr>
          <w:rFonts w:ascii="宋体"/>
          <w:sz w:val="28"/>
          <w:szCs w:val="28"/>
        </w:rPr>
      </w:pPr>
      <w:r>
        <w:rPr>
          <w:rFonts w:hint="eastAsia" w:ascii="宋体" w:hAnsi="宋体" w:cs="宋体"/>
          <w:sz w:val="28"/>
          <w:szCs w:val="28"/>
        </w:rPr>
        <w:t>网址：</w:t>
      </w:r>
      <w:r>
        <w:rPr>
          <w:rFonts w:ascii="宋体" w:hAnsi="宋体" w:cs="宋体"/>
          <w:sz w:val="28"/>
          <w:szCs w:val="28"/>
        </w:rPr>
        <w:t xml:space="preserve">                           </w:t>
      </w:r>
      <w:r>
        <w:rPr>
          <w:rFonts w:hint="eastAsia" w:ascii="宋体" w:hAnsi="宋体" w:cs="宋体"/>
          <w:sz w:val="28"/>
          <w:szCs w:val="28"/>
        </w:rPr>
        <w:t>邮编：</w:t>
      </w:r>
    </w:p>
    <w:p w14:paraId="3ECB3360">
      <w:pPr>
        <w:tabs>
          <w:tab w:val="left" w:pos="6300"/>
        </w:tabs>
        <w:snapToGrid w:val="0"/>
        <w:spacing w:line="360" w:lineRule="auto"/>
        <w:ind w:firstLine="570"/>
        <w:rPr>
          <w:rFonts w:ascii="宋体"/>
          <w:sz w:val="28"/>
          <w:szCs w:val="28"/>
        </w:rPr>
      </w:pPr>
      <w:r>
        <w:rPr>
          <w:rFonts w:hint="eastAsia" w:ascii="宋体" w:hAnsi="宋体" w:cs="宋体"/>
          <w:sz w:val="28"/>
          <w:szCs w:val="28"/>
        </w:rPr>
        <w:t>联系人：</w:t>
      </w:r>
    </w:p>
    <w:p w14:paraId="147EBE52">
      <w:pPr>
        <w:tabs>
          <w:tab w:val="left" w:pos="6300"/>
        </w:tabs>
        <w:snapToGrid w:val="0"/>
        <w:spacing w:line="360" w:lineRule="auto"/>
        <w:ind w:firstLine="570"/>
        <w:rPr>
          <w:rFonts w:ascii="宋体"/>
          <w:sz w:val="28"/>
          <w:szCs w:val="28"/>
        </w:rPr>
      </w:pPr>
    </w:p>
    <w:p w14:paraId="5D581E76">
      <w:pPr>
        <w:snapToGrid w:val="0"/>
        <w:spacing w:line="360" w:lineRule="auto"/>
        <w:ind w:firstLine="560"/>
        <w:rPr>
          <w:rFonts w:ascii="宋体" w:hAnsi="宋体" w:cs="宋体"/>
          <w:sz w:val="28"/>
          <w:szCs w:val="28"/>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14:paraId="18958A6F">
      <w:pPr>
        <w:spacing w:before="240" w:beforeLines="100" w:after="240" w:afterLines="100" w:line="360" w:lineRule="auto"/>
        <w:jc w:val="center"/>
        <w:rPr>
          <w:rFonts w:ascii="宋体" w:hAnsi="宋体" w:cs="宋体"/>
          <w:b/>
          <w:bCs/>
          <w:kern w:val="0"/>
          <w:sz w:val="28"/>
          <w:szCs w:val="28"/>
        </w:rPr>
      </w:pPr>
      <w:r>
        <w:rPr>
          <w:rFonts w:hint="eastAsia" w:ascii="宋体" w:hAnsi="宋体" w:cs="宋体"/>
          <w:sz w:val="28"/>
          <w:szCs w:val="28"/>
        </w:rPr>
        <w:br w:type="page"/>
      </w:r>
      <w:r>
        <w:rPr>
          <w:rFonts w:hint="eastAsia" w:ascii="宋体" w:hAnsi="宋体" w:cs="宋体"/>
          <w:sz w:val="28"/>
          <w:szCs w:val="28"/>
        </w:rPr>
        <w:t>二、</w:t>
      </w:r>
      <w:r>
        <w:rPr>
          <w:rFonts w:hint="eastAsia" w:ascii="宋体" w:hAnsi="宋体" w:cs="宋体"/>
          <w:b/>
          <w:bCs/>
          <w:kern w:val="0"/>
          <w:sz w:val="28"/>
          <w:szCs w:val="28"/>
        </w:rPr>
        <w:t>明细报价表</w:t>
      </w:r>
    </w:p>
    <w:p w14:paraId="3BEC7793">
      <w:pPr>
        <w:tabs>
          <w:tab w:val="left" w:pos="6300"/>
        </w:tabs>
        <w:snapToGrid w:val="0"/>
        <w:spacing w:line="360" w:lineRule="auto"/>
        <w:ind w:firstLine="560" w:firstLineChars="200"/>
        <w:rPr>
          <w:rFonts w:ascii="宋体" w:hAnsi="宋体" w:cs="宋体"/>
          <w:sz w:val="28"/>
          <w:szCs w:val="28"/>
        </w:rPr>
      </w:pPr>
      <w:r>
        <w:rPr>
          <w:rFonts w:hint="eastAsia" w:ascii="宋体" w:hAnsi="宋体" w:cs="宋体"/>
          <w:sz w:val="28"/>
          <w:szCs w:val="28"/>
        </w:rPr>
        <w:t>询价项目名称：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5207"/>
        <w:gridCol w:w="1034"/>
        <w:gridCol w:w="1126"/>
      </w:tblGrid>
      <w:tr w14:paraId="7CF1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0" w:type="auto"/>
            <w:vAlign w:val="center"/>
          </w:tcPr>
          <w:p w14:paraId="79B42587">
            <w:pPr>
              <w:jc w:val="center"/>
              <w:rPr>
                <w:rFonts w:ascii="宋体" w:hAnsi="宋体" w:cs="宋体"/>
                <w:b/>
              </w:rPr>
            </w:pPr>
            <w:r>
              <w:rPr>
                <w:rFonts w:hint="eastAsia" w:ascii="宋体" w:hAnsi="宋体" w:cs="宋体"/>
                <w:b/>
              </w:rPr>
              <w:t>服务内容名称</w:t>
            </w:r>
          </w:p>
        </w:tc>
        <w:tc>
          <w:tcPr>
            <w:tcW w:w="5207" w:type="dxa"/>
            <w:vAlign w:val="center"/>
          </w:tcPr>
          <w:p w14:paraId="0F10B82A">
            <w:pPr>
              <w:jc w:val="center"/>
              <w:rPr>
                <w:rFonts w:ascii="宋体" w:hAnsi="宋体" w:cs="宋体"/>
                <w:b/>
              </w:rPr>
            </w:pPr>
            <w:r>
              <w:rPr>
                <w:rFonts w:hint="eastAsia" w:ascii="宋体" w:hAnsi="宋体" w:cs="宋体"/>
                <w:b/>
              </w:rPr>
              <w:t>服务明细</w:t>
            </w:r>
          </w:p>
        </w:tc>
        <w:tc>
          <w:tcPr>
            <w:tcW w:w="1034" w:type="dxa"/>
            <w:vAlign w:val="center"/>
          </w:tcPr>
          <w:p w14:paraId="0F75CA26">
            <w:pPr>
              <w:jc w:val="center"/>
              <w:rPr>
                <w:rFonts w:ascii="宋体" w:hAnsi="宋体" w:cs="宋体"/>
                <w:b/>
              </w:rPr>
            </w:pPr>
            <w:r>
              <w:rPr>
                <w:rFonts w:hint="eastAsia" w:ascii="宋体" w:hAnsi="宋体" w:cs="宋体"/>
                <w:b/>
              </w:rPr>
              <w:t>数量</w:t>
            </w:r>
          </w:p>
        </w:tc>
        <w:tc>
          <w:tcPr>
            <w:tcW w:w="1126" w:type="dxa"/>
            <w:vAlign w:val="center"/>
          </w:tcPr>
          <w:p w14:paraId="34D8D1B2">
            <w:pPr>
              <w:jc w:val="center"/>
              <w:rPr>
                <w:rFonts w:ascii="宋体" w:hAnsi="宋体" w:cs="宋体"/>
                <w:b/>
              </w:rPr>
            </w:pPr>
            <w:r>
              <w:rPr>
                <w:rFonts w:hint="eastAsia" w:ascii="宋体" w:hAnsi="宋体" w:cs="宋体"/>
                <w:b/>
              </w:rPr>
              <w:t>单价</w:t>
            </w:r>
          </w:p>
        </w:tc>
      </w:tr>
      <w:tr w14:paraId="3395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0" w:type="auto"/>
            <w:vAlign w:val="center"/>
          </w:tcPr>
          <w:p w14:paraId="561CAB35">
            <w:pPr>
              <w:spacing w:line="0" w:lineRule="atLeast"/>
              <w:jc w:val="center"/>
              <w:rPr>
                <w:rFonts w:ascii="方正仿宋_GBK" w:hAnsi="宋体" w:eastAsia="方正仿宋_GBK"/>
              </w:rPr>
            </w:pPr>
          </w:p>
        </w:tc>
        <w:tc>
          <w:tcPr>
            <w:tcW w:w="5207" w:type="dxa"/>
            <w:vAlign w:val="center"/>
          </w:tcPr>
          <w:p w14:paraId="24E0EC31">
            <w:pPr>
              <w:pStyle w:val="14"/>
              <w:tabs>
                <w:tab w:val="left" w:pos="4905"/>
              </w:tabs>
              <w:spacing w:line="400" w:lineRule="exact"/>
              <w:ind w:firstLine="2100" w:firstLineChars="1000"/>
              <w:rPr>
                <w:rFonts w:ascii="方正仿宋_GBK" w:hAnsi="宋体" w:eastAsia="方正仿宋_GBK"/>
              </w:rPr>
            </w:pPr>
          </w:p>
        </w:tc>
        <w:tc>
          <w:tcPr>
            <w:tcW w:w="1034" w:type="dxa"/>
            <w:vAlign w:val="center"/>
          </w:tcPr>
          <w:p w14:paraId="63D1E8C5">
            <w:pPr>
              <w:jc w:val="center"/>
              <w:rPr>
                <w:rFonts w:ascii="方正仿宋_GBK" w:hAnsi="宋体" w:eastAsia="方正仿宋_GBK"/>
              </w:rPr>
            </w:pPr>
          </w:p>
        </w:tc>
        <w:tc>
          <w:tcPr>
            <w:tcW w:w="1126" w:type="dxa"/>
            <w:vAlign w:val="center"/>
          </w:tcPr>
          <w:p w14:paraId="06DBA6A9">
            <w:pPr>
              <w:rPr>
                <w:rFonts w:ascii="方正仿宋_GBK" w:hAnsi="宋体" w:eastAsia="方正仿宋_GBK"/>
              </w:rPr>
            </w:pPr>
          </w:p>
        </w:tc>
      </w:tr>
      <w:tr w14:paraId="5CF5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0" w:type="auto"/>
            <w:vAlign w:val="center"/>
          </w:tcPr>
          <w:p w14:paraId="02BAA2A1">
            <w:pPr>
              <w:jc w:val="center"/>
              <w:rPr>
                <w:rFonts w:ascii="方正仿宋_GBK" w:hAnsi="宋体" w:eastAsia="方正仿宋_GBK"/>
              </w:rPr>
            </w:pPr>
          </w:p>
        </w:tc>
        <w:tc>
          <w:tcPr>
            <w:tcW w:w="5207" w:type="dxa"/>
            <w:vAlign w:val="center"/>
          </w:tcPr>
          <w:p w14:paraId="4CFD9E9A">
            <w:pPr>
              <w:jc w:val="center"/>
              <w:rPr>
                <w:rFonts w:ascii="方正仿宋_GBK" w:hAnsi="宋体" w:eastAsia="方正仿宋_GBK"/>
              </w:rPr>
            </w:pPr>
          </w:p>
        </w:tc>
        <w:tc>
          <w:tcPr>
            <w:tcW w:w="1034" w:type="dxa"/>
            <w:vAlign w:val="center"/>
          </w:tcPr>
          <w:p w14:paraId="38BA68EB">
            <w:pPr>
              <w:jc w:val="center"/>
              <w:rPr>
                <w:rFonts w:ascii="方正仿宋_GBK" w:hAnsi="宋体" w:eastAsia="方正仿宋_GBK"/>
              </w:rPr>
            </w:pPr>
          </w:p>
        </w:tc>
        <w:tc>
          <w:tcPr>
            <w:tcW w:w="1126" w:type="dxa"/>
            <w:vAlign w:val="center"/>
          </w:tcPr>
          <w:p w14:paraId="6257CA39">
            <w:pPr>
              <w:rPr>
                <w:rFonts w:ascii="方正仿宋_GBK" w:hAnsi="宋体" w:eastAsia="方正仿宋_GBK"/>
              </w:rPr>
            </w:pPr>
          </w:p>
        </w:tc>
      </w:tr>
      <w:tr w14:paraId="5F7A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848" w:type="dxa"/>
            <w:gridSpan w:val="4"/>
            <w:vAlign w:val="center"/>
          </w:tcPr>
          <w:p w14:paraId="5E723C23">
            <w:pPr>
              <w:rPr>
                <w:rFonts w:ascii="方正仿宋_GBK" w:hAnsi="宋体" w:eastAsia="方正仿宋_GBK"/>
              </w:rPr>
            </w:pPr>
          </w:p>
        </w:tc>
      </w:tr>
    </w:tbl>
    <w:p w14:paraId="66891BFC">
      <w:pPr>
        <w:spacing w:line="400" w:lineRule="exact"/>
        <w:ind w:firstLine="480" w:firstLineChars="200"/>
        <w:rPr>
          <w:rFonts w:ascii="方正仿宋_GBK" w:hAnsi="宋体" w:eastAsia="方正仿宋_GBK"/>
          <w:sz w:val="24"/>
          <w:szCs w:val="24"/>
        </w:rPr>
      </w:pPr>
    </w:p>
    <w:p w14:paraId="35036EB6">
      <w:pPr>
        <w:spacing w:line="400" w:lineRule="exact"/>
        <w:ind w:firstLine="480" w:firstLineChars="200"/>
        <w:rPr>
          <w:rFonts w:ascii="方正仿宋_GBK" w:hAnsi="宋体" w:eastAsia="方正仿宋_GBK"/>
          <w:sz w:val="24"/>
          <w:szCs w:val="24"/>
        </w:rPr>
      </w:pPr>
    </w:p>
    <w:p w14:paraId="5FBAFFA0">
      <w:pPr>
        <w:snapToGrid w:val="0"/>
        <w:spacing w:line="500" w:lineRule="exact"/>
        <w:rPr>
          <w:rFonts w:ascii="方正仿宋_GBK" w:hAnsi="宋体" w:eastAsia="方正仿宋_GBK"/>
          <w:sz w:val="24"/>
          <w:szCs w:val="28"/>
        </w:rPr>
      </w:pPr>
    </w:p>
    <w:p w14:paraId="23ED9038">
      <w:pPr>
        <w:snapToGrid w:val="0"/>
        <w:spacing w:line="500" w:lineRule="exact"/>
        <w:rPr>
          <w:rFonts w:ascii="方正仿宋_GBK" w:hAnsi="宋体" w:eastAsia="方正仿宋_GBK"/>
          <w:sz w:val="24"/>
          <w:szCs w:val="24"/>
        </w:rPr>
      </w:pPr>
      <w:r>
        <w:rPr>
          <w:rFonts w:hint="eastAsia" w:ascii="方正仿宋_GBK" w:hAnsi="宋体" w:eastAsia="方正仿宋_GBK"/>
          <w:sz w:val="24"/>
          <w:szCs w:val="28"/>
        </w:rPr>
        <w:t xml:space="preserve">       </w:t>
      </w:r>
      <w:r>
        <w:rPr>
          <w:rFonts w:hint="eastAsia" w:ascii="方正仿宋_GBK" w:hAnsi="宋体" w:eastAsia="方正仿宋_GBK"/>
          <w:sz w:val="24"/>
          <w:szCs w:val="24"/>
        </w:rPr>
        <w:t xml:space="preserve">            </w:t>
      </w:r>
    </w:p>
    <w:p w14:paraId="6BC267D1">
      <w:pPr>
        <w:widowControl/>
        <w:spacing w:line="400" w:lineRule="exact"/>
        <w:ind w:firstLine="480" w:firstLineChars="200"/>
        <w:jc w:val="left"/>
        <w:rPr>
          <w:rFonts w:ascii="宋体" w:hAnsi="宋体" w:cs="宋体"/>
          <w:sz w:val="28"/>
          <w:szCs w:val="28"/>
        </w:rPr>
      </w:pPr>
      <w:r>
        <w:rPr>
          <w:rFonts w:hint="eastAsia" w:ascii="方正仿宋_GBK" w:hAnsi="宋体" w:eastAsia="方正仿宋_GBK"/>
          <w:sz w:val="24"/>
          <w:szCs w:val="24"/>
        </w:rPr>
        <w:t xml:space="preserve">                                                           </w:t>
      </w:r>
      <w:r>
        <w:rPr>
          <w:rFonts w:hint="eastAsia" w:ascii="宋体" w:hAnsi="宋体" w:cs="宋体"/>
          <w:sz w:val="28"/>
          <w:szCs w:val="28"/>
        </w:rPr>
        <w:t>（供应商公章）</w:t>
      </w:r>
    </w:p>
    <w:p w14:paraId="1C15B4F7">
      <w:pPr>
        <w:widowControl/>
        <w:spacing w:line="400" w:lineRule="exact"/>
        <w:ind w:firstLine="560" w:firstLineChars="200"/>
        <w:jc w:val="right"/>
        <w:rPr>
          <w:rFonts w:ascii="宋体" w:hAnsi="宋体" w:cs="宋体"/>
          <w:sz w:val="28"/>
          <w:szCs w:val="28"/>
        </w:rPr>
      </w:pPr>
      <w:r>
        <w:rPr>
          <w:rFonts w:hint="eastAsia" w:ascii="宋体" w:hAnsi="宋体" w:cs="宋体"/>
          <w:sz w:val="28"/>
          <w:szCs w:val="28"/>
        </w:rPr>
        <w:t xml:space="preserve">  年   月   日</w:t>
      </w:r>
    </w:p>
    <w:p w14:paraId="07CC1AE9">
      <w:pPr>
        <w:tabs>
          <w:tab w:val="left" w:pos="6300"/>
        </w:tabs>
        <w:snapToGrid w:val="0"/>
        <w:spacing w:line="360" w:lineRule="auto"/>
        <w:ind w:firstLine="7280" w:firstLineChars="2600"/>
        <w:rPr>
          <w:rFonts w:ascii="宋体" w:hAnsi="宋体" w:cs="宋体"/>
          <w:sz w:val="28"/>
          <w:szCs w:val="28"/>
        </w:rPr>
      </w:pPr>
    </w:p>
    <w:p w14:paraId="3E5EA428">
      <w:pPr>
        <w:tabs>
          <w:tab w:val="left" w:pos="6300"/>
        </w:tabs>
        <w:snapToGrid w:val="0"/>
        <w:spacing w:line="360" w:lineRule="auto"/>
        <w:ind w:firstLine="560" w:firstLineChars="200"/>
        <w:rPr>
          <w:rFonts w:ascii="宋体" w:hAnsi="宋体" w:cs="宋体"/>
          <w:sz w:val="28"/>
          <w:szCs w:val="28"/>
        </w:rPr>
        <w:sectPr>
          <w:pgSz w:w="11907" w:h="16840"/>
          <w:pgMar w:top="1134" w:right="1191" w:bottom="1134" w:left="1304" w:header="851" w:footer="992" w:gutter="0"/>
          <w:pgNumType w:fmt="numberInDash"/>
          <w:cols w:space="720" w:num="1"/>
          <w:docGrid w:linePitch="380" w:charSpace="-5735"/>
        </w:sectPr>
      </w:pPr>
    </w:p>
    <w:p w14:paraId="419D62ED">
      <w:pPr>
        <w:numPr>
          <w:ilvl w:val="0"/>
          <w:numId w:val="1"/>
        </w:numPr>
        <w:spacing w:before="240" w:beforeLines="100" w:after="240" w:afterLines="100" w:line="360" w:lineRule="auto"/>
        <w:jc w:val="center"/>
        <w:rPr>
          <w:rFonts w:ascii="宋体" w:hAnsi="宋体" w:cs="宋体"/>
          <w:b/>
          <w:bCs/>
          <w:kern w:val="0"/>
          <w:sz w:val="28"/>
          <w:szCs w:val="28"/>
        </w:rPr>
      </w:pPr>
      <w:r>
        <w:rPr>
          <w:rFonts w:hint="eastAsia" w:ascii="宋体" w:hAnsi="宋体" w:cs="宋体"/>
          <w:b/>
          <w:bCs/>
          <w:kern w:val="0"/>
          <w:sz w:val="28"/>
          <w:szCs w:val="28"/>
        </w:rPr>
        <w:t>技术（质量）响应偏离表</w:t>
      </w:r>
    </w:p>
    <w:p w14:paraId="4DE8EAD3">
      <w:pPr>
        <w:tabs>
          <w:tab w:val="left" w:pos="6300"/>
        </w:tabs>
        <w:snapToGrid w:val="0"/>
        <w:spacing w:line="360" w:lineRule="auto"/>
        <w:ind w:firstLine="280" w:firstLineChars="100"/>
        <w:rPr>
          <w:rFonts w:ascii="宋体" w:hAnsi="宋体" w:cs="宋体"/>
          <w:b/>
          <w:bCs/>
          <w:kern w:val="0"/>
          <w:sz w:val="28"/>
          <w:szCs w:val="28"/>
        </w:rPr>
      </w:pPr>
      <w:r>
        <w:rPr>
          <w:rFonts w:hint="eastAsia" w:ascii="宋体" w:hAnsi="宋体" w:cs="宋体"/>
          <w:sz w:val="28"/>
          <w:szCs w:val="28"/>
        </w:rPr>
        <w:t>询价项目名称：</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474"/>
        <w:gridCol w:w="3461"/>
        <w:gridCol w:w="2119"/>
      </w:tblGrid>
      <w:tr w14:paraId="67E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63" w:type="pct"/>
            <w:vAlign w:val="center"/>
          </w:tcPr>
          <w:p w14:paraId="7B857A7D">
            <w:pPr>
              <w:tabs>
                <w:tab w:val="left" w:pos="6300"/>
              </w:tabs>
              <w:snapToGrid w:val="0"/>
              <w:jc w:val="center"/>
              <w:outlineLvl w:val="0"/>
              <w:rPr>
                <w:rFonts w:ascii="宋体" w:hAnsi="宋体" w:cs="宋体"/>
                <w:b/>
                <w:szCs w:val="24"/>
              </w:rPr>
            </w:pPr>
            <w:bookmarkStart w:id="152" w:name="_Toc980"/>
            <w:r>
              <w:rPr>
                <w:rFonts w:hint="eastAsia" w:ascii="宋体" w:hAnsi="宋体" w:cs="宋体"/>
                <w:b/>
                <w:szCs w:val="24"/>
              </w:rPr>
              <w:t>序号</w:t>
            </w:r>
            <w:bookmarkEnd w:id="152"/>
          </w:p>
        </w:tc>
        <w:tc>
          <w:tcPr>
            <w:tcW w:w="864" w:type="pct"/>
            <w:vAlign w:val="center"/>
          </w:tcPr>
          <w:p w14:paraId="4AB90572">
            <w:pPr>
              <w:tabs>
                <w:tab w:val="left" w:pos="6300"/>
              </w:tabs>
              <w:snapToGrid w:val="0"/>
              <w:jc w:val="center"/>
              <w:outlineLvl w:val="0"/>
              <w:rPr>
                <w:rFonts w:ascii="宋体" w:hAnsi="宋体" w:cs="宋体"/>
                <w:b/>
                <w:szCs w:val="24"/>
              </w:rPr>
            </w:pPr>
            <w:bookmarkStart w:id="153" w:name="_Toc11698"/>
            <w:r>
              <w:rPr>
                <w:rFonts w:hint="eastAsia" w:ascii="宋体" w:hAnsi="宋体" w:cs="宋体"/>
                <w:b/>
                <w:szCs w:val="24"/>
              </w:rPr>
              <w:t>询价需求</w:t>
            </w:r>
            <w:bookmarkEnd w:id="153"/>
          </w:p>
        </w:tc>
        <w:tc>
          <w:tcPr>
            <w:tcW w:w="2029" w:type="pct"/>
            <w:vAlign w:val="center"/>
          </w:tcPr>
          <w:p w14:paraId="3712BFF4">
            <w:pPr>
              <w:tabs>
                <w:tab w:val="left" w:pos="6300"/>
              </w:tabs>
              <w:snapToGrid w:val="0"/>
              <w:jc w:val="center"/>
              <w:outlineLvl w:val="0"/>
              <w:rPr>
                <w:rFonts w:ascii="宋体" w:hAnsi="宋体" w:cs="宋体"/>
                <w:b/>
                <w:szCs w:val="24"/>
              </w:rPr>
            </w:pPr>
            <w:bookmarkStart w:id="154" w:name="_Toc30763"/>
            <w:r>
              <w:rPr>
                <w:rFonts w:hint="eastAsia" w:ascii="宋体" w:hAnsi="宋体" w:cs="宋体"/>
                <w:b/>
                <w:szCs w:val="24"/>
              </w:rPr>
              <w:t>响应情况</w:t>
            </w:r>
            <w:bookmarkEnd w:id="154"/>
          </w:p>
        </w:tc>
        <w:tc>
          <w:tcPr>
            <w:tcW w:w="1242" w:type="pct"/>
            <w:vAlign w:val="center"/>
          </w:tcPr>
          <w:p w14:paraId="655ACFCD">
            <w:pPr>
              <w:tabs>
                <w:tab w:val="left" w:pos="6300"/>
              </w:tabs>
              <w:snapToGrid w:val="0"/>
              <w:jc w:val="center"/>
              <w:outlineLvl w:val="0"/>
              <w:rPr>
                <w:rFonts w:ascii="宋体" w:hAnsi="宋体" w:cs="宋体"/>
                <w:b/>
                <w:szCs w:val="24"/>
              </w:rPr>
            </w:pPr>
            <w:bookmarkStart w:id="155" w:name="_Toc29622"/>
            <w:r>
              <w:rPr>
                <w:rFonts w:hint="eastAsia" w:ascii="宋体" w:hAnsi="宋体" w:cs="宋体"/>
                <w:b/>
              </w:rPr>
              <w:t>差异说明</w:t>
            </w:r>
            <w:bookmarkEnd w:id="155"/>
          </w:p>
        </w:tc>
      </w:tr>
      <w:tr w14:paraId="050F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863" w:type="pct"/>
            <w:vAlign w:val="center"/>
          </w:tcPr>
          <w:p w14:paraId="041F8410">
            <w:pPr>
              <w:tabs>
                <w:tab w:val="left" w:pos="6300"/>
              </w:tabs>
              <w:snapToGrid w:val="0"/>
              <w:jc w:val="center"/>
              <w:outlineLvl w:val="0"/>
              <w:rPr>
                <w:rFonts w:ascii="方正仿宋_GBK" w:hAnsi="宋体" w:eastAsia="方正仿宋_GBK"/>
                <w:szCs w:val="24"/>
              </w:rPr>
            </w:pPr>
          </w:p>
        </w:tc>
        <w:tc>
          <w:tcPr>
            <w:tcW w:w="864" w:type="pct"/>
            <w:vAlign w:val="center"/>
          </w:tcPr>
          <w:p w14:paraId="481A0D4A">
            <w:pPr>
              <w:tabs>
                <w:tab w:val="left" w:pos="6300"/>
              </w:tabs>
              <w:snapToGrid w:val="0"/>
              <w:jc w:val="center"/>
              <w:outlineLvl w:val="0"/>
              <w:rPr>
                <w:rFonts w:ascii="方正仿宋_GBK" w:hAnsi="宋体" w:eastAsia="方正仿宋_GBK"/>
                <w:szCs w:val="24"/>
              </w:rPr>
            </w:pPr>
          </w:p>
        </w:tc>
        <w:tc>
          <w:tcPr>
            <w:tcW w:w="2029" w:type="pct"/>
            <w:vAlign w:val="center"/>
          </w:tcPr>
          <w:p w14:paraId="2A7CA18E">
            <w:pPr>
              <w:tabs>
                <w:tab w:val="left" w:pos="6300"/>
              </w:tabs>
              <w:snapToGrid w:val="0"/>
              <w:outlineLvl w:val="0"/>
              <w:rPr>
                <w:rFonts w:ascii="方正仿宋_GBK" w:hAnsi="宋体" w:eastAsia="方正仿宋_GBK"/>
                <w:szCs w:val="24"/>
              </w:rPr>
            </w:pPr>
          </w:p>
        </w:tc>
        <w:tc>
          <w:tcPr>
            <w:tcW w:w="1242" w:type="pct"/>
            <w:vAlign w:val="center"/>
          </w:tcPr>
          <w:p w14:paraId="0A4E9DFB">
            <w:pPr>
              <w:tabs>
                <w:tab w:val="left" w:pos="6300"/>
              </w:tabs>
              <w:snapToGrid w:val="0"/>
              <w:jc w:val="center"/>
              <w:outlineLvl w:val="0"/>
              <w:rPr>
                <w:rFonts w:ascii="方正仿宋_GBK" w:hAnsi="宋体" w:eastAsia="方正仿宋_GBK"/>
                <w:szCs w:val="24"/>
              </w:rPr>
            </w:pPr>
          </w:p>
        </w:tc>
      </w:tr>
      <w:tr w14:paraId="565D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863" w:type="pct"/>
            <w:vAlign w:val="center"/>
          </w:tcPr>
          <w:p w14:paraId="3731EE1D">
            <w:pPr>
              <w:tabs>
                <w:tab w:val="left" w:pos="6300"/>
              </w:tabs>
              <w:snapToGrid w:val="0"/>
              <w:jc w:val="center"/>
              <w:outlineLvl w:val="0"/>
              <w:rPr>
                <w:rFonts w:ascii="方正仿宋_GBK" w:hAnsi="宋体" w:eastAsia="方正仿宋_GBK"/>
                <w:szCs w:val="24"/>
              </w:rPr>
            </w:pPr>
          </w:p>
        </w:tc>
        <w:tc>
          <w:tcPr>
            <w:tcW w:w="864" w:type="pct"/>
            <w:vAlign w:val="center"/>
          </w:tcPr>
          <w:p w14:paraId="11889A84">
            <w:pPr>
              <w:tabs>
                <w:tab w:val="left" w:pos="6300"/>
              </w:tabs>
              <w:snapToGrid w:val="0"/>
              <w:jc w:val="center"/>
              <w:outlineLvl w:val="0"/>
              <w:rPr>
                <w:rFonts w:ascii="方正仿宋_GBK" w:hAnsi="宋体" w:eastAsia="方正仿宋_GBK"/>
                <w:szCs w:val="24"/>
              </w:rPr>
            </w:pPr>
          </w:p>
        </w:tc>
        <w:tc>
          <w:tcPr>
            <w:tcW w:w="2029" w:type="pct"/>
            <w:vAlign w:val="center"/>
          </w:tcPr>
          <w:p w14:paraId="409C7479">
            <w:pPr>
              <w:tabs>
                <w:tab w:val="left" w:pos="6300"/>
              </w:tabs>
              <w:snapToGrid w:val="0"/>
              <w:jc w:val="center"/>
              <w:outlineLvl w:val="0"/>
              <w:rPr>
                <w:rFonts w:ascii="方正仿宋_GBK" w:hAnsi="宋体" w:eastAsia="方正仿宋_GBK"/>
                <w:szCs w:val="24"/>
              </w:rPr>
            </w:pPr>
          </w:p>
        </w:tc>
        <w:tc>
          <w:tcPr>
            <w:tcW w:w="1242" w:type="pct"/>
            <w:vAlign w:val="center"/>
          </w:tcPr>
          <w:p w14:paraId="4D2D1A7A">
            <w:pPr>
              <w:tabs>
                <w:tab w:val="left" w:pos="6300"/>
              </w:tabs>
              <w:snapToGrid w:val="0"/>
              <w:jc w:val="center"/>
              <w:outlineLvl w:val="0"/>
              <w:rPr>
                <w:rFonts w:ascii="方正仿宋_GBK" w:hAnsi="宋体" w:eastAsia="方正仿宋_GBK"/>
                <w:szCs w:val="24"/>
              </w:rPr>
            </w:pPr>
          </w:p>
        </w:tc>
      </w:tr>
    </w:tbl>
    <w:p w14:paraId="5E68C1CF">
      <w:pPr>
        <w:spacing w:line="400" w:lineRule="exact"/>
        <w:ind w:firstLine="480" w:firstLineChars="200"/>
        <w:rPr>
          <w:rFonts w:ascii="方正仿宋_GBK" w:hAnsi="宋体" w:eastAsia="方正仿宋_GBK"/>
          <w:sz w:val="24"/>
          <w:szCs w:val="24"/>
        </w:rPr>
      </w:pPr>
    </w:p>
    <w:p w14:paraId="73DFFC2F">
      <w:pPr>
        <w:tabs>
          <w:tab w:val="left" w:pos="6300"/>
        </w:tabs>
        <w:snapToGrid w:val="0"/>
        <w:spacing w:line="360" w:lineRule="auto"/>
        <w:rPr>
          <w:rFonts w:ascii="宋体" w:hAnsi="宋体" w:cs="宋体"/>
          <w:sz w:val="28"/>
          <w:szCs w:val="28"/>
        </w:rPr>
      </w:pPr>
      <w:r>
        <w:rPr>
          <w:rFonts w:hint="eastAsia" w:ascii="宋体" w:hAnsi="宋体" w:cs="宋体"/>
          <w:sz w:val="28"/>
          <w:szCs w:val="28"/>
        </w:rPr>
        <w:t>询价项目名称：</w:t>
      </w:r>
    </w:p>
    <w:p w14:paraId="72DA9D0B">
      <w:pPr>
        <w:tabs>
          <w:tab w:val="left" w:pos="6300"/>
        </w:tabs>
        <w:snapToGrid w:val="0"/>
        <w:spacing w:line="360" w:lineRule="auto"/>
        <w:rPr>
          <w:rFonts w:ascii="宋体" w:hAnsi="宋体" w:cs="宋体"/>
          <w:sz w:val="28"/>
          <w:szCs w:val="28"/>
        </w:rPr>
      </w:pPr>
      <w:r>
        <w:rPr>
          <w:rFonts w:hint="eastAsia" w:ascii="宋体" w:hAnsi="宋体" w:cs="宋体"/>
          <w:sz w:val="28"/>
          <w:szCs w:val="28"/>
        </w:rPr>
        <w:t>供应商：             法定代表人（或其授权代表）或自然人：</w:t>
      </w:r>
    </w:p>
    <w:p w14:paraId="47C7A682">
      <w:pPr>
        <w:tabs>
          <w:tab w:val="left" w:pos="6300"/>
        </w:tabs>
        <w:snapToGrid w:val="0"/>
        <w:spacing w:line="360" w:lineRule="auto"/>
        <w:rPr>
          <w:rFonts w:ascii="宋体" w:hAnsi="宋体" w:cs="宋体"/>
          <w:sz w:val="28"/>
          <w:szCs w:val="28"/>
        </w:rPr>
      </w:pPr>
      <w:r>
        <w:rPr>
          <w:rFonts w:hint="eastAsia" w:ascii="宋体" w:hAnsi="宋体" w:cs="宋体"/>
          <w:sz w:val="28"/>
          <w:szCs w:val="28"/>
        </w:rPr>
        <w:t xml:space="preserve">    </w:t>
      </w:r>
    </w:p>
    <w:p w14:paraId="514B9846">
      <w:pPr>
        <w:tabs>
          <w:tab w:val="left" w:pos="6300"/>
        </w:tabs>
        <w:snapToGrid w:val="0"/>
        <w:spacing w:line="360" w:lineRule="auto"/>
        <w:rPr>
          <w:rFonts w:ascii="宋体" w:hAnsi="宋体" w:cs="宋体"/>
          <w:sz w:val="28"/>
          <w:szCs w:val="28"/>
        </w:rPr>
      </w:pPr>
      <w:r>
        <w:rPr>
          <w:rFonts w:hint="eastAsia" w:ascii="宋体" w:hAnsi="宋体" w:cs="宋体"/>
          <w:sz w:val="28"/>
          <w:szCs w:val="28"/>
        </w:rPr>
        <w:t>（供应商公章）                              （签署或盖章）</w:t>
      </w:r>
    </w:p>
    <w:p w14:paraId="5C1DA778">
      <w:pPr>
        <w:tabs>
          <w:tab w:val="left" w:pos="6300"/>
        </w:tabs>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                                         年   月   日</w:t>
      </w:r>
    </w:p>
    <w:p w14:paraId="78AE91F6">
      <w:pPr>
        <w:tabs>
          <w:tab w:val="left" w:pos="6300"/>
        </w:tabs>
        <w:snapToGrid w:val="0"/>
        <w:spacing w:line="500" w:lineRule="exact"/>
        <w:rPr>
          <w:rFonts w:ascii="方正仿宋_GBK" w:hAnsi="宋体" w:eastAsia="方正仿宋_GBK"/>
          <w:sz w:val="24"/>
          <w:szCs w:val="24"/>
        </w:rPr>
      </w:pPr>
    </w:p>
    <w:p w14:paraId="5C2295BB">
      <w:pPr>
        <w:spacing w:before="240" w:beforeLines="100" w:after="240" w:afterLines="100" w:line="360" w:lineRule="auto"/>
        <w:ind w:firstLine="420" w:firstLineChars="200"/>
        <w:jc w:val="center"/>
        <w:rPr>
          <w:rFonts w:ascii="宋体" w:hAnsi="宋体" w:cs="宋体"/>
          <w:b/>
          <w:bCs/>
          <w:kern w:val="0"/>
          <w:sz w:val="28"/>
          <w:szCs w:val="28"/>
        </w:rPr>
      </w:pPr>
      <w:r>
        <w:rPr>
          <w:rFonts w:ascii="方正仿宋_GBK" w:eastAsia="方正仿宋_GBK"/>
        </w:rPr>
        <w:br w:type="page"/>
      </w:r>
      <w:bookmarkStart w:id="156" w:name="_Toc313888362"/>
      <w:bookmarkStart w:id="157" w:name="_Toc313008358"/>
      <w:bookmarkStart w:id="158" w:name="_Toc342913421"/>
      <w:r>
        <w:rPr>
          <w:rFonts w:hint="eastAsia" w:ascii="宋体" w:hAnsi="宋体" w:cs="宋体"/>
          <w:b/>
          <w:bCs/>
          <w:kern w:val="0"/>
          <w:sz w:val="28"/>
          <w:szCs w:val="28"/>
        </w:rPr>
        <w:t>四、服务响应偏离表</w:t>
      </w:r>
    </w:p>
    <w:p w14:paraId="35D72171">
      <w:pPr>
        <w:spacing w:line="400" w:lineRule="exact"/>
        <w:ind w:firstLine="560" w:firstLineChars="200"/>
        <w:rPr>
          <w:rFonts w:ascii="方正仿宋_GBK" w:hAnsi="宋体" w:eastAsia="方正仿宋_GBK"/>
          <w:sz w:val="24"/>
          <w:szCs w:val="24"/>
        </w:rPr>
      </w:pPr>
      <w:r>
        <w:rPr>
          <w:rFonts w:hint="eastAsia" w:ascii="宋体" w:hAnsi="宋体" w:cs="宋体"/>
          <w:sz w:val="28"/>
          <w:szCs w:val="28"/>
        </w:rPr>
        <w:t>询价项目名称：</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474"/>
        <w:gridCol w:w="3461"/>
        <w:gridCol w:w="2119"/>
      </w:tblGrid>
      <w:tr w14:paraId="34B7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63" w:type="pct"/>
            <w:vAlign w:val="center"/>
          </w:tcPr>
          <w:p w14:paraId="192AC538">
            <w:pPr>
              <w:tabs>
                <w:tab w:val="left" w:pos="6300"/>
              </w:tabs>
              <w:snapToGrid w:val="0"/>
              <w:jc w:val="center"/>
              <w:outlineLvl w:val="0"/>
              <w:rPr>
                <w:rFonts w:ascii="宋体" w:hAnsi="宋体" w:cs="宋体"/>
                <w:b/>
                <w:szCs w:val="24"/>
              </w:rPr>
            </w:pPr>
            <w:bookmarkStart w:id="159" w:name="_Toc5792"/>
            <w:r>
              <w:rPr>
                <w:rFonts w:hint="eastAsia" w:ascii="宋体" w:hAnsi="宋体" w:cs="宋体"/>
                <w:b/>
                <w:szCs w:val="24"/>
              </w:rPr>
              <w:t>序号</w:t>
            </w:r>
            <w:bookmarkEnd w:id="159"/>
          </w:p>
        </w:tc>
        <w:tc>
          <w:tcPr>
            <w:tcW w:w="864" w:type="pct"/>
            <w:vAlign w:val="center"/>
          </w:tcPr>
          <w:p w14:paraId="18DCAEAB">
            <w:pPr>
              <w:tabs>
                <w:tab w:val="left" w:pos="6300"/>
              </w:tabs>
              <w:snapToGrid w:val="0"/>
              <w:jc w:val="center"/>
              <w:outlineLvl w:val="0"/>
              <w:rPr>
                <w:rFonts w:ascii="宋体" w:hAnsi="宋体" w:cs="宋体"/>
                <w:b/>
                <w:szCs w:val="24"/>
              </w:rPr>
            </w:pPr>
            <w:bookmarkStart w:id="160" w:name="_Toc14832"/>
            <w:r>
              <w:rPr>
                <w:rFonts w:hint="eastAsia" w:ascii="宋体" w:hAnsi="宋体" w:cs="宋体"/>
                <w:b/>
                <w:szCs w:val="24"/>
              </w:rPr>
              <w:t>询价需求</w:t>
            </w:r>
            <w:bookmarkEnd w:id="160"/>
          </w:p>
        </w:tc>
        <w:tc>
          <w:tcPr>
            <w:tcW w:w="2029" w:type="pct"/>
            <w:vAlign w:val="center"/>
          </w:tcPr>
          <w:p w14:paraId="652587DF">
            <w:pPr>
              <w:tabs>
                <w:tab w:val="left" w:pos="6300"/>
              </w:tabs>
              <w:snapToGrid w:val="0"/>
              <w:jc w:val="center"/>
              <w:outlineLvl w:val="0"/>
              <w:rPr>
                <w:rFonts w:ascii="宋体" w:hAnsi="宋体" w:cs="宋体"/>
                <w:b/>
                <w:szCs w:val="24"/>
              </w:rPr>
            </w:pPr>
            <w:bookmarkStart w:id="161" w:name="_Toc1478"/>
            <w:r>
              <w:rPr>
                <w:rFonts w:hint="eastAsia" w:ascii="宋体" w:hAnsi="宋体" w:cs="宋体"/>
                <w:b/>
                <w:szCs w:val="24"/>
              </w:rPr>
              <w:t>响应情况</w:t>
            </w:r>
            <w:bookmarkEnd w:id="161"/>
          </w:p>
        </w:tc>
        <w:tc>
          <w:tcPr>
            <w:tcW w:w="1242" w:type="pct"/>
            <w:vAlign w:val="center"/>
          </w:tcPr>
          <w:p w14:paraId="6BDA673A">
            <w:pPr>
              <w:tabs>
                <w:tab w:val="left" w:pos="6300"/>
              </w:tabs>
              <w:snapToGrid w:val="0"/>
              <w:jc w:val="center"/>
              <w:outlineLvl w:val="0"/>
              <w:rPr>
                <w:rFonts w:ascii="宋体" w:hAnsi="宋体" w:cs="宋体"/>
                <w:b/>
                <w:szCs w:val="24"/>
              </w:rPr>
            </w:pPr>
            <w:bookmarkStart w:id="162" w:name="_Toc13088"/>
            <w:r>
              <w:rPr>
                <w:rFonts w:hint="eastAsia" w:ascii="宋体" w:hAnsi="宋体" w:cs="宋体"/>
                <w:b/>
              </w:rPr>
              <w:t>差异说明</w:t>
            </w:r>
            <w:bookmarkEnd w:id="162"/>
          </w:p>
        </w:tc>
      </w:tr>
      <w:tr w14:paraId="3460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863" w:type="pct"/>
            <w:vAlign w:val="center"/>
          </w:tcPr>
          <w:p w14:paraId="6CA83F12">
            <w:pPr>
              <w:tabs>
                <w:tab w:val="left" w:pos="6300"/>
              </w:tabs>
              <w:snapToGrid w:val="0"/>
              <w:jc w:val="center"/>
              <w:outlineLvl w:val="0"/>
              <w:rPr>
                <w:rFonts w:ascii="方正仿宋_GBK" w:hAnsi="宋体" w:eastAsia="方正仿宋_GBK"/>
                <w:szCs w:val="24"/>
              </w:rPr>
            </w:pPr>
          </w:p>
        </w:tc>
        <w:tc>
          <w:tcPr>
            <w:tcW w:w="864" w:type="pct"/>
            <w:vAlign w:val="center"/>
          </w:tcPr>
          <w:p w14:paraId="0D8899DE">
            <w:pPr>
              <w:tabs>
                <w:tab w:val="left" w:pos="6300"/>
              </w:tabs>
              <w:snapToGrid w:val="0"/>
              <w:jc w:val="center"/>
              <w:outlineLvl w:val="0"/>
              <w:rPr>
                <w:rFonts w:ascii="方正仿宋_GBK" w:hAnsi="宋体" w:eastAsia="方正仿宋_GBK"/>
                <w:szCs w:val="24"/>
              </w:rPr>
            </w:pPr>
          </w:p>
        </w:tc>
        <w:tc>
          <w:tcPr>
            <w:tcW w:w="2029" w:type="pct"/>
            <w:vAlign w:val="center"/>
          </w:tcPr>
          <w:p w14:paraId="4C8384BB">
            <w:pPr>
              <w:tabs>
                <w:tab w:val="left" w:pos="6300"/>
              </w:tabs>
              <w:snapToGrid w:val="0"/>
              <w:outlineLvl w:val="0"/>
              <w:rPr>
                <w:rFonts w:ascii="方正仿宋_GBK" w:hAnsi="宋体" w:eastAsia="方正仿宋_GBK"/>
                <w:szCs w:val="24"/>
              </w:rPr>
            </w:pPr>
          </w:p>
        </w:tc>
        <w:tc>
          <w:tcPr>
            <w:tcW w:w="1242" w:type="pct"/>
            <w:vAlign w:val="center"/>
          </w:tcPr>
          <w:p w14:paraId="6C87E4C7">
            <w:pPr>
              <w:tabs>
                <w:tab w:val="left" w:pos="6300"/>
              </w:tabs>
              <w:snapToGrid w:val="0"/>
              <w:jc w:val="center"/>
              <w:outlineLvl w:val="0"/>
              <w:rPr>
                <w:rFonts w:ascii="方正仿宋_GBK" w:hAnsi="宋体" w:eastAsia="方正仿宋_GBK"/>
                <w:szCs w:val="24"/>
              </w:rPr>
            </w:pPr>
          </w:p>
        </w:tc>
      </w:tr>
      <w:tr w14:paraId="190C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863" w:type="pct"/>
            <w:vAlign w:val="center"/>
          </w:tcPr>
          <w:p w14:paraId="7AFCE696">
            <w:pPr>
              <w:tabs>
                <w:tab w:val="left" w:pos="6300"/>
              </w:tabs>
              <w:snapToGrid w:val="0"/>
              <w:jc w:val="center"/>
              <w:outlineLvl w:val="0"/>
              <w:rPr>
                <w:rFonts w:ascii="方正仿宋_GBK" w:hAnsi="宋体" w:eastAsia="方正仿宋_GBK"/>
                <w:szCs w:val="24"/>
              </w:rPr>
            </w:pPr>
          </w:p>
        </w:tc>
        <w:tc>
          <w:tcPr>
            <w:tcW w:w="864" w:type="pct"/>
            <w:vAlign w:val="center"/>
          </w:tcPr>
          <w:p w14:paraId="53270C5D">
            <w:pPr>
              <w:tabs>
                <w:tab w:val="left" w:pos="6300"/>
              </w:tabs>
              <w:snapToGrid w:val="0"/>
              <w:jc w:val="center"/>
              <w:outlineLvl w:val="0"/>
              <w:rPr>
                <w:rFonts w:ascii="方正仿宋_GBK" w:hAnsi="宋体" w:eastAsia="方正仿宋_GBK"/>
                <w:szCs w:val="24"/>
              </w:rPr>
            </w:pPr>
          </w:p>
        </w:tc>
        <w:tc>
          <w:tcPr>
            <w:tcW w:w="2029" w:type="pct"/>
            <w:vAlign w:val="center"/>
          </w:tcPr>
          <w:p w14:paraId="1C124000">
            <w:pPr>
              <w:tabs>
                <w:tab w:val="left" w:pos="6300"/>
              </w:tabs>
              <w:snapToGrid w:val="0"/>
              <w:jc w:val="center"/>
              <w:outlineLvl w:val="0"/>
              <w:rPr>
                <w:rFonts w:ascii="方正仿宋_GBK" w:hAnsi="宋体" w:eastAsia="方正仿宋_GBK"/>
                <w:szCs w:val="24"/>
              </w:rPr>
            </w:pPr>
          </w:p>
        </w:tc>
        <w:tc>
          <w:tcPr>
            <w:tcW w:w="1242" w:type="pct"/>
            <w:vAlign w:val="center"/>
          </w:tcPr>
          <w:p w14:paraId="032E0F47">
            <w:pPr>
              <w:tabs>
                <w:tab w:val="left" w:pos="6300"/>
              </w:tabs>
              <w:snapToGrid w:val="0"/>
              <w:jc w:val="center"/>
              <w:outlineLvl w:val="0"/>
              <w:rPr>
                <w:rFonts w:ascii="方正仿宋_GBK" w:hAnsi="宋体" w:eastAsia="方正仿宋_GBK"/>
                <w:szCs w:val="24"/>
              </w:rPr>
            </w:pPr>
          </w:p>
        </w:tc>
      </w:tr>
    </w:tbl>
    <w:p w14:paraId="1BBB3F1B">
      <w:pPr>
        <w:tabs>
          <w:tab w:val="left" w:pos="6300"/>
        </w:tabs>
        <w:snapToGrid w:val="0"/>
        <w:spacing w:line="360" w:lineRule="auto"/>
        <w:rPr>
          <w:rFonts w:ascii="宋体" w:hAnsi="宋体" w:cs="宋体"/>
          <w:sz w:val="28"/>
          <w:szCs w:val="28"/>
        </w:rPr>
      </w:pPr>
      <w:r>
        <w:rPr>
          <w:rFonts w:hint="eastAsia" w:ascii="宋体" w:hAnsi="宋体" w:cs="宋体"/>
          <w:sz w:val="28"/>
          <w:szCs w:val="28"/>
        </w:rPr>
        <w:t>询价项目名称：</w:t>
      </w:r>
    </w:p>
    <w:p w14:paraId="79709F36">
      <w:pPr>
        <w:tabs>
          <w:tab w:val="left" w:pos="6300"/>
        </w:tabs>
        <w:snapToGrid w:val="0"/>
        <w:spacing w:line="360" w:lineRule="auto"/>
        <w:rPr>
          <w:rFonts w:ascii="宋体" w:hAnsi="宋体" w:cs="宋体"/>
          <w:sz w:val="28"/>
          <w:szCs w:val="28"/>
        </w:rPr>
      </w:pPr>
      <w:r>
        <w:rPr>
          <w:rFonts w:hint="eastAsia" w:ascii="宋体" w:hAnsi="宋体" w:cs="宋体"/>
          <w:sz w:val="28"/>
          <w:szCs w:val="28"/>
        </w:rPr>
        <w:t>供应商：             法定代表人（或其授权代表）或自然人：</w:t>
      </w:r>
    </w:p>
    <w:p w14:paraId="7098C17E">
      <w:pPr>
        <w:tabs>
          <w:tab w:val="left" w:pos="6300"/>
        </w:tabs>
        <w:snapToGrid w:val="0"/>
        <w:spacing w:line="360" w:lineRule="auto"/>
        <w:rPr>
          <w:rFonts w:ascii="宋体" w:hAnsi="宋体" w:cs="宋体"/>
          <w:sz w:val="28"/>
          <w:szCs w:val="28"/>
        </w:rPr>
      </w:pPr>
      <w:r>
        <w:rPr>
          <w:rFonts w:hint="eastAsia" w:ascii="宋体" w:hAnsi="宋体" w:cs="宋体"/>
          <w:sz w:val="28"/>
          <w:szCs w:val="28"/>
        </w:rPr>
        <w:t xml:space="preserve">    </w:t>
      </w:r>
    </w:p>
    <w:p w14:paraId="2F43E7C0">
      <w:pPr>
        <w:tabs>
          <w:tab w:val="left" w:pos="6300"/>
        </w:tabs>
        <w:snapToGrid w:val="0"/>
        <w:spacing w:line="360" w:lineRule="auto"/>
        <w:rPr>
          <w:rFonts w:ascii="宋体" w:hAnsi="宋体" w:cs="宋体"/>
          <w:sz w:val="28"/>
          <w:szCs w:val="28"/>
        </w:rPr>
      </w:pPr>
      <w:r>
        <w:rPr>
          <w:rFonts w:hint="eastAsia" w:ascii="宋体" w:hAnsi="宋体" w:cs="宋体"/>
          <w:sz w:val="28"/>
          <w:szCs w:val="28"/>
        </w:rPr>
        <w:t>（供应商公章）                              （签署或盖章）</w:t>
      </w:r>
    </w:p>
    <w:p w14:paraId="5B1E76A8">
      <w:pPr>
        <w:tabs>
          <w:tab w:val="left" w:pos="6300"/>
        </w:tabs>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                                         年   月   日</w:t>
      </w:r>
    </w:p>
    <w:p w14:paraId="3ABAF6EE">
      <w:pPr>
        <w:tabs>
          <w:tab w:val="left" w:pos="6300"/>
        </w:tabs>
        <w:snapToGrid w:val="0"/>
        <w:spacing w:line="480" w:lineRule="exact"/>
        <w:rPr>
          <w:rFonts w:ascii="方正仿宋_GBK" w:hAnsi="宋体" w:eastAsia="方正仿宋_GBK"/>
          <w:sz w:val="24"/>
          <w:szCs w:val="24"/>
        </w:rPr>
      </w:pPr>
    </w:p>
    <w:p w14:paraId="319FD184">
      <w:pPr>
        <w:keepNext/>
        <w:keepLines/>
        <w:adjustRightInd w:val="0"/>
        <w:snapToGrid w:val="0"/>
        <w:spacing w:before="240" w:beforeLines="100" w:after="240" w:afterLines="100" w:line="360" w:lineRule="auto"/>
        <w:jc w:val="center"/>
        <w:rPr>
          <w:rFonts w:ascii="方正仿宋_GBK" w:hAnsi="宋体" w:eastAsia="方正仿宋_GBK"/>
          <w:sz w:val="24"/>
        </w:rPr>
      </w:pPr>
      <w:r>
        <w:rPr>
          <w:rFonts w:ascii="方正仿宋_GBK" w:hAnsi="宋体" w:eastAsia="方正仿宋_GBK"/>
          <w:sz w:val="24"/>
          <w:szCs w:val="24"/>
        </w:rPr>
        <w:br w:type="page"/>
      </w:r>
      <w:bookmarkEnd w:id="156"/>
      <w:bookmarkEnd w:id="157"/>
      <w:bookmarkEnd w:id="158"/>
      <w:bookmarkStart w:id="163" w:name="_Toc65660382"/>
      <w:bookmarkStart w:id="164" w:name="_Toc21793"/>
      <w:bookmarkStart w:id="165" w:name="_Toc20162"/>
      <w:bookmarkStart w:id="166" w:name="_Toc2082"/>
      <w:bookmarkStart w:id="167" w:name="_Toc148603756"/>
      <w:r>
        <w:rPr>
          <w:rFonts w:hint="eastAsia" w:ascii="宋体" w:hAnsi="宋体" w:cs="宋体"/>
          <w:b/>
          <w:bCs/>
          <w:kern w:val="0"/>
          <w:sz w:val="28"/>
          <w:szCs w:val="28"/>
        </w:rPr>
        <w:t>五、资格条件及其他</w:t>
      </w:r>
      <w:bookmarkEnd w:id="163"/>
      <w:bookmarkEnd w:id="164"/>
      <w:bookmarkEnd w:id="165"/>
      <w:bookmarkEnd w:id="166"/>
      <w:bookmarkEnd w:id="167"/>
    </w:p>
    <w:p w14:paraId="5B35929D">
      <w:pPr>
        <w:tabs>
          <w:tab w:val="left" w:pos="6300"/>
        </w:tabs>
        <w:snapToGrid w:val="0"/>
        <w:spacing w:line="360" w:lineRule="auto"/>
        <w:ind w:firstLine="560" w:firstLineChars="200"/>
        <w:rPr>
          <w:rFonts w:ascii="宋体" w:hAnsi="宋体" w:cs="宋体"/>
          <w:sz w:val="28"/>
          <w:szCs w:val="28"/>
        </w:rPr>
      </w:pPr>
      <w:r>
        <w:rPr>
          <w:rFonts w:hint="eastAsia" w:ascii="宋体" w:hAnsi="宋体" w:cs="宋体"/>
          <w:sz w:val="28"/>
          <w:szCs w:val="28"/>
        </w:rPr>
        <w:t>1、法人营业执照（副本）或事业单位法人证书（副本）或个体工商户营业执照或有效的自然人身份证明或社会团体法人登记证书复印件</w:t>
      </w:r>
    </w:p>
    <w:p w14:paraId="31466CD3">
      <w:pPr>
        <w:tabs>
          <w:tab w:val="left" w:pos="6300"/>
        </w:tabs>
        <w:snapToGrid w:val="0"/>
        <w:spacing w:line="500" w:lineRule="exact"/>
        <w:ind w:firstLine="570"/>
        <w:rPr>
          <w:rFonts w:ascii="方正仿宋_GBK" w:hAnsi="宋体" w:eastAsia="方正仿宋_GBK"/>
          <w:sz w:val="24"/>
          <w:szCs w:val="24"/>
        </w:rPr>
      </w:pPr>
    </w:p>
    <w:p w14:paraId="75C9A1AE">
      <w:pPr>
        <w:tabs>
          <w:tab w:val="left" w:pos="6300"/>
        </w:tabs>
        <w:snapToGrid w:val="0"/>
        <w:spacing w:line="500" w:lineRule="exact"/>
        <w:ind w:firstLine="570"/>
        <w:rPr>
          <w:rFonts w:ascii="方正仿宋_GBK" w:hAnsi="宋体" w:eastAsia="方正仿宋_GBK"/>
        </w:rPr>
      </w:pPr>
    </w:p>
    <w:p w14:paraId="534C97E8">
      <w:pPr>
        <w:tabs>
          <w:tab w:val="left" w:pos="6300"/>
        </w:tabs>
        <w:snapToGrid w:val="0"/>
        <w:spacing w:line="500" w:lineRule="exact"/>
        <w:ind w:firstLine="570"/>
        <w:rPr>
          <w:rFonts w:ascii="方正仿宋_GBK" w:hAnsi="宋体" w:eastAsia="方正仿宋_GBK"/>
        </w:rPr>
      </w:pPr>
    </w:p>
    <w:p w14:paraId="3C6C7753">
      <w:pPr>
        <w:tabs>
          <w:tab w:val="left" w:pos="6300"/>
        </w:tabs>
        <w:snapToGrid w:val="0"/>
        <w:spacing w:line="500" w:lineRule="exact"/>
        <w:ind w:firstLine="570"/>
        <w:rPr>
          <w:rFonts w:ascii="方正仿宋_GBK" w:hAnsi="宋体" w:eastAsia="方正仿宋_GBK"/>
        </w:rPr>
      </w:pPr>
    </w:p>
    <w:p w14:paraId="282A6F0A">
      <w:pPr>
        <w:tabs>
          <w:tab w:val="left" w:pos="6300"/>
        </w:tabs>
        <w:snapToGrid w:val="0"/>
        <w:spacing w:line="500" w:lineRule="exact"/>
        <w:ind w:firstLine="570"/>
        <w:rPr>
          <w:rFonts w:ascii="方正仿宋_GBK" w:hAnsi="宋体" w:eastAsia="方正仿宋_GBK"/>
        </w:rPr>
      </w:pPr>
    </w:p>
    <w:p w14:paraId="7EF29BD6">
      <w:pPr>
        <w:widowControl/>
        <w:spacing w:line="400" w:lineRule="exact"/>
        <w:ind w:firstLine="420" w:firstLineChars="200"/>
        <w:jc w:val="left"/>
        <w:rPr>
          <w:rFonts w:ascii="宋体" w:hAnsi="宋体" w:cs="宋体"/>
          <w:sz w:val="28"/>
          <w:szCs w:val="28"/>
        </w:rPr>
      </w:pPr>
      <w:r>
        <w:rPr>
          <w:rFonts w:ascii="方正仿宋_GBK" w:hAnsi="宋体" w:eastAsia="方正仿宋_GBK"/>
        </w:rPr>
        <w:br w:type="page"/>
      </w:r>
      <w:r>
        <w:rPr>
          <w:rFonts w:hint="eastAsia" w:ascii="方正仿宋_GBK" w:hAnsi="宋体" w:eastAsia="方正仿宋_GBK"/>
        </w:rPr>
        <w:t>2、</w:t>
      </w:r>
      <w:r>
        <w:rPr>
          <w:rFonts w:hint="eastAsia" w:ascii="宋体" w:hAnsi="宋体" w:cs="宋体"/>
          <w:sz w:val="28"/>
          <w:szCs w:val="28"/>
        </w:rPr>
        <w:t>法定代表人身份证明书（格式）</w:t>
      </w:r>
    </w:p>
    <w:p w14:paraId="3C514C57">
      <w:pPr>
        <w:tabs>
          <w:tab w:val="left" w:pos="6300"/>
        </w:tabs>
        <w:snapToGrid w:val="0"/>
        <w:spacing w:line="500" w:lineRule="exact"/>
        <w:ind w:firstLine="570"/>
        <w:rPr>
          <w:rFonts w:ascii="方正仿宋_GBK" w:hAnsi="宋体" w:eastAsia="方正仿宋_GBK"/>
          <w:sz w:val="24"/>
        </w:rPr>
      </w:pPr>
    </w:p>
    <w:p w14:paraId="15EA7927">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询价项目名称：</w:t>
      </w:r>
    </w:p>
    <w:p w14:paraId="5F3694F3">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致：重庆市经贸中等专业学校：</w:t>
      </w:r>
    </w:p>
    <w:p w14:paraId="4BFD0891">
      <w:pPr>
        <w:widowControl/>
        <w:spacing w:line="400" w:lineRule="exact"/>
        <w:ind w:firstLine="560" w:firstLineChars="200"/>
        <w:jc w:val="left"/>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（法定代表人姓名）在</w:t>
      </w:r>
      <w:r>
        <w:rPr>
          <w:rFonts w:hint="eastAsia" w:ascii="宋体" w:hAnsi="宋体" w:cs="宋体"/>
          <w:sz w:val="28"/>
          <w:szCs w:val="28"/>
          <w:u w:val="single"/>
        </w:rPr>
        <w:t xml:space="preserve">      </w:t>
      </w:r>
      <w:r>
        <w:rPr>
          <w:rFonts w:hint="eastAsia" w:ascii="宋体" w:hAnsi="宋体" w:cs="宋体"/>
          <w:sz w:val="28"/>
          <w:szCs w:val="28"/>
        </w:rPr>
        <w:t>供应商名称）任</w:t>
      </w:r>
      <w:r>
        <w:rPr>
          <w:rFonts w:hint="eastAsia" w:ascii="宋体" w:hAnsi="宋体" w:cs="宋体"/>
          <w:sz w:val="28"/>
          <w:szCs w:val="28"/>
          <w:u w:val="single"/>
        </w:rPr>
        <w:t xml:space="preserve">   </w:t>
      </w:r>
      <w:r>
        <w:rPr>
          <w:rFonts w:hint="eastAsia" w:ascii="宋体" w:hAnsi="宋体" w:cs="宋体"/>
          <w:sz w:val="28"/>
          <w:szCs w:val="28"/>
        </w:rPr>
        <w:t>（职务名称）职务，是（供应商名称）</w:t>
      </w:r>
      <w:r>
        <w:rPr>
          <w:rFonts w:hint="eastAsia" w:ascii="宋体" w:hAnsi="宋体" w:cs="宋体"/>
          <w:sz w:val="28"/>
          <w:szCs w:val="28"/>
          <w:u w:val="single"/>
        </w:rPr>
        <w:t xml:space="preserve">      </w:t>
      </w:r>
      <w:r>
        <w:rPr>
          <w:rFonts w:hint="eastAsia" w:ascii="宋体" w:hAnsi="宋体" w:cs="宋体"/>
          <w:sz w:val="28"/>
          <w:szCs w:val="28"/>
        </w:rPr>
        <w:t>的法定代表人。</w:t>
      </w:r>
    </w:p>
    <w:p w14:paraId="453E77CB">
      <w:pPr>
        <w:widowControl/>
        <w:spacing w:line="400" w:lineRule="exact"/>
        <w:ind w:firstLine="560" w:firstLineChars="200"/>
        <w:jc w:val="left"/>
        <w:rPr>
          <w:rFonts w:ascii="宋体" w:hAnsi="宋体" w:cs="宋体"/>
          <w:sz w:val="28"/>
          <w:szCs w:val="28"/>
        </w:rPr>
      </w:pPr>
    </w:p>
    <w:p w14:paraId="08868DC7">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特此证明。</w:t>
      </w:r>
    </w:p>
    <w:p w14:paraId="2CF9B567">
      <w:pPr>
        <w:tabs>
          <w:tab w:val="left" w:pos="6300"/>
        </w:tabs>
        <w:snapToGrid w:val="0"/>
        <w:spacing w:line="500" w:lineRule="exact"/>
        <w:ind w:firstLine="570"/>
        <w:rPr>
          <w:rFonts w:ascii="方正仿宋_GBK" w:hAnsi="宋体" w:eastAsia="方正仿宋_GBK"/>
          <w:sz w:val="24"/>
        </w:rPr>
      </w:pPr>
    </w:p>
    <w:p w14:paraId="02B10D68">
      <w:pPr>
        <w:tabs>
          <w:tab w:val="left" w:pos="6300"/>
        </w:tabs>
        <w:snapToGrid w:val="0"/>
        <w:spacing w:line="500" w:lineRule="exact"/>
        <w:ind w:firstLine="570"/>
        <w:rPr>
          <w:rFonts w:ascii="方正仿宋_GBK" w:hAnsi="宋体" w:eastAsia="方正仿宋_GBK"/>
          <w:sz w:val="24"/>
        </w:rPr>
      </w:pPr>
    </w:p>
    <w:p w14:paraId="5D5C1237">
      <w:pPr>
        <w:tabs>
          <w:tab w:val="left" w:pos="6300"/>
        </w:tabs>
        <w:snapToGrid w:val="0"/>
        <w:spacing w:line="500" w:lineRule="exact"/>
        <w:ind w:firstLine="570"/>
        <w:rPr>
          <w:rFonts w:ascii="方正仿宋_GBK" w:hAnsi="宋体" w:eastAsia="方正仿宋_GBK"/>
          <w:sz w:val="24"/>
        </w:rPr>
      </w:pPr>
    </w:p>
    <w:p w14:paraId="3033B41B">
      <w:pPr>
        <w:widowControl/>
        <w:spacing w:line="400" w:lineRule="exact"/>
        <w:ind w:firstLine="480" w:firstLineChars="200"/>
        <w:jc w:val="left"/>
        <w:rPr>
          <w:rFonts w:ascii="宋体" w:hAnsi="宋体" w:cs="宋体"/>
          <w:sz w:val="28"/>
          <w:szCs w:val="28"/>
        </w:rPr>
      </w:pPr>
      <w:r>
        <w:rPr>
          <w:rFonts w:hint="eastAsia" w:ascii="方正仿宋_GBK" w:hAnsi="宋体" w:eastAsia="方正仿宋_GBK"/>
          <w:sz w:val="24"/>
        </w:rPr>
        <w:t xml:space="preserve">                                            </w:t>
      </w:r>
      <w:r>
        <w:rPr>
          <w:rFonts w:hint="eastAsia" w:ascii="宋体" w:hAnsi="宋体" w:cs="宋体"/>
          <w:sz w:val="28"/>
          <w:szCs w:val="28"/>
        </w:rPr>
        <w:t xml:space="preserve">     （供应商公章）</w:t>
      </w:r>
    </w:p>
    <w:p w14:paraId="4A913E68">
      <w:pPr>
        <w:widowControl/>
        <w:spacing w:line="400" w:lineRule="exact"/>
        <w:ind w:firstLine="560" w:firstLineChars="200"/>
        <w:jc w:val="right"/>
        <w:rPr>
          <w:rFonts w:ascii="宋体" w:hAnsi="宋体" w:cs="宋体"/>
          <w:sz w:val="28"/>
          <w:szCs w:val="28"/>
        </w:rPr>
      </w:pPr>
      <w:r>
        <w:rPr>
          <w:rFonts w:hint="eastAsia" w:ascii="宋体" w:hAnsi="宋体" w:cs="宋体"/>
          <w:sz w:val="28"/>
          <w:szCs w:val="28"/>
        </w:rPr>
        <w:t xml:space="preserve">  年   月   日</w:t>
      </w:r>
    </w:p>
    <w:p w14:paraId="41140A60">
      <w:pPr>
        <w:widowControl/>
        <w:spacing w:line="400" w:lineRule="exact"/>
        <w:ind w:firstLine="560" w:firstLineChars="200"/>
        <w:jc w:val="left"/>
        <w:rPr>
          <w:rFonts w:ascii="宋体" w:hAnsi="宋体" w:cs="宋体"/>
          <w:sz w:val="28"/>
          <w:szCs w:val="28"/>
        </w:rPr>
      </w:pPr>
    </w:p>
    <w:p w14:paraId="38DEE29C">
      <w:pPr>
        <w:widowControl/>
        <w:spacing w:line="400" w:lineRule="exact"/>
        <w:ind w:firstLine="560" w:firstLineChars="200"/>
        <w:jc w:val="left"/>
        <w:rPr>
          <w:rFonts w:ascii="宋体" w:hAnsi="宋体" w:cs="宋体"/>
          <w:sz w:val="28"/>
          <w:szCs w:val="28"/>
        </w:rPr>
      </w:pPr>
    </w:p>
    <w:p w14:paraId="59A85D6D">
      <w:pPr>
        <w:widowControl/>
        <w:spacing w:line="400" w:lineRule="exact"/>
        <w:ind w:firstLine="560" w:firstLineChars="200"/>
        <w:jc w:val="left"/>
        <w:rPr>
          <w:rFonts w:ascii="宋体" w:hAnsi="宋体" w:cs="宋体"/>
          <w:sz w:val="28"/>
          <w:szCs w:val="28"/>
        </w:rPr>
      </w:pPr>
    </w:p>
    <w:p w14:paraId="2B1507E0">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法定代表人电话：                电子邮箱：</w:t>
      </w:r>
    </w:p>
    <w:p w14:paraId="60DBD7B7">
      <w:pPr>
        <w:widowControl/>
        <w:spacing w:line="400" w:lineRule="exact"/>
        <w:ind w:firstLine="560" w:firstLineChars="200"/>
        <w:jc w:val="left"/>
        <w:rPr>
          <w:rFonts w:ascii="宋体" w:hAnsi="宋体" w:cs="宋体"/>
          <w:sz w:val="28"/>
          <w:szCs w:val="28"/>
        </w:rPr>
      </w:pPr>
    </w:p>
    <w:p w14:paraId="6CEF8249">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（附：法定代表人身份证正反面复印件）</w:t>
      </w:r>
    </w:p>
    <w:p w14:paraId="3B661F8F">
      <w:pPr>
        <w:tabs>
          <w:tab w:val="left" w:pos="6300"/>
        </w:tabs>
        <w:snapToGrid w:val="0"/>
        <w:spacing w:line="500" w:lineRule="exact"/>
        <w:ind w:firstLine="570"/>
        <w:rPr>
          <w:rFonts w:ascii="方正仿宋_GBK" w:hAnsi="宋体" w:eastAsia="方正仿宋_GBK"/>
          <w:sz w:val="24"/>
        </w:rPr>
      </w:pPr>
    </w:p>
    <w:p w14:paraId="57D5804C">
      <w:pPr>
        <w:tabs>
          <w:tab w:val="left" w:pos="6300"/>
        </w:tabs>
        <w:snapToGrid w:val="0"/>
        <w:spacing w:line="500" w:lineRule="exact"/>
        <w:ind w:firstLine="570"/>
        <w:rPr>
          <w:rFonts w:ascii="方正仿宋_GBK" w:hAnsi="宋体" w:eastAsia="方正仿宋_GBK"/>
          <w:sz w:val="24"/>
        </w:rPr>
      </w:pPr>
    </w:p>
    <w:p w14:paraId="34A7CB29">
      <w:pPr>
        <w:tabs>
          <w:tab w:val="left" w:pos="6300"/>
        </w:tabs>
        <w:snapToGrid w:val="0"/>
        <w:spacing w:line="500" w:lineRule="exact"/>
        <w:ind w:firstLine="570"/>
        <w:rPr>
          <w:rFonts w:ascii="方正仿宋_GBK" w:hAnsi="宋体" w:eastAsia="方正仿宋_GBK"/>
          <w:sz w:val="24"/>
        </w:rPr>
      </w:pPr>
    </w:p>
    <w:p w14:paraId="2429BEC9">
      <w:pPr>
        <w:tabs>
          <w:tab w:val="left" w:pos="6300"/>
        </w:tabs>
        <w:snapToGrid w:val="0"/>
        <w:spacing w:line="500" w:lineRule="exact"/>
        <w:ind w:firstLine="570"/>
        <w:rPr>
          <w:rFonts w:ascii="方正仿宋_GBK" w:hAnsi="宋体" w:eastAsia="方正仿宋_GBK"/>
          <w:sz w:val="24"/>
        </w:rPr>
      </w:pPr>
    </w:p>
    <w:p w14:paraId="7088E528">
      <w:pPr>
        <w:tabs>
          <w:tab w:val="left" w:pos="6300"/>
        </w:tabs>
        <w:snapToGrid w:val="0"/>
        <w:spacing w:line="500" w:lineRule="exact"/>
        <w:ind w:firstLine="570"/>
        <w:rPr>
          <w:rFonts w:ascii="方正仿宋_GBK" w:hAnsi="宋体" w:eastAsia="方正仿宋_GBK"/>
          <w:sz w:val="24"/>
        </w:rPr>
      </w:pPr>
    </w:p>
    <w:p w14:paraId="4ECC1BF4">
      <w:pPr>
        <w:tabs>
          <w:tab w:val="left" w:pos="6300"/>
        </w:tabs>
        <w:snapToGrid w:val="0"/>
        <w:spacing w:line="500" w:lineRule="exact"/>
        <w:ind w:firstLine="570"/>
        <w:rPr>
          <w:rFonts w:ascii="方正仿宋_GBK" w:hAnsi="宋体" w:eastAsia="方正仿宋_GBK"/>
          <w:sz w:val="24"/>
        </w:rPr>
      </w:pPr>
    </w:p>
    <w:p w14:paraId="07593331">
      <w:pPr>
        <w:widowControl/>
        <w:spacing w:line="400" w:lineRule="exact"/>
        <w:ind w:firstLine="420" w:firstLineChars="200"/>
        <w:jc w:val="left"/>
      </w:pPr>
    </w:p>
    <w:p w14:paraId="040D8039">
      <w:pPr>
        <w:widowControl/>
        <w:spacing w:line="400" w:lineRule="exact"/>
        <w:ind w:firstLine="420" w:firstLineChars="200"/>
        <w:jc w:val="left"/>
      </w:pPr>
    </w:p>
    <w:p w14:paraId="14FCBEA3">
      <w:pPr>
        <w:widowControl/>
        <w:spacing w:line="400" w:lineRule="exact"/>
        <w:ind w:firstLine="420" w:firstLineChars="200"/>
        <w:jc w:val="left"/>
      </w:pPr>
    </w:p>
    <w:p w14:paraId="3F2A21F8">
      <w:pPr>
        <w:widowControl/>
        <w:spacing w:line="400" w:lineRule="exact"/>
        <w:jc w:val="left"/>
        <w:rPr>
          <w:rFonts w:ascii="宋体" w:hAnsi="宋体" w:cs="宋体"/>
          <w:sz w:val="28"/>
          <w:szCs w:val="28"/>
        </w:rPr>
      </w:pPr>
      <w:r>
        <w:rPr>
          <w:rFonts w:ascii="宋体" w:hAnsi="宋体"/>
        </w:rPr>
        <w:br w:type="column"/>
      </w:r>
      <w:r>
        <w:rPr>
          <w:rFonts w:hint="eastAsia" w:ascii="宋体" w:hAnsi="宋体"/>
        </w:rPr>
        <w:t>3、</w:t>
      </w:r>
      <w:r>
        <w:rPr>
          <w:rFonts w:hint="eastAsia" w:ascii="宋体" w:hAnsi="宋体" w:cs="宋体"/>
          <w:sz w:val="28"/>
          <w:szCs w:val="28"/>
        </w:rPr>
        <w:t>法定代表人授权委托书（格式）</w:t>
      </w:r>
    </w:p>
    <w:p w14:paraId="4E660E1F">
      <w:pPr>
        <w:widowControl/>
        <w:spacing w:line="400" w:lineRule="exact"/>
        <w:ind w:firstLine="560" w:firstLineChars="200"/>
        <w:jc w:val="left"/>
        <w:rPr>
          <w:rFonts w:ascii="宋体" w:hAnsi="宋体" w:cs="宋体"/>
          <w:sz w:val="28"/>
          <w:szCs w:val="28"/>
        </w:rPr>
      </w:pPr>
    </w:p>
    <w:p w14:paraId="3C388BBC">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询价项目名称：</w:t>
      </w:r>
    </w:p>
    <w:p w14:paraId="60558848">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致：重庆市经贸中等专业学校：</w:t>
      </w:r>
    </w:p>
    <w:p w14:paraId="4C5A1BF4">
      <w:pPr>
        <w:widowControl/>
        <w:spacing w:line="400" w:lineRule="exact"/>
        <w:ind w:firstLine="560" w:firstLineChars="200"/>
        <w:jc w:val="left"/>
        <w:rPr>
          <w:rFonts w:ascii="宋体" w:hAnsi="宋体" w:cs="宋体"/>
          <w:sz w:val="28"/>
          <w:szCs w:val="28"/>
        </w:rPr>
      </w:pPr>
    </w:p>
    <w:p w14:paraId="37EF4BC3">
      <w:pPr>
        <w:widowControl/>
        <w:spacing w:line="400" w:lineRule="exact"/>
        <w:ind w:firstLine="560" w:firstLineChars="200"/>
        <w:jc w:val="left"/>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（供应商法定代表人名称）是</w:t>
      </w:r>
      <w:r>
        <w:rPr>
          <w:rFonts w:hint="eastAsia" w:ascii="宋体" w:hAnsi="宋体" w:cs="宋体"/>
          <w:sz w:val="28"/>
          <w:szCs w:val="28"/>
          <w:u w:val="single"/>
        </w:rPr>
        <w:t xml:space="preserve">     </w:t>
      </w:r>
      <w:r>
        <w:rPr>
          <w:rFonts w:hint="eastAsia" w:ascii="宋体" w:hAnsi="宋体" w:cs="宋体"/>
          <w:sz w:val="28"/>
          <w:szCs w:val="28"/>
        </w:rPr>
        <w:t>（供应商名称）的法定代表人，特授权</w:t>
      </w:r>
      <w:r>
        <w:rPr>
          <w:rFonts w:hint="eastAsia" w:ascii="宋体" w:hAnsi="宋体" w:cs="宋体"/>
          <w:sz w:val="28"/>
          <w:szCs w:val="28"/>
          <w:u w:val="single"/>
        </w:rPr>
        <w:t xml:space="preserve">       </w:t>
      </w:r>
      <w:r>
        <w:rPr>
          <w:rFonts w:hint="eastAsia" w:ascii="宋体" w:hAnsi="宋体" w:cs="宋体"/>
          <w:sz w:val="28"/>
          <w:szCs w:val="28"/>
        </w:rPr>
        <w:t>（被授权人姓名及身份证代码）代表我单位全权办理上述项目的磋商、签约等具体工作，并签署全部有关文件、协议及合同。</w:t>
      </w:r>
    </w:p>
    <w:p w14:paraId="723A55CC">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我单位对被授权人的签字负全部责任。</w:t>
      </w:r>
    </w:p>
    <w:p w14:paraId="42FA6AC5">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在</w:t>
      </w:r>
      <w:r>
        <w:rPr>
          <w:rFonts w:hint="eastAsia" w:ascii="宋体" w:hAnsi="宋体" w:cs="宋体"/>
          <w:sz w:val="28"/>
          <w:szCs w:val="28"/>
          <w:lang w:eastAsia="zh-CN"/>
        </w:rPr>
        <w:t>撤销</w:t>
      </w:r>
      <w:r>
        <w:rPr>
          <w:rFonts w:hint="eastAsia" w:ascii="宋体" w:hAnsi="宋体" w:cs="宋体"/>
          <w:sz w:val="28"/>
          <w:szCs w:val="28"/>
        </w:rPr>
        <w:t>授权的书面通知以前，本授权书一直有效。被授权人在授权书有效期内签署的所有文件不因授权</w:t>
      </w:r>
      <w:r>
        <w:rPr>
          <w:rFonts w:hint="eastAsia" w:ascii="宋体" w:hAnsi="宋体" w:cs="宋体"/>
          <w:sz w:val="28"/>
          <w:szCs w:val="28"/>
          <w:lang w:eastAsia="zh-CN"/>
        </w:rPr>
        <w:t>的撤销</w:t>
      </w:r>
      <w:r>
        <w:rPr>
          <w:rFonts w:hint="eastAsia" w:ascii="宋体" w:hAnsi="宋体" w:cs="宋体"/>
          <w:sz w:val="28"/>
          <w:szCs w:val="28"/>
        </w:rPr>
        <w:t>而失效。</w:t>
      </w:r>
    </w:p>
    <w:p w14:paraId="1BDEE48E">
      <w:pPr>
        <w:widowControl/>
        <w:spacing w:line="400" w:lineRule="exact"/>
        <w:ind w:firstLine="560" w:firstLineChars="200"/>
        <w:jc w:val="left"/>
        <w:rPr>
          <w:rFonts w:ascii="宋体" w:hAnsi="宋体" w:cs="宋体"/>
          <w:sz w:val="28"/>
          <w:szCs w:val="28"/>
        </w:rPr>
      </w:pPr>
    </w:p>
    <w:p w14:paraId="50F2DF05">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被授权人：                          供应商法定代表人：</w:t>
      </w:r>
    </w:p>
    <w:p w14:paraId="1062AEF1">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（签字或盖章）                          （签字或盖章）</w:t>
      </w:r>
    </w:p>
    <w:p w14:paraId="34DE0B26">
      <w:pPr>
        <w:widowControl/>
        <w:spacing w:line="400" w:lineRule="exact"/>
        <w:ind w:firstLine="560" w:firstLineChars="200"/>
        <w:jc w:val="left"/>
        <w:rPr>
          <w:rFonts w:ascii="宋体" w:hAnsi="宋体" w:cs="宋体"/>
          <w:sz w:val="28"/>
          <w:szCs w:val="28"/>
        </w:rPr>
      </w:pPr>
    </w:p>
    <w:p w14:paraId="455E821A">
      <w:pPr>
        <w:widowControl/>
        <w:spacing w:line="400" w:lineRule="exact"/>
        <w:ind w:firstLine="560" w:firstLineChars="200"/>
        <w:jc w:val="left"/>
        <w:rPr>
          <w:rFonts w:ascii="宋体" w:hAnsi="宋体" w:cs="宋体"/>
          <w:sz w:val="28"/>
          <w:szCs w:val="28"/>
        </w:rPr>
      </w:pPr>
    </w:p>
    <w:p w14:paraId="55B1FC5B">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（附：被授权人身份证正反面复印件）</w:t>
      </w:r>
    </w:p>
    <w:p w14:paraId="282B11E4">
      <w:pPr>
        <w:widowControl/>
        <w:spacing w:line="400" w:lineRule="exact"/>
        <w:ind w:firstLine="560" w:firstLineChars="200"/>
        <w:jc w:val="left"/>
        <w:rPr>
          <w:rFonts w:ascii="宋体" w:hAnsi="宋体" w:cs="宋体"/>
          <w:sz w:val="28"/>
          <w:szCs w:val="28"/>
        </w:rPr>
      </w:pPr>
    </w:p>
    <w:p w14:paraId="175A21B6">
      <w:pPr>
        <w:widowControl/>
        <w:spacing w:line="400" w:lineRule="exact"/>
        <w:ind w:firstLine="560" w:firstLineChars="200"/>
        <w:jc w:val="left"/>
        <w:rPr>
          <w:rFonts w:ascii="宋体" w:hAnsi="宋体" w:cs="宋体"/>
          <w:sz w:val="28"/>
          <w:szCs w:val="28"/>
        </w:rPr>
      </w:pPr>
    </w:p>
    <w:p w14:paraId="77CBFA56">
      <w:pPr>
        <w:widowControl/>
        <w:spacing w:line="400" w:lineRule="exact"/>
        <w:ind w:firstLine="560" w:firstLineChars="200"/>
        <w:jc w:val="left"/>
        <w:rPr>
          <w:rFonts w:ascii="宋体" w:hAnsi="宋体" w:cs="宋体"/>
          <w:sz w:val="28"/>
          <w:szCs w:val="28"/>
        </w:rPr>
      </w:pPr>
    </w:p>
    <w:p w14:paraId="674FB06C">
      <w:pPr>
        <w:widowControl/>
        <w:spacing w:line="400" w:lineRule="exact"/>
        <w:ind w:firstLine="560" w:firstLineChars="200"/>
        <w:jc w:val="left"/>
        <w:rPr>
          <w:rFonts w:ascii="宋体" w:hAnsi="宋体" w:cs="宋体"/>
          <w:sz w:val="28"/>
          <w:szCs w:val="28"/>
        </w:rPr>
      </w:pPr>
    </w:p>
    <w:p w14:paraId="773010BF">
      <w:pPr>
        <w:widowControl/>
        <w:spacing w:line="400" w:lineRule="exact"/>
        <w:ind w:firstLine="560" w:firstLineChars="200"/>
        <w:jc w:val="left"/>
        <w:rPr>
          <w:rFonts w:ascii="宋体" w:hAnsi="宋体" w:cs="宋体"/>
          <w:sz w:val="28"/>
          <w:szCs w:val="28"/>
        </w:rPr>
      </w:pPr>
    </w:p>
    <w:p w14:paraId="09FF76B6">
      <w:pPr>
        <w:widowControl/>
        <w:spacing w:line="400" w:lineRule="exact"/>
        <w:ind w:firstLine="560" w:firstLineChars="200"/>
        <w:jc w:val="left"/>
        <w:rPr>
          <w:rFonts w:ascii="宋体" w:hAnsi="宋体" w:cs="宋体"/>
          <w:sz w:val="28"/>
          <w:szCs w:val="28"/>
        </w:rPr>
      </w:pPr>
    </w:p>
    <w:p w14:paraId="2879D965">
      <w:pPr>
        <w:widowControl/>
        <w:spacing w:line="400" w:lineRule="exact"/>
        <w:ind w:firstLine="560" w:firstLineChars="200"/>
        <w:jc w:val="left"/>
        <w:rPr>
          <w:rFonts w:ascii="宋体" w:hAnsi="宋体" w:cs="宋体"/>
          <w:sz w:val="28"/>
          <w:szCs w:val="28"/>
        </w:rPr>
      </w:pPr>
    </w:p>
    <w:p w14:paraId="6595B0C9">
      <w:pPr>
        <w:widowControl/>
        <w:spacing w:line="400" w:lineRule="exact"/>
        <w:ind w:firstLine="560" w:firstLineChars="200"/>
        <w:jc w:val="left"/>
        <w:rPr>
          <w:rFonts w:ascii="宋体" w:hAnsi="宋体" w:cs="宋体"/>
          <w:sz w:val="28"/>
          <w:szCs w:val="28"/>
        </w:rPr>
      </w:pPr>
    </w:p>
    <w:p w14:paraId="3AABF898">
      <w:pPr>
        <w:widowControl/>
        <w:spacing w:line="400" w:lineRule="exact"/>
        <w:ind w:firstLine="560" w:firstLineChars="200"/>
        <w:jc w:val="left"/>
        <w:rPr>
          <w:rFonts w:ascii="宋体" w:hAnsi="宋体" w:cs="宋体"/>
          <w:sz w:val="28"/>
          <w:szCs w:val="28"/>
        </w:rPr>
      </w:pPr>
    </w:p>
    <w:p w14:paraId="726CB66F">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 xml:space="preserve">                                          （供应商公章）</w:t>
      </w:r>
    </w:p>
    <w:p w14:paraId="4F9FAAA6">
      <w:pPr>
        <w:widowControl/>
        <w:spacing w:line="400" w:lineRule="exact"/>
        <w:ind w:firstLine="560" w:firstLineChars="200"/>
        <w:jc w:val="right"/>
        <w:rPr>
          <w:rFonts w:ascii="宋体" w:hAnsi="宋体" w:cs="宋体"/>
          <w:sz w:val="28"/>
          <w:szCs w:val="28"/>
        </w:rPr>
      </w:pPr>
      <w:r>
        <w:rPr>
          <w:rFonts w:hint="eastAsia" w:ascii="宋体" w:hAnsi="宋体" w:cs="宋体"/>
          <w:sz w:val="28"/>
          <w:szCs w:val="28"/>
        </w:rPr>
        <w:t xml:space="preserve">  年   月   日</w:t>
      </w:r>
    </w:p>
    <w:p w14:paraId="3B62728E">
      <w:pPr>
        <w:widowControl/>
        <w:spacing w:line="400" w:lineRule="exact"/>
        <w:jc w:val="left"/>
        <w:rPr>
          <w:rFonts w:ascii="宋体" w:hAnsi="宋体" w:cs="宋体"/>
          <w:sz w:val="28"/>
          <w:szCs w:val="28"/>
        </w:rPr>
      </w:pPr>
    </w:p>
    <w:p w14:paraId="4AD179AB">
      <w:pPr>
        <w:widowControl/>
        <w:spacing w:line="400" w:lineRule="exact"/>
        <w:jc w:val="left"/>
        <w:rPr>
          <w:rFonts w:ascii="宋体" w:hAnsi="宋体" w:cs="宋体"/>
          <w:sz w:val="28"/>
          <w:szCs w:val="28"/>
        </w:rPr>
      </w:pPr>
    </w:p>
    <w:p w14:paraId="613564EB">
      <w:pPr>
        <w:widowControl/>
        <w:spacing w:line="400" w:lineRule="exact"/>
        <w:jc w:val="left"/>
        <w:rPr>
          <w:rFonts w:ascii="宋体" w:hAnsi="宋体" w:cs="宋体"/>
          <w:sz w:val="28"/>
          <w:szCs w:val="28"/>
        </w:rPr>
      </w:pPr>
    </w:p>
    <w:p w14:paraId="586D765E">
      <w:pPr>
        <w:widowControl/>
        <w:spacing w:line="400" w:lineRule="exact"/>
        <w:jc w:val="left"/>
        <w:rPr>
          <w:rFonts w:ascii="宋体" w:hAnsi="宋体" w:cs="宋体"/>
          <w:sz w:val="28"/>
          <w:szCs w:val="28"/>
        </w:rPr>
      </w:pPr>
    </w:p>
    <w:p w14:paraId="7A62DCAC">
      <w:pPr>
        <w:widowControl/>
        <w:spacing w:line="400" w:lineRule="exact"/>
        <w:jc w:val="left"/>
        <w:rPr>
          <w:rFonts w:ascii="宋体" w:hAnsi="宋体" w:cs="宋体"/>
          <w:sz w:val="28"/>
          <w:szCs w:val="28"/>
        </w:rPr>
      </w:pPr>
    </w:p>
    <w:p w14:paraId="3DB89B3C">
      <w:pPr>
        <w:widowControl/>
        <w:spacing w:line="400" w:lineRule="exact"/>
        <w:jc w:val="left"/>
        <w:rPr>
          <w:rFonts w:ascii="宋体" w:hAnsi="宋体" w:cs="宋体"/>
          <w:sz w:val="28"/>
          <w:szCs w:val="28"/>
        </w:rPr>
      </w:pPr>
      <w:r>
        <w:rPr>
          <w:rFonts w:hint="eastAsia" w:ascii="宋体" w:hAnsi="宋体" w:cs="宋体"/>
          <w:sz w:val="28"/>
          <w:szCs w:val="28"/>
        </w:rPr>
        <w:t>4、基本资格条件承诺函（格式）</w:t>
      </w:r>
    </w:p>
    <w:p w14:paraId="6E28243C">
      <w:pPr>
        <w:widowControl/>
        <w:spacing w:line="400" w:lineRule="exact"/>
        <w:ind w:firstLine="560" w:firstLineChars="200"/>
        <w:jc w:val="left"/>
        <w:rPr>
          <w:rFonts w:ascii="宋体" w:hAnsi="宋体" w:cs="宋体"/>
          <w:sz w:val="28"/>
          <w:szCs w:val="28"/>
        </w:rPr>
      </w:pPr>
    </w:p>
    <w:p w14:paraId="15031107">
      <w:pPr>
        <w:widowControl/>
        <w:spacing w:line="400" w:lineRule="exact"/>
        <w:ind w:firstLine="560" w:firstLineChars="200"/>
        <w:jc w:val="left"/>
        <w:rPr>
          <w:sz w:val="24"/>
        </w:rPr>
      </w:pPr>
      <w:r>
        <w:rPr>
          <w:rFonts w:hint="eastAsia" w:ascii="宋体" w:hAnsi="宋体" w:cs="宋体"/>
          <w:sz w:val="28"/>
          <w:szCs w:val="28"/>
        </w:rPr>
        <w:t>询价项目名称：</w:t>
      </w:r>
    </w:p>
    <w:p w14:paraId="31B0FD81">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致：重庆市经贸中等专业学校：</w:t>
      </w:r>
    </w:p>
    <w:p w14:paraId="6DFA0E09">
      <w:pPr>
        <w:widowControl/>
        <w:spacing w:line="400" w:lineRule="exact"/>
        <w:ind w:firstLine="560" w:firstLineChars="200"/>
        <w:jc w:val="left"/>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（供应商名称）郑重承诺：</w:t>
      </w:r>
    </w:p>
    <w:p w14:paraId="2CF956BF">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1.我方具有良好的商业信誉和健全的财务会计制度，具有履行合同所必需的设备和专业技术能力，具</w:t>
      </w:r>
      <w:r>
        <w:rPr>
          <w:rFonts w:hint="eastAsia" w:ascii="宋体" w:hAnsi="宋体" w:cs="宋体"/>
          <w:sz w:val="28"/>
          <w:szCs w:val="28"/>
          <w:lang w:val="zh-CN"/>
        </w:rPr>
        <w:t>有依法缴纳税收和社会保障金的良好记录</w:t>
      </w:r>
      <w:r>
        <w:rPr>
          <w:rFonts w:hint="eastAsia" w:ascii="宋体" w:hAnsi="宋体" w:cs="宋体"/>
          <w:sz w:val="28"/>
          <w:szCs w:val="28"/>
        </w:rPr>
        <w:t>，参加本项目活动前三年内无重大违法活动记录。</w:t>
      </w:r>
    </w:p>
    <w:p w14:paraId="7481B161">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2.我方未列入在信用中国网站（www.creditchina.gov.cn）“失信被执行人”、“重大税收违法案件当事人名单”中，也未列入中国政府询价网（www.ccgp.gov.cn）“政府询价严重违法失信行为记录名单”中。</w:t>
      </w:r>
    </w:p>
    <w:p w14:paraId="2E7EC7D5">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3.我方在询价项目评审（评标）环节结束后，随时接受询价人的检查验证，配合提供相关证明材料，证明符合《询价通知书》规定的供应商基本资格条件。</w:t>
      </w:r>
    </w:p>
    <w:p w14:paraId="50C4F7F1">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我方对以上承诺负全部法律责任。</w:t>
      </w:r>
    </w:p>
    <w:p w14:paraId="2F68AFEB">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特此承诺。</w:t>
      </w:r>
    </w:p>
    <w:p w14:paraId="5E319C44">
      <w:pPr>
        <w:widowControl/>
        <w:spacing w:line="400" w:lineRule="exact"/>
        <w:ind w:firstLine="560" w:firstLineChars="200"/>
        <w:jc w:val="left"/>
        <w:rPr>
          <w:rFonts w:ascii="宋体" w:hAnsi="宋体" w:cs="宋体"/>
          <w:sz w:val="28"/>
          <w:szCs w:val="28"/>
        </w:rPr>
      </w:pPr>
    </w:p>
    <w:p w14:paraId="3044CB00">
      <w:pPr>
        <w:widowControl/>
        <w:spacing w:line="400" w:lineRule="exact"/>
        <w:ind w:firstLine="560" w:firstLineChars="200"/>
        <w:jc w:val="left"/>
        <w:rPr>
          <w:rFonts w:ascii="宋体" w:hAnsi="宋体" w:cs="宋体"/>
          <w:sz w:val="28"/>
          <w:szCs w:val="28"/>
        </w:rPr>
      </w:pPr>
      <w:r>
        <w:rPr>
          <w:rFonts w:hint="eastAsia" w:ascii="宋体" w:hAnsi="宋体" w:cs="宋体"/>
          <w:sz w:val="28"/>
          <w:szCs w:val="28"/>
        </w:rPr>
        <w:t xml:space="preserve">                                          （供应商公章）</w:t>
      </w:r>
    </w:p>
    <w:p w14:paraId="5A2C80DC">
      <w:pPr>
        <w:widowControl/>
        <w:spacing w:line="400" w:lineRule="exact"/>
        <w:ind w:firstLine="560" w:firstLineChars="200"/>
        <w:jc w:val="right"/>
        <w:rPr>
          <w:rFonts w:ascii="宋体" w:hAnsi="宋体" w:cs="宋体"/>
          <w:sz w:val="28"/>
          <w:szCs w:val="28"/>
        </w:rPr>
      </w:pPr>
      <w:r>
        <w:rPr>
          <w:rFonts w:hint="eastAsia" w:ascii="宋体" w:hAnsi="宋体" w:cs="宋体"/>
          <w:sz w:val="28"/>
          <w:szCs w:val="28"/>
        </w:rPr>
        <w:t xml:space="preserve">  年   月   日</w:t>
      </w:r>
    </w:p>
    <w:p w14:paraId="78586B29">
      <w:pPr>
        <w:widowControl/>
        <w:spacing w:line="400" w:lineRule="exact"/>
        <w:ind w:firstLine="480" w:firstLineChars="200"/>
        <w:jc w:val="left"/>
        <w:rPr>
          <w:rFonts w:ascii="方正仿宋_GBK" w:hAnsi="宋体" w:eastAsia="方正仿宋_GBK"/>
          <w:sz w:val="24"/>
          <w:szCs w:val="24"/>
        </w:rPr>
      </w:pPr>
      <w:r>
        <w:rPr>
          <w:rFonts w:hint="eastAsia" w:ascii="方正仿宋_GBK" w:hAnsi="仿宋" w:eastAsia="方正仿宋_GBK"/>
          <w:sz w:val="24"/>
        </w:rPr>
        <w:t xml:space="preserve">   </w:t>
      </w:r>
    </w:p>
    <w:p w14:paraId="7313EBAB">
      <w:pPr>
        <w:widowControl/>
        <w:spacing w:line="400" w:lineRule="exact"/>
        <w:jc w:val="left"/>
        <w:rPr>
          <w:rFonts w:ascii="方正仿宋_GBK" w:hAnsi="宋体" w:eastAsia="方正仿宋_GBK"/>
          <w:sz w:val="24"/>
          <w:szCs w:val="24"/>
        </w:rPr>
      </w:pPr>
    </w:p>
    <w:p w14:paraId="5E44EEFD">
      <w:pPr>
        <w:spacing w:line="360" w:lineRule="auto"/>
        <w:ind w:firstLine="560" w:firstLineChars="200"/>
        <w:rPr>
          <w:rFonts w:ascii="宋体"/>
          <w:snapToGrid w:val="0"/>
          <w:kern w:val="0"/>
          <w:sz w:val="28"/>
          <w:szCs w:val="28"/>
        </w:rPr>
      </w:pPr>
    </w:p>
    <w:p w14:paraId="15914118">
      <w:pPr>
        <w:spacing w:line="360" w:lineRule="auto"/>
        <w:ind w:firstLine="420" w:firstLineChars="200"/>
        <w:rPr>
          <w:rFonts w:ascii="宋体"/>
          <w:snapToGrid w:val="0"/>
          <w:kern w:val="0"/>
        </w:rPr>
      </w:pPr>
    </w:p>
    <w:p w14:paraId="007AFFC1">
      <w:pPr>
        <w:spacing w:line="360" w:lineRule="auto"/>
        <w:ind w:firstLine="420" w:firstLineChars="200"/>
        <w:rPr>
          <w:rFonts w:ascii="宋体"/>
          <w:snapToGrid w:val="0"/>
          <w:kern w:val="0"/>
        </w:rPr>
      </w:pPr>
    </w:p>
    <w:p w14:paraId="09B22DEA">
      <w:pPr>
        <w:spacing w:line="360" w:lineRule="auto"/>
        <w:ind w:firstLine="420" w:firstLineChars="200"/>
        <w:rPr>
          <w:rFonts w:ascii="宋体"/>
          <w:snapToGrid w:val="0"/>
          <w:kern w:val="0"/>
        </w:rPr>
      </w:pPr>
    </w:p>
    <w:p w14:paraId="1398103A">
      <w:pPr>
        <w:spacing w:line="360" w:lineRule="auto"/>
        <w:jc w:val="center"/>
        <w:rPr>
          <w:rFonts w:ascii="宋体"/>
          <w:snapToGrid w:val="0"/>
          <w:kern w:val="0"/>
        </w:rPr>
      </w:pPr>
    </w:p>
    <w:p w14:paraId="4BB3321C">
      <w:pPr>
        <w:widowControl/>
        <w:spacing w:line="400" w:lineRule="exact"/>
        <w:jc w:val="center"/>
        <w:rPr>
          <w:rFonts w:ascii="宋体" w:hAnsi="宋体" w:cs="宋体"/>
          <w:sz w:val="28"/>
          <w:szCs w:val="28"/>
        </w:rPr>
      </w:pPr>
      <w:r>
        <w:rPr>
          <w:rFonts w:hint="eastAsia" w:ascii="宋体" w:hAnsi="宋体" w:cs="宋体"/>
          <w:sz w:val="28"/>
          <w:szCs w:val="28"/>
        </w:rPr>
        <w:t>（结束）</w:t>
      </w:r>
    </w:p>
    <w:p w14:paraId="349644BC"/>
    <w:sectPr>
      <w:pgSz w:w="11907" w:h="16840"/>
      <w:pgMar w:top="1440" w:right="1797" w:bottom="1440" w:left="1797"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7045750F-2E88-482E-A361-5D269A262372}"/>
  </w:font>
  <w:font w:name="等线 Light">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00000001" w:usb1="080E0000" w:usb2="00000000" w:usb3="00000000" w:csb0="00040000" w:csb1="00000000"/>
    <w:embedRegular r:id="rId2" w:fontKey="{61839875-40F6-40A1-83DD-5ECDB7CE9D20}"/>
  </w:font>
  <w:font w:name="仿宋">
    <w:panose1 w:val="02010609060101010101"/>
    <w:charset w:val="86"/>
    <w:family w:val="modern"/>
    <w:pitch w:val="default"/>
    <w:sig w:usb0="800002BF" w:usb1="38CF7CFA" w:usb2="00000016" w:usb3="00000000" w:csb0="00040001" w:csb1="00000000"/>
    <w:embedRegular r:id="rId3" w:fontKey="{2ABFCD01-5D35-4A92-966F-3C378555E94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2D845">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1EAFD">
    <w:pPr>
      <w:pStyle w:val="16"/>
      <w:framePr w:wrap="around" w:vAnchor="text" w:hAnchor="margin" w:xAlign="center" w:y="1"/>
      <w:rPr>
        <w:rStyle w:val="27"/>
        <w:sz w:val="28"/>
        <w:szCs w:val="28"/>
      </w:rPr>
    </w:pPr>
    <w:r>
      <w:rPr>
        <w:rStyle w:val="27"/>
        <w:sz w:val="28"/>
        <w:szCs w:val="28"/>
      </w:rPr>
      <w:t>-</w:t>
    </w:r>
    <w:r>
      <w:rPr>
        <w:sz w:val="28"/>
        <w:szCs w:val="28"/>
      </w:rPr>
      <w:fldChar w:fldCharType="begin"/>
    </w:r>
    <w:r>
      <w:rPr>
        <w:rStyle w:val="27"/>
        <w:sz w:val="28"/>
        <w:szCs w:val="28"/>
      </w:rPr>
      <w:instrText xml:space="preserve">PAGE  </w:instrText>
    </w:r>
    <w:r>
      <w:rPr>
        <w:sz w:val="28"/>
        <w:szCs w:val="28"/>
      </w:rPr>
      <w:fldChar w:fldCharType="separate"/>
    </w:r>
    <w:r>
      <w:rPr>
        <w:rStyle w:val="27"/>
        <w:sz w:val="28"/>
        <w:szCs w:val="28"/>
      </w:rPr>
      <w:t>3</w:t>
    </w:r>
    <w:r>
      <w:rPr>
        <w:sz w:val="28"/>
        <w:szCs w:val="28"/>
      </w:rPr>
      <w:fldChar w:fldCharType="end"/>
    </w:r>
    <w:r>
      <w:rPr>
        <w:rStyle w:val="27"/>
        <w:sz w:val="28"/>
        <w:szCs w:val="28"/>
      </w:rPr>
      <w:t>-</w:t>
    </w:r>
  </w:p>
  <w:p w14:paraId="2780C96C">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407">
    <w:pPr>
      <w:pStyle w:val="17"/>
      <w:rPr>
        <w:sz w:val="28"/>
        <w:szCs w:val="28"/>
      </w:rPr>
    </w:pPr>
    <w:r>
      <w:rPr>
        <w:rFonts w:hint="eastAsia" w:cs="宋体"/>
        <w:sz w:val="28"/>
        <w:szCs w:val="28"/>
      </w:rPr>
      <w:t>重庆市成套设备招标公司</w:t>
    </w:r>
    <w:r>
      <w:rPr>
        <w:sz w:val="28"/>
        <w:szCs w:val="28"/>
      </w:rPr>
      <w:t xml:space="preserve">                         </w:t>
    </w:r>
    <w:r>
      <w:rPr>
        <w:rFonts w:hint="eastAsia" w:cs="宋体"/>
        <w:sz w:val="28"/>
        <w:szCs w:val="28"/>
      </w:rPr>
      <w:t>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5C948">
    <w:pPr>
      <w:pStyle w:val="17"/>
      <w:pBdr>
        <w:bottom w:val="single" w:color="auto" w:sz="4" w:space="1"/>
      </w:pBdr>
      <w:rPr>
        <w:sz w:val="28"/>
        <w:szCs w:val="28"/>
      </w:rPr>
    </w:pPr>
    <w:r>
      <w:rPr>
        <w:rFonts w:hint="eastAsia" w:cs="宋体"/>
        <w:sz w:val="28"/>
        <w:szCs w:val="28"/>
      </w:rPr>
      <w:t>重庆市政府询价中心</w:t>
    </w:r>
    <w:r>
      <w:rPr>
        <w:sz w:val="28"/>
        <w:szCs w:val="28"/>
      </w:rPr>
      <w:t xml:space="preserve">                         </w:t>
    </w:r>
    <w:r>
      <w:rPr>
        <w:rFonts w:hint="eastAsia" w:cs="宋体"/>
        <w:sz w:val="28"/>
        <w:szCs w:val="28"/>
      </w:rPr>
      <w:t>询价文件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AF1ED">
    <w:pPr>
      <w:pStyle w:val="17"/>
      <w:pBdr>
        <w:bottom w:val="single" w:color="auto" w:sz="4" w:space="1"/>
      </w:pBdr>
      <w:rPr>
        <w:sz w:val="28"/>
        <w:szCs w:val="28"/>
      </w:rPr>
    </w:pPr>
    <w:r>
      <w:rPr>
        <w:rFonts w:hint="eastAsia" w:cs="宋体"/>
        <w:sz w:val="28"/>
        <w:szCs w:val="28"/>
      </w:rPr>
      <w:t>重庆市经贸中等专业学校</w:t>
    </w:r>
    <w:r>
      <w:rPr>
        <w:sz w:val="28"/>
        <w:szCs w:val="28"/>
      </w:rPr>
      <w:t xml:space="preserve">                        </w:t>
    </w:r>
    <w:r>
      <w:rPr>
        <w:rFonts w:hint="eastAsia" w:cs="宋体"/>
        <w:sz w:val="28"/>
        <w:szCs w:val="28"/>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559CFE"/>
    <w:multiLevelType w:val="singleLevel"/>
    <w:tmpl w:val="7E559CF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HorizontalSpacing w:val="189"/>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4NDE0MTk4YTU3ODNlMzZkYzQxMzZiNThmZGU2ZmQifQ=="/>
  </w:docVars>
  <w:rsids>
    <w:rsidRoot w:val="00F33F9D"/>
    <w:rsid w:val="00001F5A"/>
    <w:rsid w:val="0000229D"/>
    <w:rsid w:val="0000537D"/>
    <w:rsid w:val="0000646A"/>
    <w:rsid w:val="00006A8A"/>
    <w:rsid w:val="00013735"/>
    <w:rsid w:val="00013A14"/>
    <w:rsid w:val="00016E99"/>
    <w:rsid w:val="00017137"/>
    <w:rsid w:val="000221AA"/>
    <w:rsid w:val="000238C0"/>
    <w:rsid w:val="00026671"/>
    <w:rsid w:val="000330AC"/>
    <w:rsid w:val="00035CF6"/>
    <w:rsid w:val="00037AA3"/>
    <w:rsid w:val="00042A2A"/>
    <w:rsid w:val="000441B1"/>
    <w:rsid w:val="00045628"/>
    <w:rsid w:val="00045BB1"/>
    <w:rsid w:val="00056CDE"/>
    <w:rsid w:val="0005706E"/>
    <w:rsid w:val="00060071"/>
    <w:rsid w:val="00060B14"/>
    <w:rsid w:val="00062B33"/>
    <w:rsid w:val="00063249"/>
    <w:rsid w:val="00063C98"/>
    <w:rsid w:val="0006428D"/>
    <w:rsid w:val="000717D5"/>
    <w:rsid w:val="0007312A"/>
    <w:rsid w:val="000736FE"/>
    <w:rsid w:val="0007490F"/>
    <w:rsid w:val="00074E34"/>
    <w:rsid w:val="0008016A"/>
    <w:rsid w:val="000808B7"/>
    <w:rsid w:val="000832C8"/>
    <w:rsid w:val="00083461"/>
    <w:rsid w:val="00091D92"/>
    <w:rsid w:val="000957C2"/>
    <w:rsid w:val="00095C3D"/>
    <w:rsid w:val="000972BD"/>
    <w:rsid w:val="000A11DF"/>
    <w:rsid w:val="000A62EE"/>
    <w:rsid w:val="000B0451"/>
    <w:rsid w:val="000B48B3"/>
    <w:rsid w:val="000C1348"/>
    <w:rsid w:val="000C7604"/>
    <w:rsid w:val="000C7FA8"/>
    <w:rsid w:val="000D08F2"/>
    <w:rsid w:val="000D0E00"/>
    <w:rsid w:val="000D2347"/>
    <w:rsid w:val="000D5B79"/>
    <w:rsid w:val="000D6F9A"/>
    <w:rsid w:val="000D78F7"/>
    <w:rsid w:val="000E5257"/>
    <w:rsid w:val="000E5B0E"/>
    <w:rsid w:val="000F190E"/>
    <w:rsid w:val="000F36B7"/>
    <w:rsid w:val="000F473E"/>
    <w:rsid w:val="000F7BE8"/>
    <w:rsid w:val="00100BE3"/>
    <w:rsid w:val="001025F1"/>
    <w:rsid w:val="0010370D"/>
    <w:rsid w:val="0010435F"/>
    <w:rsid w:val="00105571"/>
    <w:rsid w:val="0011246F"/>
    <w:rsid w:val="00113579"/>
    <w:rsid w:val="001138D2"/>
    <w:rsid w:val="00114ED9"/>
    <w:rsid w:val="00131D4E"/>
    <w:rsid w:val="00137B0B"/>
    <w:rsid w:val="00141534"/>
    <w:rsid w:val="00142CC4"/>
    <w:rsid w:val="001446BC"/>
    <w:rsid w:val="0014768C"/>
    <w:rsid w:val="00150CAC"/>
    <w:rsid w:val="00151CE6"/>
    <w:rsid w:val="00153611"/>
    <w:rsid w:val="00157744"/>
    <w:rsid w:val="001608C1"/>
    <w:rsid w:val="001631F9"/>
    <w:rsid w:val="00163EED"/>
    <w:rsid w:val="00165104"/>
    <w:rsid w:val="00165E5E"/>
    <w:rsid w:val="00167B8B"/>
    <w:rsid w:val="00170F11"/>
    <w:rsid w:val="00173638"/>
    <w:rsid w:val="00173BCD"/>
    <w:rsid w:val="0017617C"/>
    <w:rsid w:val="0017648B"/>
    <w:rsid w:val="00177B87"/>
    <w:rsid w:val="00177E8F"/>
    <w:rsid w:val="001807B8"/>
    <w:rsid w:val="00180CBF"/>
    <w:rsid w:val="00181123"/>
    <w:rsid w:val="001829B8"/>
    <w:rsid w:val="00192A05"/>
    <w:rsid w:val="00193419"/>
    <w:rsid w:val="00193FF6"/>
    <w:rsid w:val="00196CD9"/>
    <w:rsid w:val="00197A35"/>
    <w:rsid w:val="00197F5C"/>
    <w:rsid w:val="001A234C"/>
    <w:rsid w:val="001A44AF"/>
    <w:rsid w:val="001A44B0"/>
    <w:rsid w:val="001B037C"/>
    <w:rsid w:val="001B0656"/>
    <w:rsid w:val="001B0967"/>
    <w:rsid w:val="001B137D"/>
    <w:rsid w:val="001B1A69"/>
    <w:rsid w:val="001B25C1"/>
    <w:rsid w:val="001B2C98"/>
    <w:rsid w:val="001B6AD3"/>
    <w:rsid w:val="001C2C96"/>
    <w:rsid w:val="001C451E"/>
    <w:rsid w:val="001C52CB"/>
    <w:rsid w:val="001E0D2F"/>
    <w:rsid w:val="001E1B5C"/>
    <w:rsid w:val="001E6442"/>
    <w:rsid w:val="001E6656"/>
    <w:rsid w:val="001E710C"/>
    <w:rsid w:val="001F1121"/>
    <w:rsid w:val="001F2860"/>
    <w:rsid w:val="001F3905"/>
    <w:rsid w:val="001F4537"/>
    <w:rsid w:val="00200A7C"/>
    <w:rsid w:val="00201B0B"/>
    <w:rsid w:val="00201ED1"/>
    <w:rsid w:val="0020476F"/>
    <w:rsid w:val="00206543"/>
    <w:rsid w:val="00206E90"/>
    <w:rsid w:val="00207277"/>
    <w:rsid w:val="0020786D"/>
    <w:rsid w:val="00210FBF"/>
    <w:rsid w:val="0021113C"/>
    <w:rsid w:val="00212FEC"/>
    <w:rsid w:val="00215534"/>
    <w:rsid w:val="00221484"/>
    <w:rsid w:val="002275F8"/>
    <w:rsid w:val="00230459"/>
    <w:rsid w:val="002335AF"/>
    <w:rsid w:val="00233A43"/>
    <w:rsid w:val="002357F0"/>
    <w:rsid w:val="00235B4A"/>
    <w:rsid w:val="0024421B"/>
    <w:rsid w:val="0025321A"/>
    <w:rsid w:val="00255460"/>
    <w:rsid w:val="00256FC9"/>
    <w:rsid w:val="00262D51"/>
    <w:rsid w:val="002650D8"/>
    <w:rsid w:val="00265DD6"/>
    <w:rsid w:val="00271577"/>
    <w:rsid w:val="00271F04"/>
    <w:rsid w:val="00272171"/>
    <w:rsid w:val="00281422"/>
    <w:rsid w:val="00281714"/>
    <w:rsid w:val="00282E6E"/>
    <w:rsid w:val="002847F1"/>
    <w:rsid w:val="00284D78"/>
    <w:rsid w:val="00285DD2"/>
    <w:rsid w:val="0028628E"/>
    <w:rsid w:val="002920AD"/>
    <w:rsid w:val="002A0C85"/>
    <w:rsid w:val="002A1E6A"/>
    <w:rsid w:val="002A38C6"/>
    <w:rsid w:val="002B5D17"/>
    <w:rsid w:val="002C0182"/>
    <w:rsid w:val="002C07A5"/>
    <w:rsid w:val="002C0860"/>
    <w:rsid w:val="002C1DED"/>
    <w:rsid w:val="002C303B"/>
    <w:rsid w:val="002C671F"/>
    <w:rsid w:val="002D02A8"/>
    <w:rsid w:val="002D51CE"/>
    <w:rsid w:val="002D73CD"/>
    <w:rsid w:val="002E0B85"/>
    <w:rsid w:val="002E2E4F"/>
    <w:rsid w:val="002E30BC"/>
    <w:rsid w:val="002E39C0"/>
    <w:rsid w:val="002E4EFB"/>
    <w:rsid w:val="002E549B"/>
    <w:rsid w:val="002E6207"/>
    <w:rsid w:val="002E7B99"/>
    <w:rsid w:val="002F0B27"/>
    <w:rsid w:val="002F149B"/>
    <w:rsid w:val="002F5AC9"/>
    <w:rsid w:val="002F612D"/>
    <w:rsid w:val="003024E2"/>
    <w:rsid w:val="003039F4"/>
    <w:rsid w:val="00304995"/>
    <w:rsid w:val="00305EC6"/>
    <w:rsid w:val="00306E71"/>
    <w:rsid w:val="003117F6"/>
    <w:rsid w:val="00311930"/>
    <w:rsid w:val="00313F80"/>
    <w:rsid w:val="0031578E"/>
    <w:rsid w:val="00320802"/>
    <w:rsid w:val="00321A8F"/>
    <w:rsid w:val="00323380"/>
    <w:rsid w:val="00327899"/>
    <w:rsid w:val="003279D6"/>
    <w:rsid w:val="00332DF2"/>
    <w:rsid w:val="00337061"/>
    <w:rsid w:val="00341EE0"/>
    <w:rsid w:val="00342426"/>
    <w:rsid w:val="00343C69"/>
    <w:rsid w:val="00351F43"/>
    <w:rsid w:val="00352780"/>
    <w:rsid w:val="00352B55"/>
    <w:rsid w:val="00354CF0"/>
    <w:rsid w:val="00360294"/>
    <w:rsid w:val="003606B4"/>
    <w:rsid w:val="00361238"/>
    <w:rsid w:val="0036152F"/>
    <w:rsid w:val="00363B20"/>
    <w:rsid w:val="00370EDC"/>
    <w:rsid w:val="003762B0"/>
    <w:rsid w:val="00377701"/>
    <w:rsid w:val="003819C7"/>
    <w:rsid w:val="00382D4D"/>
    <w:rsid w:val="0038647F"/>
    <w:rsid w:val="003920D5"/>
    <w:rsid w:val="003944BE"/>
    <w:rsid w:val="00394506"/>
    <w:rsid w:val="003952DB"/>
    <w:rsid w:val="00396A5B"/>
    <w:rsid w:val="003A2ED3"/>
    <w:rsid w:val="003A6D42"/>
    <w:rsid w:val="003A7590"/>
    <w:rsid w:val="003B6528"/>
    <w:rsid w:val="003C1349"/>
    <w:rsid w:val="003C2066"/>
    <w:rsid w:val="003C2A84"/>
    <w:rsid w:val="003C4A1C"/>
    <w:rsid w:val="003C7C24"/>
    <w:rsid w:val="003D14A5"/>
    <w:rsid w:val="003D1BC2"/>
    <w:rsid w:val="003D1EBC"/>
    <w:rsid w:val="003D2FC0"/>
    <w:rsid w:val="003E15EA"/>
    <w:rsid w:val="003E175D"/>
    <w:rsid w:val="003E1C6D"/>
    <w:rsid w:val="003E31DB"/>
    <w:rsid w:val="003E5B60"/>
    <w:rsid w:val="003E64DF"/>
    <w:rsid w:val="003E69B5"/>
    <w:rsid w:val="003E6A40"/>
    <w:rsid w:val="003E7E01"/>
    <w:rsid w:val="003F0C46"/>
    <w:rsid w:val="003F1A74"/>
    <w:rsid w:val="003F2333"/>
    <w:rsid w:val="003F3B96"/>
    <w:rsid w:val="003F3FE6"/>
    <w:rsid w:val="00401D71"/>
    <w:rsid w:val="00404555"/>
    <w:rsid w:val="004108C0"/>
    <w:rsid w:val="004109D5"/>
    <w:rsid w:val="0041315D"/>
    <w:rsid w:val="004206CB"/>
    <w:rsid w:val="00421BC5"/>
    <w:rsid w:val="0042786E"/>
    <w:rsid w:val="004311F9"/>
    <w:rsid w:val="00431FD6"/>
    <w:rsid w:val="00433CBC"/>
    <w:rsid w:val="004402FA"/>
    <w:rsid w:val="00445DC6"/>
    <w:rsid w:val="004505D3"/>
    <w:rsid w:val="0045411B"/>
    <w:rsid w:val="00456CD0"/>
    <w:rsid w:val="00464CD3"/>
    <w:rsid w:val="00466D24"/>
    <w:rsid w:val="00472293"/>
    <w:rsid w:val="00474B5F"/>
    <w:rsid w:val="00477FEE"/>
    <w:rsid w:val="00487A54"/>
    <w:rsid w:val="00490CA2"/>
    <w:rsid w:val="00492934"/>
    <w:rsid w:val="00493A99"/>
    <w:rsid w:val="00495046"/>
    <w:rsid w:val="004A4E87"/>
    <w:rsid w:val="004B2A47"/>
    <w:rsid w:val="004B3375"/>
    <w:rsid w:val="004B7487"/>
    <w:rsid w:val="004B7775"/>
    <w:rsid w:val="004C55C0"/>
    <w:rsid w:val="004D024B"/>
    <w:rsid w:val="004D18DA"/>
    <w:rsid w:val="004D1A8B"/>
    <w:rsid w:val="004D2FFB"/>
    <w:rsid w:val="004D524B"/>
    <w:rsid w:val="004D7D57"/>
    <w:rsid w:val="004E18B0"/>
    <w:rsid w:val="004E29C5"/>
    <w:rsid w:val="004E4316"/>
    <w:rsid w:val="004E4EB3"/>
    <w:rsid w:val="004E68E0"/>
    <w:rsid w:val="004F1C90"/>
    <w:rsid w:val="004F2079"/>
    <w:rsid w:val="004F2AE5"/>
    <w:rsid w:val="004F459A"/>
    <w:rsid w:val="004F62DC"/>
    <w:rsid w:val="005016F6"/>
    <w:rsid w:val="00507FF4"/>
    <w:rsid w:val="00512B50"/>
    <w:rsid w:val="00515AE3"/>
    <w:rsid w:val="00520C71"/>
    <w:rsid w:val="005270D2"/>
    <w:rsid w:val="005276B5"/>
    <w:rsid w:val="0053181E"/>
    <w:rsid w:val="00531ABA"/>
    <w:rsid w:val="00536C59"/>
    <w:rsid w:val="00545102"/>
    <w:rsid w:val="00545849"/>
    <w:rsid w:val="00550281"/>
    <w:rsid w:val="00550C81"/>
    <w:rsid w:val="00551136"/>
    <w:rsid w:val="005536EF"/>
    <w:rsid w:val="00554018"/>
    <w:rsid w:val="005576E1"/>
    <w:rsid w:val="0056131C"/>
    <w:rsid w:val="005624C5"/>
    <w:rsid w:val="00562E28"/>
    <w:rsid w:val="0056525B"/>
    <w:rsid w:val="0056560D"/>
    <w:rsid w:val="005669C9"/>
    <w:rsid w:val="00574DA6"/>
    <w:rsid w:val="00574F5C"/>
    <w:rsid w:val="00577F50"/>
    <w:rsid w:val="00580F14"/>
    <w:rsid w:val="00582236"/>
    <w:rsid w:val="00582B05"/>
    <w:rsid w:val="00584424"/>
    <w:rsid w:val="00586093"/>
    <w:rsid w:val="00586F51"/>
    <w:rsid w:val="005929F8"/>
    <w:rsid w:val="00597770"/>
    <w:rsid w:val="005A063C"/>
    <w:rsid w:val="005A240A"/>
    <w:rsid w:val="005A637B"/>
    <w:rsid w:val="005A75AE"/>
    <w:rsid w:val="005B240B"/>
    <w:rsid w:val="005B37E8"/>
    <w:rsid w:val="005C1D88"/>
    <w:rsid w:val="005C3446"/>
    <w:rsid w:val="005C3841"/>
    <w:rsid w:val="005C4459"/>
    <w:rsid w:val="005C7BC2"/>
    <w:rsid w:val="005D47BB"/>
    <w:rsid w:val="005D573A"/>
    <w:rsid w:val="005E01A2"/>
    <w:rsid w:val="005E25B0"/>
    <w:rsid w:val="005E3E06"/>
    <w:rsid w:val="005F171D"/>
    <w:rsid w:val="005F2D67"/>
    <w:rsid w:val="00605C8A"/>
    <w:rsid w:val="006063E4"/>
    <w:rsid w:val="0061087C"/>
    <w:rsid w:val="00610EE2"/>
    <w:rsid w:val="00614493"/>
    <w:rsid w:val="00614811"/>
    <w:rsid w:val="00615951"/>
    <w:rsid w:val="00615C8B"/>
    <w:rsid w:val="00617D05"/>
    <w:rsid w:val="00622E88"/>
    <w:rsid w:val="00626DE9"/>
    <w:rsid w:val="00627BC1"/>
    <w:rsid w:val="00632C70"/>
    <w:rsid w:val="00633A05"/>
    <w:rsid w:val="00634FBC"/>
    <w:rsid w:val="006400D9"/>
    <w:rsid w:val="006421FD"/>
    <w:rsid w:val="00642245"/>
    <w:rsid w:val="0064544C"/>
    <w:rsid w:val="00650624"/>
    <w:rsid w:val="00650C70"/>
    <w:rsid w:val="0065403A"/>
    <w:rsid w:val="006569D8"/>
    <w:rsid w:val="00660075"/>
    <w:rsid w:val="00660884"/>
    <w:rsid w:val="00660973"/>
    <w:rsid w:val="0066158D"/>
    <w:rsid w:val="0066241E"/>
    <w:rsid w:val="006630BF"/>
    <w:rsid w:val="006630DC"/>
    <w:rsid w:val="006638C1"/>
    <w:rsid w:val="006640A1"/>
    <w:rsid w:val="006707E7"/>
    <w:rsid w:val="0067101B"/>
    <w:rsid w:val="006726BB"/>
    <w:rsid w:val="00672CCC"/>
    <w:rsid w:val="0068221E"/>
    <w:rsid w:val="00684AB9"/>
    <w:rsid w:val="00684F8A"/>
    <w:rsid w:val="00686296"/>
    <w:rsid w:val="00686F81"/>
    <w:rsid w:val="00690475"/>
    <w:rsid w:val="00690635"/>
    <w:rsid w:val="00691314"/>
    <w:rsid w:val="00693A20"/>
    <w:rsid w:val="00694264"/>
    <w:rsid w:val="006A1DE5"/>
    <w:rsid w:val="006A4AF5"/>
    <w:rsid w:val="006A5541"/>
    <w:rsid w:val="006A6DC0"/>
    <w:rsid w:val="006B0F81"/>
    <w:rsid w:val="006B1248"/>
    <w:rsid w:val="006B24AC"/>
    <w:rsid w:val="006B3989"/>
    <w:rsid w:val="006C2471"/>
    <w:rsid w:val="006C3A6C"/>
    <w:rsid w:val="006C4D23"/>
    <w:rsid w:val="006C57CF"/>
    <w:rsid w:val="006C5AE9"/>
    <w:rsid w:val="006C5BDD"/>
    <w:rsid w:val="006D1192"/>
    <w:rsid w:val="006D1AE1"/>
    <w:rsid w:val="006D3FE4"/>
    <w:rsid w:val="006D4075"/>
    <w:rsid w:val="006D4573"/>
    <w:rsid w:val="006D474D"/>
    <w:rsid w:val="006E2880"/>
    <w:rsid w:val="006E582A"/>
    <w:rsid w:val="006E6641"/>
    <w:rsid w:val="006F0C40"/>
    <w:rsid w:val="006F113E"/>
    <w:rsid w:val="006F570B"/>
    <w:rsid w:val="006F5BA1"/>
    <w:rsid w:val="006F75FF"/>
    <w:rsid w:val="007015E5"/>
    <w:rsid w:val="00707015"/>
    <w:rsid w:val="00707296"/>
    <w:rsid w:val="00707F12"/>
    <w:rsid w:val="00711336"/>
    <w:rsid w:val="00726EAC"/>
    <w:rsid w:val="0073073B"/>
    <w:rsid w:val="0073146B"/>
    <w:rsid w:val="00731E02"/>
    <w:rsid w:val="00734C28"/>
    <w:rsid w:val="00735898"/>
    <w:rsid w:val="007379FA"/>
    <w:rsid w:val="0074295B"/>
    <w:rsid w:val="00744076"/>
    <w:rsid w:val="00744AED"/>
    <w:rsid w:val="007529A3"/>
    <w:rsid w:val="00752E96"/>
    <w:rsid w:val="0075559E"/>
    <w:rsid w:val="00757D90"/>
    <w:rsid w:val="00761199"/>
    <w:rsid w:val="00763625"/>
    <w:rsid w:val="00765882"/>
    <w:rsid w:val="007668CF"/>
    <w:rsid w:val="00770345"/>
    <w:rsid w:val="007703BB"/>
    <w:rsid w:val="00770FD3"/>
    <w:rsid w:val="00771983"/>
    <w:rsid w:val="00772367"/>
    <w:rsid w:val="00776FB7"/>
    <w:rsid w:val="007801B4"/>
    <w:rsid w:val="00783179"/>
    <w:rsid w:val="007861B9"/>
    <w:rsid w:val="00786D63"/>
    <w:rsid w:val="00790660"/>
    <w:rsid w:val="00791AEF"/>
    <w:rsid w:val="00793360"/>
    <w:rsid w:val="007A3859"/>
    <w:rsid w:val="007A3A8F"/>
    <w:rsid w:val="007A5F91"/>
    <w:rsid w:val="007B1F15"/>
    <w:rsid w:val="007B44F0"/>
    <w:rsid w:val="007B4641"/>
    <w:rsid w:val="007B4FCD"/>
    <w:rsid w:val="007B78B2"/>
    <w:rsid w:val="007C3A38"/>
    <w:rsid w:val="007C6530"/>
    <w:rsid w:val="007C74B2"/>
    <w:rsid w:val="007C7F55"/>
    <w:rsid w:val="007D691E"/>
    <w:rsid w:val="007E1F51"/>
    <w:rsid w:val="007E7740"/>
    <w:rsid w:val="007F0B7D"/>
    <w:rsid w:val="007F1320"/>
    <w:rsid w:val="007F2042"/>
    <w:rsid w:val="007F3704"/>
    <w:rsid w:val="007F428A"/>
    <w:rsid w:val="007F5C92"/>
    <w:rsid w:val="007F67C0"/>
    <w:rsid w:val="007F78E0"/>
    <w:rsid w:val="007F7AA9"/>
    <w:rsid w:val="0080069F"/>
    <w:rsid w:val="00804ABE"/>
    <w:rsid w:val="00807B35"/>
    <w:rsid w:val="00810219"/>
    <w:rsid w:val="008113B3"/>
    <w:rsid w:val="00812417"/>
    <w:rsid w:val="00812D2A"/>
    <w:rsid w:val="00813560"/>
    <w:rsid w:val="0081491B"/>
    <w:rsid w:val="00816C20"/>
    <w:rsid w:val="00817A45"/>
    <w:rsid w:val="008211BD"/>
    <w:rsid w:val="00821B74"/>
    <w:rsid w:val="00830756"/>
    <w:rsid w:val="00830FE9"/>
    <w:rsid w:val="0083139E"/>
    <w:rsid w:val="008317D6"/>
    <w:rsid w:val="00834BE3"/>
    <w:rsid w:val="00837C65"/>
    <w:rsid w:val="00841D11"/>
    <w:rsid w:val="00842683"/>
    <w:rsid w:val="00844010"/>
    <w:rsid w:val="008457CA"/>
    <w:rsid w:val="00845894"/>
    <w:rsid w:val="00846644"/>
    <w:rsid w:val="00846C0A"/>
    <w:rsid w:val="00846FCC"/>
    <w:rsid w:val="0084771D"/>
    <w:rsid w:val="00847D09"/>
    <w:rsid w:val="008516D0"/>
    <w:rsid w:val="00852B8B"/>
    <w:rsid w:val="00853155"/>
    <w:rsid w:val="0085589E"/>
    <w:rsid w:val="00866826"/>
    <w:rsid w:val="0087338B"/>
    <w:rsid w:val="00874E32"/>
    <w:rsid w:val="0087561D"/>
    <w:rsid w:val="00877607"/>
    <w:rsid w:val="00880460"/>
    <w:rsid w:val="00880CAF"/>
    <w:rsid w:val="0088424E"/>
    <w:rsid w:val="008860FC"/>
    <w:rsid w:val="00886E59"/>
    <w:rsid w:val="00891E2F"/>
    <w:rsid w:val="00894684"/>
    <w:rsid w:val="00895F24"/>
    <w:rsid w:val="008A1C6C"/>
    <w:rsid w:val="008A2782"/>
    <w:rsid w:val="008A3F07"/>
    <w:rsid w:val="008B0687"/>
    <w:rsid w:val="008B0C31"/>
    <w:rsid w:val="008B1BB1"/>
    <w:rsid w:val="008B3792"/>
    <w:rsid w:val="008B78BF"/>
    <w:rsid w:val="008C453D"/>
    <w:rsid w:val="008C673A"/>
    <w:rsid w:val="008D1853"/>
    <w:rsid w:val="008D1BC1"/>
    <w:rsid w:val="008E2A41"/>
    <w:rsid w:val="008E7B20"/>
    <w:rsid w:val="008F0D3D"/>
    <w:rsid w:val="008F530A"/>
    <w:rsid w:val="008F77EA"/>
    <w:rsid w:val="009005E2"/>
    <w:rsid w:val="00900634"/>
    <w:rsid w:val="009018C1"/>
    <w:rsid w:val="00903B91"/>
    <w:rsid w:val="0090401B"/>
    <w:rsid w:val="0090411A"/>
    <w:rsid w:val="009057A3"/>
    <w:rsid w:val="0090687C"/>
    <w:rsid w:val="00915C50"/>
    <w:rsid w:val="00916FAF"/>
    <w:rsid w:val="0091718D"/>
    <w:rsid w:val="009239FF"/>
    <w:rsid w:val="00925F8F"/>
    <w:rsid w:val="00931989"/>
    <w:rsid w:val="00933E24"/>
    <w:rsid w:val="00940A4B"/>
    <w:rsid w:val="009445B3"/>
    <w:rsid w:val="0094734F"/>
    <w:rsid w:val="00950152"/>
    <w:rsid w:val="009521D2"/>
    <w:rsid w:val="009574EE"/>
    <w:rsid w:val="00961EB0"/>
    <w:rsid w:val="009634B5"/>
    <w:rsid w:val="00970050"/>
    <w:rsid w:val="00971B1C"/>
    <w:rsid w:val="0097235B"/>
    <w:rsid w:val="00972DB1"/>
    <w:rsid w:val="00974160"/>
    <w:rsid w:val="009765C6"/>
    <w:rsid w:val="0097707D"/>
    <w:rsid w:val="009806D0"/>
    <w:rsid w:val="00985749"/>
    <w:rsid w:val="00985B1E"/>
    <w:rsid w:val="00985F81"/>
    <w:rsid w:val="00986639"/>
    <w:rsid w:val="009905E5"/>
    <w:rsid w:val="00990DB9"/>
    <w:rsid w:val="00991B9D"/>
    <w:rsid w:val="0099385D"/>
    <w:rsid w:val="009947F5"/>
    <w:rsid w:val="009A1279"/>
    <w:rsid w:val="009A7C87"/>
    <w:rsid w:val="009B313F"/>
    <w:rsid w:val="009B3412"/>
    <w:rsid w:val="009B34C6"/>
    <w:rsid w:val="009C1641"/>
    <w:rsid w:val="009C1743"/>
    <w:rsid w:val="009C2F81"/>
    <w:rsid w:val="009C32E8"/>
    <w:rsid w:val="009D1AA8"/>
    <w:rsid w:val="009D53B7"/>
    <w:rsid w:val="009E20C1"/>
    <w:rsid w:val="009F1049"/>
    <w:rsid w:val="009F1464"/>
    <w:rsid w:val="009F3938"/>
    <w:rsid w:val="009F5325"/>
    <w:rsid w:val="00A00E66"/>
    <w:rsid w:val="00A02085"/>
    <w:rsid w:val="00A02A2F"/>
    <w:rsid w:val="00A06BEC"/>
    <w:rsid w:val="00A0743B"/>
    <w:rsid w:val="00A1053C"/>
    <w:rsid w:val="00A10D4D"/>
    <w:rsid w:val="00A12381"/>
    <w:rsid w:val="00A152F5"/>
    <w:rsid w:val="00A20347"/>
    <w:rsid w:val="00A23F51"/>
    <w:rsid w:val="00A2450F"/>
    <w:rsid w:val="00A27B3C"/>
    <w:rsid w:val="00A34AC6"/>
    <w:rsid w:val="00A34ACB"/>
    <w:rsid w:val="00A35445"/>
    <w:rsid w:val="00A35573"/>
    <w:rsid w:val="00A425BB"/>
    <w:rsid w:val="00A43525"/>
    <w:rsid w:val="00A454DD"/>
    <w:rsid w:val="00A46A69"/>
    <w:rsid w:val="00A53C3A"/>
    <w:rsid w:val="00A56D73"/>
    <w:rsid w:val="00A604DD"/>
    <w:rsid w:val="00A60BC6"/>
    <w:rsid w:val="00A61315"/>
    <w:rsid w:val="00A6301C"/>
    <w:rsid w:val="00A64222"/>
    <w:rsid w:val="00A72FED"/>
    <w:rsid w:val="00A7384C"/>
    <w:rsid w:val="00A75C96"/>
    <w:rsid w:val="00A803ED"/>
    <w:rsid w:val="00A80BF2"/>
    <w:rsid w:val="00A80D59"/>
    <w:rsid w:val="00A8287B"/>
    <w:rsid w:val="00A834B3"/>
    <w:rsid w:val="00A85AE5"/>
    <w:rsid w:val="00A863B6"/>
    <w:rsid w:val="00A936BC"/>
    <w:rsid w:val="00A94A90"/>
    <w:rsid w:val="00A94C94"/>
    <w:rsid w:val="00A960E2"/>
    <w:rsid w:val="00A96680"/>
    <w:rsid w:val="00AA0F00"/>
    <w:rsid w:val="00AA4414"/>
    <w:rsid w:val="00AA53E8"/>
    <w:rsid w:val="00AA5C71"/>
    <w:rsid w:val="00AA65C2"/>
    <w:rsid w:val="00AA6E53"/>
    <w:rsid w:val="00AB09FB"/>
    <w:rsid w:val="00AB1B49"/>
    <w:rsid w:val="00AB4190"/>
    <w:rsid w:val="00AB7C37"/>
    <w:rsid w:val="00AC4C26"/>
    <w:rsid w:val="00AC76CC"/>
    <w:rsid w:val="00AD1453"/>
    <w:rsid w:val="00AE23DC"/>
    <w:rsid w:val="00AE3BF9"/>
    <w:rsid w:val="00AE4703"/>
    <w:rsid w:val="00AE692C"/>
    <w:rsid w:val="00AF4EE1"/>
    <w:rsid w:val="00AF56F1"/>
    <w:rsid w:val="00AF67FC"/>
    <w:rsid w:val="00B00F51"/>
    <w:rsid w:val="00B00FCB"/>
    <w:rsid w:val="00B046A4"/>
    <w:rsid w:val="00B0551F"/>
    <w:rsid w:val="00B05EFB"/>
    <w:rsid w:val="00B23A37"/>
    <w:rsid w:val="00B260F6"/>
    <w:rsid w:val="00B30785"/>
    <w:rsid w:val="00B31458"/>
    <w:rsid w:val="00B31CFD"/>
    <w:rsid w:val="00B32034"/>
    <w:rsid w:val="00B32081"/>
    <w:rsid w:val="00B35386"/>
    <w:rsid w:val="00B35C6E"/>
    <w:rsid w:val="00B4132A"/>
    <w:rsid w:val="00B428CA"/>
    <w:rsid w:val="00B44669"/>
    <w:rsid w:val="00B449C6"/>
    <w:rsid w:val="00B45919"/>
    <w:rsid w:val="00B47235"/>
    <w:rsid w:val="00B509EB"/>
    <w:rsid w:val="00B50B97"/>
    <w:rsid w:val="00B512E4"/>
    <w:rsid w:val="00B52A08"/>
    <w:rsid w:val="00B629EB"/>
    <w:rsid w:val="00B64018"/>
    <w:rsid w:val="00B65399"/>
    <w:rsid w:val="00B73B09"/>
    <w:rsid w:val="00B77CE2"/>
    <w:rsid w:val="00B77D94"/>
    <w:rsid w:val="00B83AB1"/>
    <w:rsid w:val="00B83CCE"/>
    <w:rsid w:val="00B91BBC"/>
    <w:rsid w:val="00B92E54"/>
    <w:rsid w:val="00B9458A"/>
    <w:rsid w:val="00BA1115"/>
    <w:rsid w:val="00BA2359"/>
    <w:rsid w:val="00BA39AE"/>
    <w:rsid w:val="00BA3F5F"/>
    <w:rsid w:val="00BA5CA8"/>
    <w:rsid w:val="00BB2454"/>
    <w:rsid w:val="00BB40BC"/>
    <w:rsid w:val="00BB475B"/>
    <w:rsid w:val="00BB6B26"/>
    <w:rsid w:val="00BC389A"/>
    <w:rsid w:val="00BC38E2"/>
    <w:rsid w:val="00BC423B"/>
    <w:rsid w:val="00BC524F"/>
    <w:rsid w:val="00BC67A9"/>
    <w:rsid w:val="00BD1CCE"/>
    <w:rsid w:val="00BD247A"/>
    <w:rsid w:val="00BD4871"/>
    <w:rsid w:val="00BD5CA1"/>
    <w:rsid w:val="00BE33D1"/>
    <w:rsid w:val="00BF3853"/>
    <w:rsid w:val="00BF6BC5"/>
    <w:rsid w:val="00BF6D2A"/>
    <w:rsid w:val="00C03E5F"/>
    <w:rsid w:val="00C05207"/>
    <w:rsid w:val="00C1185D"/>
    <w:rsid w:val="00C1358F"/>
    <w:rsid w:val="00C13861"/>
    <w:rsid w:val="00C14244"/>
    <w:rsid w:val="00C14D8F"/>
    <w:rsid w:val="00C1732B"/>
    <w:rsid w:val="00C24CE8"/>
    <w:rsid w:val="00C26C22"/>
    <w:rsid w:val="00C26C62"/>
    <w:rsid w:val="00C2791C"/>
    <w:rsid w:val="00C33F0A"/>
    <w:rsid w:val="00C34014"/>
    <w:rsid w:val="00C35AF3"/>
    <w:rsid w:val="00C362D3"/>
    <w:rsid w:val="00C3682D"/>
    <w:rsid w:val="00C378F8"/>
    <w:rsid w:val="00C4027D"/>
    <w:rsid w:val="00C41DEA"/>
    <w:rsid w:val="00C428E5"/>
    <w:rsid w:val="00C42DFA"/>
    <w:rsid w:val="00C43460"/>
    <w:rsid w:val="00C53BA7"/>
    <w:rsid w:val="00C554DD"/>
    <w:rsid w:val="00C6087B"/>
    <w:rsid w:val="00C657BC"/>
    <w:rsid w:val="00C662DA"/>
    <w:rsid w:val="00C66FC4"/>
    <w:rsid w:val="00C673A3"/>
    <w:rsid w:val="00C701CA"/>
    <w:rsid w:val="00C71BEE"/>
    <w:rsid w:val="00C72C5B"/>
    <w:rsid w:val="00C731F2"/>
    <w:rsid w:val="00C73913"/>
    <w:rsid w:val="00C77677"/>
    <w:rsid w:val="00C86A25"/>
    <w:rsid w:val="00C871A4"/>
    <w:rsid w:val="00C90F5D"/>
    <w:rsid w:val="00CA3761"/>
    <w:rsid w:val="00CA37E0"/>
    <w:rsid w:val="00CA3F99"/>
    <w:rsid w:val="00CA6EE8"/>
    <w:rsid w:val="00CB1942"/>
    <w:rsid w:val="00CB2C6C"/>
    <w:rsid w:val="00CB489D"/>
    <w:rsid w:val="00CB4BDB"/>
    <w:rsid w:val="00CB5127"/>
    <w:rsid w:val="00CB5563"/>
    <w:rsid w:val="00CB6081"/>
    <w:rsid w:val="00CC010D"/>
    <w:rsid w:val="00CC2243"/>
    <w:rsid w:val="00CC4116"/>
    <w:rsid w:val="00CC5A03"/>
    <w:rsid w:val="00CC648A"/>
    <w:rsid w:val="00CD020F"/>
    <w:rsid w:val="00CD1806"/>
    <w:rsid w:val="00CD1FBF"/>
    <w:rsid w:val="00CD351A"/>
    <w:rsid w:val="00CD7193"/>
    <w:rsid w:val="00CD7C3A"/>
    <w:rsid w:val="00CD7D9C"/>
    <w:rsid w:val="00CE4200"/>
    <w:rsid w:val="00CE7B59"/>
    <w:rsid w:val="00CF381E"/>
    <w:rsid w:val="00CF4119"/>
    <w:rsid w:val="00CF4543"/>
    <w:rsid w:val="00CF5AD6"/>
    <w:rsid w:val="00CF7B8C"/>
    <w:rsid w:val="00CF7F2A"/>
    <w:rsid w:val="00D021D3"/>
    <w:rsid w:val="00D02E58"/>
    <w:rsid w:val="00D0557F"/>
    <w:rsid w:val="00D05923"/>
    <w:rsid w:val="00D07721"/>
    <w:rsid w:val="00D12059"/>
    <w:rsid w:val="00D134E2"/>
    <w:rsid w:val="00D158E5"/>
    <w:rsid w:val="00D164FB"/>
    <w:rsid w:val="00D16B8E"/>
    <w:rsid w:val="00D247AF"/>
    <w:rsid w:val="00D2513E"/>
    <w:rsid w:val="00D2642F"/>
    <w:rsid w:val="00D30446"/>
    <w:rsid w:val="00D35376"/>
    <w:rsid w:val="00D357E4"/>
    <w:rsid w:val="00D37551"/>
    <w:rsid w:val="00D50835"/>
    <w:rsid w:val="00D5113C"/>
    <w:rsid w:val="00D52188"/>
    <w:rsid w:val="00D53F47"/>
    <w:rsid w:val="00D54CCE"/>
    <w:rsid w:val="00D5573E"/>
    <w:rsid w:val="00D56594"/>
    <w:rsid w:val="00D5691A"/>
    <w:rsid w:val="00D56BCF"/>
    <w:rsid w:val="00D61B2B"/>
    <w:rsid w:val="00D61BA1"/>
    <w:rsid w:val="00D673AB"/>
    <w:rsid w:val="00D71B6C"/>
    <w:rsid w:val="00D7595C"/>
    <w:rsid w:val="00D80CAF"/>
    <w:rsid w:val="00D816CD"/>
    <w:rsid w:val="00D83EC5"/>
    <w:rsid w:val="00D84A2A"/>
    <w:rsid w:val="00D85DBC"/>
    <w:rsid w:val="00D86A62"/>
    <w:rsid w:val="00D932A5"/>
    <w:rsid w:val="00D94940"/>
    <w:rsid w:val="00D97E49"/>
    <w:rsid w:val="00DA1A89"/>
    <w:rsid w:val="00DA2604"/>
    <w:rsid w:val="00DA40F7"/>
    <w:rsid w:val="00DA7708"/>
    <w:rsid w:val="00DB1BC3"/>
    <w:rsid w:val="00DB3BFD"/>
    <w:rsid w:val="00DB7B8D"/>
    <w:rsid w:val="00DD08AB"/>
    <w:rsid w:val="00DD4626"/>
    <w:rsid w:val="00DD538D"/>
    <w:rsid w:val="00DE107C"/>
    <w:rsid w:val="00DE398B"/>
    <w:rsid w:val="00DE406A"/>
    <w:rsid w:val="00DE55AC"/>
    <w:rsid w:val="00DE59C4"/>
    <w:rsid w:val="00DE5FC0"/>
    <w:rsid w:val="00DF1447"/>
    <w:rsid w:val="00DF1C29"/>
    <w:rsid w:val="00DF3F5B"/>
    <w:rsid w:val="00E0176E"/>
    <w:rsid w:val="00E01946"/>
    <w:rsid w:val="00E02416"/>
    <w:rsid w:val="00E03151"/>
    <w:rsid w:val="00E062BD"/>
    <w:rsid w:val="00E14318"/>
    <w:rsid w:val="00E14714"/>
    <w:rsid w:val="00E170B5"/>
    <w:rsid w:val="00E20F71"/>
    <w:rsid w:val="00E247E9"/>
    <w:rsid w:val="00E2669C"/>
    <w:rsid w:val="00E27732"/>
    <w:rsid w:val="00E322A0"/>
    <w:rsid w:val="00E336CF"/>
    <w:rsid w:val="00E349C2"/>
    <w:rsid w:val="00E35A59"/>
    <w:rsid w:val="00E35FD2"/>
    <w:rsid w:val="00E41D2D"/>
    <w:rsid w:val="00E43257"/>
    <w:rsid w:val="00E44527"/>
    <w:rsid w:val="00E45450"/>
    <w:rsid w:val="00E47479"/>
    <w:rsid w:val="00E545A9"/>
    <w:rsid w:val="00E56494"/>
    <w:rsid w:val="00E60D65"/>
    <w:rsid w:val="00E63443"/>
    <w:rsid w:val="00E673A8"/>
    <w:rsid w:val="00E67B4F"/>
    <w:rsid w:val="00E7036F"/>
    <w:rsid w:val="00E70816"/>
    <w:rsid w:val="00E71A51"/>
    <w:rsid w:val="00E71BFB"/>
    <w:rsid w:val="00E73593"/>
    <w:rsid w:val="00E746DC"/>
    <w:rsid w:val="00E749D2"/>
    <w:rsid w:val="00E75235"/>
    <w:rsid w:val="00E7681C"/>
    <w:rsid w:val="00E772E3"/>
    <w:rsid w:val="00E8142F"/>
    <w:rsid w:val="00E8248E"/>
    <w:rsid w:val="00E90BD4"/>
    <w:rsid w:val="00E9188F"/>
    <w:rsid w:val="00E930DE"/>
    <w:rsid w:val="00E93DE6"/>
    <w:rsid w:val="00E94192"/>
    <w:rsid w:val="00E95504"/>
    <w:rsid w:val="00EA6D5D"/>
    <w:rsid w:val="00EB1BC4"/>
    <w:rsid w:val="00EB1D95"/>
    <w:rsid w:val="00EC3D4B"/>
    <w:rsid w:val="00ED193B"/>
    <w:rsid w:val="00ED4A7F"/>
    <w:rsid w:val="00ED4AB4"/>
    <w:rsid w:val="00ED5101"/>
    <w:rsid w:val="00EE3B4F"/>
    <w:rsid w:val="00EE3DB0"/>
    <w:rsid w:val="00EE749D"/>
    <w:rsid w:val="00EE77FB"/>
    <w:rsid w:val="00EF0423"/>
    <w:rsid w:val="00EF0DDA"/>
    <w:rsid w:val="00EF19D3"/>
    <w:rsid w:val="00EF4761"/>
    <w:rsid w:val="00EF48C8"/>
    <w:rsid w:val="00EF5C57"/>
    <w:rsid w:val="00EF67D6"/>
    <w:rsid w:val="00EF74CD"/>
    <w:rsid w:val="00EF74F3"/>
    <w:rsid w:val="00F00229"/>
    <w:rsid w:val="00F0140A"/>
    <w:rsid w:val="00F0317C"/>
    <w:rsid w:val="00F03E4A"/>
    <w:rsid w:val="00F1101A"/>
    <w:rsid w:val="00F15930"/>
    <w:rsid w:val="00F248C1"/>
    <w:rsid w:val="00F253A1"/>
    <w:rsid w:val="00F2558D"/>
    <w:rsid w:val="00F25695"/>
    <w:rsid w:val="00F273EF"/>
    <w:rsid w:val="00F27BC2"/>
    <w:rsid w:val="00F30636"/>
    <w:rsid w:val="00F31008"/>
    <w:rsid w:val="00F33172"/>
    <w:rsid w:val="00F3375E"/>
    <w:rsid w:val="00F33F9D"/>
    <w:rsid w:val="00F40843"/>
    <w:rsid w:val="00F4207F"/>
    <w:rsid w:val="00F421C5"/>
    <w:rsid w:val="00F42318"/>
    <w:rsid w:val="00F45042"/>
    <w:rsid w:val="00F45453"/>
    <w:rsid w:val="00F45D97"/>
    <w:rsid w:val="00F46C19"/>
    <w:rsid w:val="00F56744"/>
    <w:rsid w:val="00F57054"/>
    <w:rsid w:val="00F576B0"/>
    <w:rsid w:val="00F613DE"/>
    <w:rsid w:val="00F654EC"/>
    <w:rsid w:val="00F67CD5"/>
    <w:rsid w:val="00F7369B"/>
    <w:rsid w:val="00F74B1B"/>
    <w:rsid w:val="00F81D1A"/>
    <w:rsid w:val="00F82097"/>
    <w:rsid w:val="00F820E3"/>
    <w:rsid w:val="00F82963"/>
    <w:rsid w:val="00F85C48"/>
    <w:rsid w:val="00F87ABA"/>
    <w:rsid w:val="00F9346B"/>
    <w:rsid w:val="00F93567"/>
    <w:rsid w:val="00F962C9"/>
    <w:rsid w:val="00F96C4E"/>
    <w:rsid w:val="00F96D46"/>
    <w:rsid w:val="00FA28CF"/>
    <w:rsid w:val="00FA3768"/>
    <w:rsid w:val="00FA54EC"/>
    <w:rsid w:val="00FA652C"/>
    <w:rsid w:val="00FB0D32"/>
    <w:rsid w:val="00FB173F"/>
    <w:rsid w:val="00FB21DE"/>
    <w:rsid w:val="00FB2F6C"/>
    <w:rsid w:val="00FB74E8"/>
    <w:rsid w:val="00FC3E56"/>
    <w:rsid w:val="00FC5A67"/>
    <w:rsid w:val="00FC71CA"/>
    <w:rsid w:val="00FD0BFA"/>
    <w:rsid w:val="00FD5E9D"/>
    <w:rsid w:val="00FD70FB"/>
    <w:rsid w:val="00FE0D96"/>
    <w:rsid w:val="00FE1B29"/>
    <w:rsid w:val="00FE3751"/>
    <w:rsid w:val="00FE4F1B"/>
    <w:rsid w:val="00FE5011"/>
    <w:rsid w:val="00FE5098"/>
    <w:rsid w:val="00FE6965"/>
    <w:rsid w:val="00FF043C"/>
    <w:rsid w:val="00FF0DE2"/>
    <w:rsid w:val="00FF2FD3"/>
    <w:rsid w:val="00FF55FB"/>
    <w:rsid w:val="00FF5F2B"/>
    <w:rsid w:val="03247659"/>
    <w:rsid w:val="03E40DF0"/>
    <w:rsid w:val="050F4D8D"/>
    <w:rsid w:val="06F11E19"/>
    <w:rsid w:val="07615EDE"/>
    <w:rsid w:val="076E20AC"/>
    <w:rsid w:val="07797F74"/>
    <w:rsid w:val="09475E50"/>
    <w:rsid w:val="0D94111C"/>
    <w:rsid w:val="0FB31624"/>
    <w:rsid w:val="0FB73D2F"/>
    <w:rsid w:val="0FBE1684"/>
    <w:rsid w:val="11162CD7"/>
    <w:rsid w:val="12F82DC0"/>
    <w:rsid w:val="13906D71"/>
    <w:rsid w:val="16D72F09"/>
    <w:rsid w:val="196C47F6"/>
    <w:rsid w:val="1CD13F56"/>
    <w:rsid w:val="1CEC0D90"/>
    <w:rsid w:val="1D640108"/>
    <w:rsid w:val="1D766FCC"/>
    <w:rsid w:val="1E827BFE"/>
    <w:rsid w:val="200F5DBC"/>
    <w:rsid w:val="214971CC"/>
    <w:rsid w:val="215B6D72"/>
    <w:rsid w:val="23232E4C"/>
    <w:rsid w:val="24592DB5"/>
    <w:rsid w:val="24A56AC5"/>
    <w:rsid w:val="24B77ED6"/>
    <w:rsid w:val="261C4494"/>
    <w:rsid w:val="28C07349"/>
    <w:rsid w:val="29102663"/>
    <w:rsid w:val="297B7724"/>
    <w:rsid w:val="2C53003F"/>
    <w:rsid w:val="2E0F5054"/>
    <w:rsid w:val="2F0B5BA6"/>
    <w:rsid w:val="326E42CA"/>
    <w:rsid w:val="35E85EEE"/>
    <w:rsid w:val="36367116"/>
    <w:rsid w:val="37AF33BA"/>
    <w:rsid w:val="392356EE"/>
    <w:rsid w:val="39942987"/>
    <w:rsid w:val="39F03816"/>
    <w:rsid w:val="3C5025FA"/>
    <w:rsid w:val="3C7704C4"/>
    <w:rsid w:val="3E144FA5"/>
    <w:rsid w:val="40273D0A"/>
    <w:rsid w:val="408A1521"/>
    <w:rsid w:val="40D367C9"/>
    <w:rsid w:val="45850955"/>
    <w:rsid w:val="463658BB"/>
    <w:rsid w:val="48151CFA"/>
    <w:rsid w:val="4A4F62B5"/>
    <w:rsid w:val="4BED5E07"/>
    <w:rsid w:val="4CDA7298"/>
    <w:rsid w:val="50DD1CD3"/>
    <w:rsid w:val="51A87331"/>
    <w:rsid w:val="52263E21"/>
    <w:rsid w:val="555E0B69"/>
    <w:rsid w:val="5A6E021B"/>
    <w:rsid w:val="5BBA3708"/>
    <w:rsid w:val="5BDA3C8D"/>
    <w:rsid w:val="5CEB3381"/>
    <w:rsid w:val="5CF669E8"/>
    <w:rsid w:val="5ED864A3"/>
    <w:rsid w:val="5FCF3D4A"/>
    <w:rsid w:val="63F76509"/>
    <w:rsid w:val="67825B46"/>
    <w:rsid w:val="68E1165F"/>
    <w:rsid w:val="6A026ACA"/>
    <w:rsid w:val="6AAC5345"/>
    <w:rsid w:val="6CDE6FB4"/>
    <w:rsid w:val="6CE64481"/>
    <w:rsid w:val="6D2C27DC"/>
    <w:rsid w:val="6DE30EC2"/>
    <w:rsid w:val="6EEF1D13"/>
    <w:rsid w:val="71750266"/>
    <w:rsid w:val="75880FF5"/>
    <w:rsid w:val="77541C16"/>
    <w:rsid w:val="79B02AEC"/>
    <w:rsid w:val="7C936CC1"/>
    <w:rsid w:val="7D382AD7"/>
    <w:rsid w:val="7DA41F1A"/>
    <w:rsid w:val="7E554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99" w:semiHidden="0" w:name="Hyperlink"/>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sdException w:unhideWhenUsed="0" w:uiPriority="0" w:semiHidden="0" w:name="E-mail Signature" w:locked="1"/>
    <w:lsdException w:qFormat="1" w:uiPriority="99"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39"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9"/>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99"/>
    <w:pPr>
      <w:keepNext/>
      <w:keepLines/>
      <w:spacing w:before="260" w:after="260" w:line="413" w:lineRule="auto"/>
      <w:outlineLvl w:val="1"/>
    </w:pPr>
    <w:rPr>
      <w:rFonts w:ascii="Arial" w:hAnsi="Arial" w:eastAsia="黑体"/>
      <w:b/>
      <w:bCs/>
      <w:kern w:val="0"/>
      <w:sz w:val="20"/>
      <w:szCs w:val="20"/>
    </w:rPr>
  </w:style>
  <w:style w:type="paragraph" w:styleId="4">
    <w:name w:val="heading 3"/>
    <w:basedOn w:val="1"/>
    <w:next w:val="1"/>
    <w:link w:val="31"/>
    <w:qFormat/>
    <w:uiPriority w:val="0"/>
    <w:pPr>
      <w:keepNext/>
      <w:keepLines/>
      <w:spacing w:before="260" w:after="260" w:line="413" w:lineRule="auto"/>
      <w:outlineLvl w:val="2"/>
    </w:pPr>
    <w:rPr>
      <w:b/>
      <w:bCs/>
      <w:kern w:val="0"/>
      <w:sz w:val="20"/>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locked/>
    <w:uiPriority w:val="0"/>
    <w:pPr>
      <w:ind w:left="1050"/>
      <w:jc w:val="left"/>
    </w:pPr>
    <w:rPr>
      <w:rFonts w:ascii="等线" w:eastAsia="等线"/>
      <w:sz w:val="20"/>
      <w:szCs w:val="20"/>
    </w:rPr>
  </w:style>
  <w:style w:type="paragraph" w:styleId="6">
    <w:name w:val="Normal Indent"/>
    <w:basedOn w:val="1"/>
    <w:qFormat/>
    <w:locked/>
    <w:uiPriority w:val="0"/>
    <w:pPr>
      <w:adjustRightInd w:val="0"/>
      <w:snapToGrid w:val="0"/>
      <w:spacing w:line="360" w:lineRule="auto"/>
      <w:ind w:firstLine="420"/>
    </w:pPr>
    <w:rPr>
      <w:sz w:val="24"/>
    </w:rPr>
  </w:style>
  <w:style w:type="paragraph" w:styleId="7">
    <w:name w:val="Body Text"/>
    <w:basedOn w:val="1"/>
    <w:next w:val="1"/>
    <w:link w:val="32"/>
    <w:qFormat/>
    <w:locked/>
    <w:uiPriority w:val="0"/>
    <w:pPr>
      <w:spacing w:after="120"/>
    </w:pPr>
    <w:rPr>
      <w:rFonts w:ascii="Calibri" w:hAnsi="Calibri"/>
      <w:szCs w:val="24"/>
    </w:rPr>
  </w:style>
  <w:style w:type="paragraph" w:styleId="8">
    <w:name w:val="Body Text Indent"/>
    <w:basedOn w:val="1"/>
    <w:link w:val="33"/>
    <w:qFormat/>
    <w:locked/>
    <w:uiPriority w:val="0"/>
    <w:pPr>
      <w:spacing w:line="700" w:lineRule="exact"/>
      <w:ind w:left="960"/>
    </w:pPr>
    <w:rPr>
      <w:sz w:val="44"/>
      <w:szCs w:val="20"/>
    </w:rPr>
  </w:style>
  <w:style w:type="paragraph" w:styleId="9">
    <w:name w:val="toc 5"/>
    <w:basedOn w:val="1"/>
    <w:next w:val="1"/>
    <w:qFormat/>
    <w:locked/>
    <w:uiPriority w:val="0"/>
    <w:pPr>
      <w:ind w:left="630"/>
      <w:jc w:val="left"/>
    </w:pPr>
    <w:rPr>
      <w:rFonts w:ascii="等线" w:eastAsia="等线"/>
      <w:sz w:val="20"/>
      <w:szCs w:val="20"/>
    </w:rPr>
  </w:style>
  <w:style w:type="paragraph" w:styleId="10">
    <w:name w:val="toc 3"/>
    <w:basedOn w:val="1"/>
    <w:next w:val="1"/>
    <w:qFormat/>
    <w:uiPriority w:val="39"/>
    <w:pPr>
      <w:ind w:firstLine="200" w:firstLineChars="200"/>
      <w:jc w:val="left"/>
    </w:pPr>
    <w:rPr>
      <w:rFonts w:ascii="等线"/>
      <w:sz w:val="28"/>
      <w:szCs w:val="20"/>
    </w:rPr>
  </w:style>
  <w:style w:type="paragraph" w:styleId="11">
    <w:name w:val="Plain Text"/>
    <w:basedOn w:val="1"/>
    <w:link w:val="34"/>
    <w:qFormat/>
    <w:uiPriority w:val="0"/>
    <w:rPr>
      <w:rFonts w:ascii="宋体" w:hAnsi="Courier New"/>
      <w:kern w:val="0"/>
      <w:sz w:val="20"/>
      <w:szCs w:val="20"/>
    </w:rPr>
  </w:style>
  <w:style w:type="paragraph" w:styleId="12">
    <w:name w:val="toc 8"/>
    <w:basedOn w:val="1"/>
    <w:next w:val="1"/>
    <w:qFormat/>
    <w:locked/>
    <w:uiPriority w:val="0"/>
    <w:pPr>
      <w:ind w:left="1260"/>
      <w:jc w:val="left"/>
    </w:pPr>
    <w:rPr>
      <w:rFonts w:ascii="等线" w:eastAsia="等线"/>
      <w:sz w:val="20"/>
      <w:szCs w:val="20"/>
    </w:rPr>
  </w:style>
  <w:style w:type="paragraph" w:styleId="13">
    <w:name w:val="Date"/>
    <w:basedOn w:val="1"/>
    <w:next w:val="1"/>
    <w:link w:val="35"/>
    <w:qFormat/>
    <w:uiPriority w:val="0"/>
    <w:rPr>
      <w:kern w:val="0"/>
      <w:sz w:val="20"/>
      <w:szCs w:val="20"/>
    </w:rPr>
  </w:style>
  <w:style w:type="paragraph" w:styleId="14">
    <w:name w:val="Body Text Indent 2"/>
    <w:basedOn w:val="1"/>
    <w:qFormat/>
    <w:locked/>
    <w:uiPriority w:val="0"/>
    <w:pPr>
      <w:snapToGrid w:val="0"/>
      <w:spacing w:line="560" w:lineRule="atLeast"/>
      <w:ind w:firstLine="540"/>
    </w:pPr>
  </w:style>
  <w:style w:type="paragraph" w:styleId="15">
    <w:name w:val="Balloon Text"/>
    <w:basedOn w:val="1"/>
    <w:link w:val="36"/>
    <w:semiHidden/>
    <w:qFormat/>
    <w:uiPriority w:val="0"/>
    <w:rPr>
      <w:kern w:val="0"/>
      <w:sz w:val="18"/>
      <w:szCs w:val="18"/>
    </w:rPr>
  </w:style>
  <w:style w:type="paragraph" w:styleId="16">
    <w:name w:val="footer"/>
    <w:basedOn w:val="1"/>
    <w:link w:val="37"/>
    <w:qFormat/>
    <w:uiPriority w:val="0"/>
    <w:pPr>
      <w:tabs>
        <w:tab w:val="center" w:pos="4153"/>
        <w:tab w:val="right" w:pos="8306"/>
      </w:tabs>
      <w:snapToGrid w:val="0"/>
      <w:jc w:val="left"/>
    </w:pPr>
    <w:rPr>
      <w:kern w:val="0"/>
      <w:sz w:val="18"/>
      <w:szCs w:val="18"/>
    </w:rPr>
  </w:style>
  <w:style w:type="paragraph" w:styleId="17">
    <w:name w:val="header"/>
    <w:basedOn w:val="1"/>
    <w:link w:val="38"/>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39"/>
    <w:pPr>
      <w:jc w:val="left"/>
    </w:pPr>
    <w:rPr>
      <w:rFonts w:ascii="等线 Light"/>
      <w:bCs/>
      <w:caps/>
      <w:sz w:val="28"/>
      <w:szCs w:val="24"/>
    </w:rPr>
  </w:style>
  <w:style w:type="paragraph" w:styleId="19">
    <w:name w:val="toc 4"/>
    <w:basedOn w:val="1"/>
    <w:next w:val="1"/>
    <w:qFormat/>
    <w:locked/>
    <w:uiPriority w:val="0"/>
    <w:pPr>
      <w:ind w:left="420"/>
      <w:jc w:val="left"/>
    </w:pPr>
    <w:rPr>
      <w:rFonts w:ascii="等线" w:eastAsia="等线"/>
      <w:sz w:val="20"/>
      <w:szCs w:val="20"/>
    </w:rPr>
  </w:style>
  <w:style w:type="paragraph" w:styleId="20">
    <w:name w:val="toc 6"/>
    <w:basedOn w:val="1"/>
    <w:next w:val="1"/>
    <w:qFormat/>
    <w:locked/>
    <w:uiPriority w:val="0"/>
    <w:pPr>
      <w:ind w:left="840"/>
      <w:jc w:val="left"/>
    </w:pPr>
    <w:rPr>
      <w:rFonts w:ascii="等线" w:eastAsia="等线"/>
      <w:sz w:val="20"/>
      <w:szCs w:val="20"/>
    </w:rPr>
  </w:style>
  <w:style w:type="paragraph" w:styleId="21">
    <w:name w:val="toc 2"/>
    <w:basedOn w:val="1"/>
    <w:next w:val="1"/>
    <w:qFormat/>
    <w:uiPriority w:val="39"/>
    <w:pPr>
      <w:jc w:val="left"/>
    </w:pPr>
    <w:rPr>
      <w:rFonts w:ascii="等线"/>
      <w:bCs/>
      <w:sz w:val="28"/>
      <w:szCs w:val="20"/>
    </w:rPr>
  </w:style>
  <w:style w:type="paragraph" w:styleId="22">
    <w:name w:val="toc 9"/>
    <w:basedOn w:val="1"/>
    <w:next w:val="1"/>
    <w:qFormat/>
    <w:locked/>
    <w:uiPriority w:val="0"/>
    <w:pPr>
      <w:ind w:left="1470"/>
      <w:jc w:val="left"/>
    </w:pPr>
    <w:rPr>
      <w:rFonts w:ascii="等线" w:eastAsia="等线"/>
      <w:sz w:val="20"/>
      <w:szCs w:val="20"/>
    </w:rPr>
  </w:style>
  <w:style w:type="paragraph" w:styleId="23">
    <w:name w:val="Normal (Web)"/>
    <w:basedOn w:val="1"/>
    <w:semiHidden/>
    <w:unhideWhenUsed/>
    <w:qFormat/>
    <w:locked/>
    <w:uiPriority w:val="99"/>
    <w:pPr>
      <w:widowControl/>
      <w:spacing w:before="100" w:beforeAutospacing="1" w:after="100" w:afterAutospacing="1"/>
      <w:jc w:val="left"/>
    </w:pPr>
    <w:rPr>
      <w:rFonts w:ascii="宋体" w:hAnsi="宋体" w:eastAsia="宋体" w:cs="宋体"/>
      <w:kern w:val="0"/>
      <w:sz w:val="24"/>
      <w:szCs w:val="24"/>
    </w:rPr>
  </w:style>
  <w:style w:type="table" w:styleId="25">
    <w:name w:val="Table Grid"/>
    <w:basedOn w:val="24"/>
    <w:qFormat/>
    <w:locked/>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qFormat/>
    <w:uiPriority w:val="0"/>
    <w:rPr>
      <w:rFonts w:cs="Times New Roman"/>
    </w:rPr>
  </w:style>
  <w:style w:type="character" w:styleId="28">
    <w:name w:val="Hyperlink"/>
    <w:qFormat/>
    <w:uiPriority w:val="99"/>
    <w:rPr>
      <w:rFonts w:cs="Times New Roman"/>
      <w:color w:val="0000FF"/>
      <w:u w:val="single"/>
    </w:rPr>
  </w:style>
  <w:style w:type="character" w:customStyle="1" w:styleId="29">
    <w:name w:val="标题 1 字符"/>
    <w:link w:val="2"/>
    <w:qFormat/>
    <w:uiPriority w:val="0"/>
    <w:rPr>
      <w:b/>
      <w:bCs/>
      <w:kern w:val="44"/>
      <w:sz w:val="44"/>
      <w:szCs w:val="44"/>
    </w:rPr>
  </w:style>
  <w:style w:type="character" w:customStyle="1" w:styleId="30">
    <w:name w:val="标题 2 字符"/>
    <w:link w:val="3"/>
    <w:qFormat/>
    <w:locked/>
    <w:uiPriority w:val="99"/>
    <w:rPr>
      <w:rFonts w:ascii="Arial" w:hAnsi="Arial" w:eastAsia="黑体" w:cs="Arial"/>
      <w:b/>
      <w:bCs/>
      <w:sz w:val="20"/>
      <w:szCs w:val="20"/>
    </w:rPr>
  </w:style>
  <w:style w:type="character" w:customStyle="1" w:styleId="31">
    <w:name w:val="标题 3 字符"/>
    <w:link w:val="4"/>
    <w:qFormat/>
    <w:locked/>
    <w:uiPriority w:val="0"/>
    <w:rPr>
      <w:rFonts w:ascii="Times New Roman" w:hAnsi="Times New Roman" w:eastAsia="宋体" w:cs="Times New Roman"/>
      <w:b/>
      <w:bCs/>
      <w:sz w:val="20"/>
      <w:szCs w:val="20"/>
    </w:rPr>
  </w:style>
  <w:style w:type="character" w:customStyle="1" w:styleId="32">
    <w:name w:val="正文文本 字符"/>
    <w:link w:val="7"/>
    <w:qFormat/>
    <w:uiPriority w:val="0"/>
    <w:rPr>
      <w:rFonts w:ascii="Calibri" w:hAnsi="Calibri"/>
      <w:kern w:val="2"/>
      <w:sz w:val="21"/>
      <w:szCs w:val="24"/>
    </w:rPr>
  </w:style>
  <w:style w:type="character" w:customStyle="1" w:styleId="33">
    <w:name w:val="正文文本缩进 字符"/>
    <w:link w:val="8"/>
    <w:qFormat/>
    <w:uiPriority w:val="0"/>
    <w:rPr>
      <w:kern w:val="2"/>
      <w:sz w:val="44"/>
    </w:rPr>
  </w:style>
  <w:style w:type="character" w:customStyle="1" w:styleId="34">
    <w:name w:val="纯文本 字符"/>
    <w:link w:val="11"/>
    <w:qFormat/>
    <w:locked/>
    <w:uiPriority w:val="0"/>
    <w:rPr>
      <w:rFonts w:ascii="宋体" w:hAnsi="Courier New" w:eastAsia="宋体" w:cs="宋体"/>
      <w:sz w:val="20"/>
      <w:szCs w:val="20"/>
    </w:rPr>
  </w:style>
  <w:style w:type="character" w:customStyle="1" w:styleId="35">
    <w:name w:val="日期 字符"/>
    <w:link w:val="13"/>
    <w:qFormat/>
    <w:locked/>
    <w:uiPriority w:val="0"/>
    <w:rPr>
      <w:rFonts w:ascii="Times New Roman" w:hAnsi="Times New Roman" w:eastAsia="宋体" w:cs="Times New Roman"/>
      <w:sz w:val="20"/>
      <w:szCs w:val="20"/>
    </w:rPr>
  </w:style>
  <w:style w:type="character" w:customStyle="1" w:styleId="36">
    <w:name w:val="批注框文本 字符"/>
    <w:link w:val="15"/>
    <w:semiHidden/>
    <w:qFormat/>
    <w:locked/>
    <w:uiPriority w:val="0"/>
    <w:rPr>
      <w:rFonts w:ascii="Times New Roman" w:hAnsi="Times New Roman" w:eastAsia="宋体" w:cs="Times New Roman"/>
      <w:sz w:val="18"/>
      <w:szCs w:val="18"/>
    </w:rPr>
  </w:style>
  <w:style w:type="character" w:customStyle="1" w:styleId="37">
    <w:name w:val="页脚 字符"/>
    <w:link w:val="16"/>
    <w:qFormat/>
    <w:locked/>
    <w:uiPriority w:val="0"/>
    <w:rPr>
      <w:rFonts w:cs="Times New Roman"/>
      <w:sz w:val="18"/>
      <w:szCs w:val="18"/>
    </w:rPr>
  </w:style>
  <w:style w:type="character" w:customStyle="1" w:styleId="38">
    <w:name w:val="页眉 字符"/>
    <w:link w:val="17"/>
    <w:qFormat/>
    <w:locked/>
    <w:uiPriority w:val="0"/>
    <w:rPr>
      <w:rFonts w:cs="Times New Roman"/>
      <w:sz w:val="18"/>
      <w:szCs w:val="18"/>
    </w:rPr>
  </w:style>
  <w:style w:type="character" w:customStyle="1" w:styleId="39">
    <w:name w:val="font11"/>
    <w:qFormat/>
    <w:uiPriority w:val="0"/>
    <w:rPr>
      <w:rFonts w:hint="eastAsia" w:ascii="宋体" w:hAnsi="宋体" w:eastAsia="宋体" w:cs="宋体"/>
      <w:color w:val="000000"/>
      <w:sz w:val="21"/>
      <w:szCs w:val="21"/>
      <w:u w:val="none"/>
    </w:rPr>
  </w:style>
  <w:style w:type="character" w:customStyle="1" w:styleId="40">
    <w:name w:val="font01"/>
    <w:qFormat/>
    <w:uiPriority w:val="0"/>
    <w:rPr>
      <w:rFonts w:hint="eastAsia" w:ascii="宋体" w:hAnsi="宋体" w:eastAsia="宋体" w:cs="宋体"/>
      <w:color w:val="000000"/>
      <w:sz w:val="21"/>
      <w:szCs w:val="21"/>
      <w:u w:val="none"/>
    </w:rPr>
  </w:style>
  <w:style w:type="paragraph" w:customStyle="1" w:styleId="41">
    <w:name w:val="1"/>
    <w:basedOn w:val="1"/>
    <w:next w:val="11"/>
    <w:qFormat/>
    <w:uiPriority w:val="0"/>
    <w:rPr>
      <w:rFonts w:ascii="宋体" w:hAnsi="Courier New"/>
      <w:szCs w:val="20"/>
    </w:rPr>
  </w:style>
  <w:style w:type="paragraph" w:styleId="42">
    <w:name w:val="List Paragraph"/>
    <w:basedOn w:val="1"/>
    <w:qFormat/>
    <w:uiPriority w:val="99"/>
    <w:pPr>
      <w:ind w:firstLine="420" w:firstLineChars="200"/>
    </w:pPr>
    <w:rPr>
      <w:rFonts w:ascii="等线" w:hAnsi="等线" w:eastAsia="等线"/>
      <w:szCs w:val="22"/>
    </w:rPr>
  </w:style>
  <w:style w:type="paragraph" w:customStyle="1" w:styleId="43">
    <w:name w:val="Table Paragraph"/>
    <w:basedOn w:val="1"/>
    <w:qFormat/>
    <w:uiPriority w:val="0"/>
    <w:pPr>
      <w:autoSpaceDE w:val="0"/>
      <w:autoSpaceDN w:val="0"/>
      <w:jc w:val="left"/>
    </w:pPr>
    <w:rPr>
      <w:rFonts w:ascii="宋体" w:hAnsi="宋体" w:cs="宋体"/>
      <w:kern w:val="0"/>
      <w:sz w:val="22"/>
      <w:szCs w:val="22"/>
    </w:rPr>
  </w:style>
  <w:style w:type="paragraph" w:customStyle="1" w:styleId="44">
    <w:name w:val="_Style 42"/>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45">
    <w:name w:val="WPSOffice手动目录 1"/>
    <w:qFormat/>
    <w:uiPriority w:val="0"/>
    <w:rPr>
      <w:rFonts w:ascii="Times New Roman" w:hAnsi="Times New Roman" w:eastAsia="宋体" w:cs="Times New Roman"/>
      <w:lang w:val="en-US" w:eastAsia="zh-CN" w:bidi="ar-SA"/>
    </w:rPr>
  </w:style>
  <w:style w:type="table" w:customStyle="1" w:styleId="4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芳向电脑工作室</Company>
  <Pages>25</Pages>
  <Words>4028</Words>
  <Characters>4169</Characters>
  <Lines>67</Lines>
  <Paragraphs>19</Paragraphs>
  <TotalTime>26</TotalTime>
  <ScaleCrop>false</ScaleCrop>
  <LinksUpToDate>false</LinksUpToDate>
  <CharactersWithSpaces>4258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2024-07-03T08:31:00Z</dcterms:created>
  <dc:creator>admin</dc:creator>
  <cp:lastModifiedBy>林风</cp:lastModifiedBy>
  <cp:lastPrinted>2024-06-25T02:56:00Z</cp:lastPrinted>
  <dcterms:modified xsi:type="dcterms:W3CDTF">2025-02-18T01:50:03Z</dcterms:modified>
  <dc:title>询价采购文件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511838D0907747A796CAD39B1F855C86_13</vt:lpwstr>
  </property>
  <property fmtid="{D5CDD505-2E9C-101B-9397-08002B2CF9AE}" pid="4" name="KSOTemplateDocerSaveRecord">
    <vt:lpwstr>eyJoZGlkIjoiZDE4NDE0MTk4YTU3ODNlMzZkYzQxMzZiNThmZGU2ZmQiLCJ1c2VySWQiOiI2MzU1NjY4NTUifQ==</vt:lpwstr>
  </property>
</Properties>
</file>