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616D" w14:textId="77777777" w:rsidR="009E67C7" w:rsidRDefault="009E67C7">
      <w:pPr>
        <w:autoSpaceDE w:val="0"/>
        <w:autoSpaceDN w:val="0"/>
        <w:snapToGrid w:val="0"/>
        <w:spacing w:line="360" w:lineRule="auto"/>
        <w:jc w:val="left"/>
        <w:rPr>
          <w:rFonts w:ascii="仿宋" w:eastAsia="仿宋" w:hAnsi="仿宋" w:cs="仿宋"/>
          <w:b/>
        </w:rPr>
      </w:pPr>
      <w:bookmarkStart w:id="0" w:name="_Toc26250"/>
    </w:p>
    <w:p w14:paraId="6278A75A" w14:textId="77777777" w:rsidR="009E67C7" w:rsidRDefault="009E67C7">
      <w:pPr>
        <w:autoSpaceDE w:val="0"/>
        <w:autoSpaceDN w:val="0"/>
        <w:snapToGrid w:val="0"/>
        <w:spacing w:line="360" w:lineRule="auto"/>
        <w:jc w:val="left"/>
        <w:rPr>
          <w:rFonts w:ascii="仿宋" w:eastAsia="仿宋" w:hAnsi="仿宋" w:cs="仿宋"/>
          <w:b/>
        </w:rPr>
      </w:pPr>
    </w:p>
    <w:p w14:paraId="1356E736" w14:textId="77777777" w:rsidR="009E67C7" w:rsidRDefault="007C2131">
      <w:pPr>
        <w:spacing w:line="500" w:lineRule="exact"/>
        <w:ind w:firstLineChars="200" w:firstLine="562"/>
        <w:outlineLvl w:val="0"/>
        <w:rPr>
          <w:rFonts w:ascii="仿宋" w:eastAsia="仿宋" w:hAnsi="仿宋" w:cs="仿宋"/>
          <w:b/>
        </w:rPr>
      </w:pPr>
      <w:r>
        <w:rPr>
          <w:rFonts w:ascii="仿宋" w:eastAsia="仿宋" w:hAnsi="仿宋" w:cs="仿宋" w:hint="eastAsia"/>
          <w:b/>
        </w:rPr>
        <w:t>项目名称：</w:t>
      </w:r>
      <w:bookmarkEnd w:id="0"/>
      <w:r>
        <w:rPr>
          <w:rFonts w:ascii="仿宋" w:eastAsia="仿宋" w:hAnsi="仿宋" w:cs="仿宋" w:hint="eastAsia"/>
          <w:b/>
        </w:rPr>
        <w:t>电子与信息大类相关专业高品质数字教材开发技术服务项目</w:t>
      </w:r>
    </w:p>
    <w:p w14:paraId="3C8F91AE" w14:textId="77777777" w:rsidR="009E67C7" w:rsidRDefault="009E67C7">
      <w:pPr>
        <w:autoSpaceDE w:val="0"/>
        <w:autoSpaceDN w:val="0"/>
        <w:snapToGrid w:val="0"/>
        <w:spacing w:line="360" w:lineRule="auto"/>
        <w:jc w:val="left"/>
        <w:rPr>
          <w:rFonts w:ascii="仿宋" w:eastAsia="仿宋" w:hAnsi="仿宋" w:cs="仿宋"/>
          <w:b/>
        </w:rPr>
      </w:pPr>
    </w:p>
    <w:p w14:paraId="2D96C055" w14:textId="77777777" w:rsidR="009E67C7" w:rsidRDefault="007C2131">
      <w:pPr>
        <w:autoSpaceDE w:val="0"/>
        <w:autoSpaceDN w:val="0"/>
        <w:snapToGrid w:val="0"/>
        <w:spacing w:line="360" w:lineRule="auto"/>
        <w:ind w:firstLineChars="200" w:firstLine="562"/>
        <w:jc w:val="left"/>
        <w:rPr>
          <w:rFonts w:ascii="仿宋" w:eastAsia="仿宋" w:hAnsi="仿宋" w:cs="仿宋"/>
          <w:b/>
        </w:rPr>
      </w:pPr>
      <w:r>
        <w:rPr>
          <w:rFonts w:ascii="仿宋" w:eastAsia="仿宋" w:hAnsi="仿宋" w:cs="仿宋" w:hint="eastAsia"/>
          <w:b/>
        </w:rPr>
        <w:t>项目编号：</w:t>
      </w:r>
    </w:p>
    <w:p w14:paraId="08813443" w14:textId="77777777" w:rsidR="009E67C7" w:rsidRDefault="009E67C7">
      <w:pPr>
        <w:pStyle w:val="affd"/>
        <w:spacing w:line="240" w:lineRule="auto"/>
        <w:ind w:firstLine="0"/>
        <w:rPr>
          <w:rStyle w:val="aff4"/>
          <w:rFonts w:ascii="仿宋" w:eastAsia="仿宋" w:hAnsi="仿宋" w:cs="仿宋"/>
          <w:b w:val="0"/>
          <w:color w:val="auto"/>
          <w:sz w:val="48"/>
          <w:szCs w:val="48"/>
        </w:rPr>
      </w:pPr>
    </w:p>
    <w:p w14:paraId="256D8AFD" w14:textId="77777777" w:rsidR="009E67C7" w:rsidRDefault="009E67C7">
      <w:pPr>
        <w:pStyle w:val="affd"/>
        <w:spacing w:line="240" w:lineRule="auto"/>
        <w:ind w:firstLine="0"/>
        <w:rPr>
          <w:rStyle w:val="aff4"/>
          <w:rFonts w:ascii="仿宋" w:eastAsia="仿宋" w:hAnsi="仿宋" w:cs="仿宋"/>
          <w:b w:val="0"/>
          <w:color w:val="auto"/>
          <w:sz w:val="48"/>
          <w:szCs w:val="48"/>
        </w:rPr>
      </w:pPr>
    </w:p>
    <w:p w14:paraId="43C01B14" w14:textId="77777777" w:rsidR="009E67C7" w:rsidRDefault="007C2131">
      <w:pPr>
        <w:spacing w:line="700" w:lineRule="exact"/>
        <w:jc w:val="center"/>
        <w:rPr>
          <w:rFonts w:ascii="仿宋" w:eastAsia="仿宋" w:hAnsi="仿宋" w:cs="仿宋"/>
          <w:b/>
          <w:bCs/>
          <w:sz w:val="32"/>
          <w:szCs w:val="32"/>
        </w:rPr>
      </w:pPr>
      <w:r>
        <w:rPr>
          <w:rFonts w:ascii="仿宋" w:eastAsia="仿宋" w:hAnsi="仿宋" w:cs="仿宋" w:hint="eastAsia"/>
          <w:b/>
          <w:sz w:val="72"/>
          <w:szCs w:val="72"/>
        </w:rPr>
        <w:t>竞争性磋商采购文件</w:t>
      </w:r>
    </w:p>
    <w:p w14:paraId="5B8C5AED" w14:textId="77777777" w:rsidR="009E67C7" w:rsidRDefault="009E67C7">
      <w:pPr>
        <w:pStyle w:val="affd"/>
        <w:spacing w:line="240" w:lineRule="auto"/>
        <w:ind w:firstLine="0"/>
        <w:rPr>
          <w:rStyle w:val="aff4"/>
          <w:color w:val="auto"/>
          <w:sz w:val="48"/>
          <w:szCs w:val="48"/>
        </w:rPr>
      </w:pPr>
    </w:p>
    <w:p w14:paraId="16953D53" w14:textId="77777777" w:rsidR="009E67C7" w:rsidRDefault="009E67C7">
      <w:pPr>
        <w:pStyle w:val="affd"/>
        <w:spacing w:line="240" w:lineRule="auto"/>
        <w:ind w:firstLine="0"/>
        <w:rPr>
          <w:rStyle w:val="aff4"/>
          <w:color w:val="auto"/>
          <w:sz w:val="48"/>
          <w:szCs w:val="48"/>
        </w:rPr>
      </w:pPr>
    </w:p>
    <w:p w14:paraId="28021EFC" w14:textId="77777777" w:rsidR="009E67C7" w:rsidRDefault="009E67C7">
      <w:pPr>
        <w:pStyle w:val="ae"/>
        <w:rPr>
          <w:rFonts w:ascii="仿宋" w:eastAsia="仿宋" w:hAnsi="仿宋" w:cs="仿宋"/>
        </w:rPr>
      </w:pPr>
    </w:p>
    <w:p w14:paraId="039EB172" w14:textId="77777777" w:rsidR="009E67C7" w:rsidRDefault="009E67C7">
      <w:pPr>
        <w:pStyle w:val="ae"/>
        <w:rPr>
          <w:rFonts w:ascii="仿宋" w:eastAsia="仿宋" w:hAnsi="仿宋" w:cs="仿宋"/>
        </w:rPr>
      </w:pPr>
    </w:p>
    <w:p w14:paraId="28C67BCA" w14:textId="77777777" w:rsidR="009E67C7" w:rsidRDefault="007C2131">
      <w:pPr>
        <w:tabs>
          <w:tab w:val="left" w:pos="6219"/>
        </w:tabs>
        <w:autoSpaceDE w:val="0"/>
        <w:autoSpaceDN w:val="0"/>
        <w:snapToGrid w:val="0"/>
        <w:spacing w:line="360" w:lineRule="auto"/>
        <w:ind w:firstLineChars="200" w:firstLine="558"/>
        <w:rPr>
          <w:rFonts w:ascii="仿宋" w:eastAsia="仿宋" w:hAnsi="仿宋" w:cs="仿宋"/>
          <w:b/>
          <w:spacing w:val="8"/>
          <w:szCs w:val="28"/>
        </w:rPr>
      </w:pPr>
      <w:r>
        <w:rPr>
          <w:rFonts w:ascii="仿宋" w:eastAsia="仿宋" w:hAnsi="仿宋" w:cs="仿宋" w:hint="eastAsia"/>
          <w:b/>
          <w:w w:val="99"/>
          <w:szCs w:val="28"/>
        </w:rPr>
        <w:t>采</w:t>
      </w:r>
      <w:r>
        <w:rPr>
          <w:rFonts w:ascii="仿宋" w:eastAsia="仿宋" w:hAnsi="仿宋" w:cs="仿宋" w:hint="eastAsia"/>
          <w:b/>
          <w:w w:val="99"/>
          <w:szCs w:val="28"/>
        </w:rPr>
        <w:t xml:space="preserve"> </w:t>
      </w:r>
      <w:r>
        <w:rPr>
          <w:rFonts w:ascii="仿宋" w:eastAsia="仿宋" w:hAnsi="仿宋" w:cs="仿宋" w:hint="eastAsia"/>
          <w:b/>
          <w:w w:val="99"/>
          <w:szCs w:val="28"/>
        </w:rPr>
        <w:t>购</w:t>
      </w:r>
      <w:r>
        <w:rPr>
          <w:rFonts w:ascii="仿宋" w:eastAsia="仿宋" w:hAnsi="仿宋" w:cs="仿宋" w:hint="eastAsia"/>
          <w:b/>
          <w:w w:val="99"/>
          <w:szCs w:val="28"/>
        </w:rPr>
        <w:t xml:space="preserve"> </w:t>
      </w:r>
      <w:r>
        <w:rPr>
          <w:rFonts w:ascii="仿宋" w:eastAsia="仿宋" w:hAnsi="仿宋" w:cs="仿宋" w:hint="eastAsia"/>
          <w:b/>
          <w:w w:val="99"/>
          <w:szCs w:val="28"/>
        </w:rPr>
        <w:t>人：</w:t>
      </w:r>
      <w:r>
        <w:rPr>
          <w:rFonts w:ascii="仿宋" w:eastAsia="仿宋" w:hAnsi="仿宋" w:cs="仿宋" w:hint="eastAsia"/>
          <w:b/>
          <w:w w:val="99"/>
          <w:szCs w:val="28"/>
        </w:rPr>
        <w:t xml:space="preserve"> </w:t>
      </w:r>
      <w:r>
        <w:rPr>
          <w:rFonts w:ascii="仿宋" w:eastAsia="仿宋" w:hAnsi="仿宋" w:cs="仿宋" w:hint="eastAsia"/>
          <w:b/>
          <w:w w:val="99"/>
          <w:szCs w:val="28"/>
          <w:u w:val="single"/>
        </w:rPr>
        <w:t>重庆市经贸中等专业学校</w:t>
      </w:r>
      <w:r>
        <w:rPr>
          <w:rFonts w:ascii="仿宋" w:eastAsia="仿宋" w:hAnsi="仿宋" w:cs="仿宋" w:hint="eastAsia"/>
          <w:b/>
          <w:w w:val="99"/>
          <w:szCs w:val="28"/>
          <w:u w:val="single"/>
        </w:rPr>
        <w:t xml:space="preserve"> </w:t>
      </w:r>
      <w:r>
        <w:rPr>
          <w:rFonts w:ascii="仿宋" w:eastAsia="仿宋" w:hAnsi="仿宋" w:cs="仿宋" w:hint="eastAsia"/>
          <w:b/>
          <w:w w:val="99"/>
          <w:szCs w:val="28"/>
        </w:rPr>
        <w:t>（盖单位章）</w:t>
      </w:r>
    </w:p>
    <w:p w14:paraId="1B811382" w14:textId="77777777" w:rsidR="009E67C7" w:rsidRDefault="009E67C7">
      <w:pPr>
        <w:pStyle w:val="ae"/>
        <w:rPr>
          <w:rFonts w:ascii="仿宋" w:eastAsia="仿宋" w:hAnsi="仿宋" w:cs="仿宋"/>
        </w:rPr>
      </w:pPr>
    </w:p>
    <w:p w14:paraId="5F16E1BA" w14:textId="77777777" w:rsidR="009E67C7" w:rsidRDefault="007C2131">
      <w:pPr>
        <w:spacing w:line="480" w:lineRule="exact"/>
        <w:jc w:val="center"/>
        <w:outlineLvl w:val="0"/>
        <w:rPr>
          <w:rFonts w:ascii="仿宋" w:eastAsia="仿宋" w:hAnsi="仿宋" w:cs="仿宋"/>
          <w:sz w:val="24"/>
          <w:szCs w:val="24"/>
        </w:rPr>
      </w:pPr>
      <w:bookmarkStart w:id="1" w:name="_Toc644"/>
      <w:bookmarkStart w:id="2" w:name="_Toc14836"/>
      <w:bookmarkStart w:id="3" w:name="_Toc7780"/>
      <w:r>
        <w:rPr>
          <w:rFonts w:ascii="仿宋" w:eastAsia="仿宋" w:hAnsi="仿宋" w:cs="仿宋" w:hint="eastAsia"/>
          <w:b/>
          <w:sz w:val="30"/>
        </w:rPr>
        <w:t>2025</w:t>
      </w:r>
      <w:r>
        <w:rPr>
          <w:rFonts w:ascii="仿宋" w:eastAsia="仿宋" w:hAnsi="仿宋" w:cs="仿宋" w:hint="eastAsia"/>
          <w:b/>
          <w:szCs w:val="28"/>
        </w:rPr>
        <w:t>年</w:t>
      </w:r>
      <w:r>
        <w:rPr>
          <w:rFonts w:ascii="仿宋" w:eastAsia="仿宋" w:hAnsi="仿宋" w:cs="仿宋" w:hint="eastAsia"/>
          <w:b/>
          <w:szCs w:val="28"/>
        </w:rPr>
        <w:t>11</w:t>
      </w:r>
      <w:r>
        <w:rPr>
          <w:rFonts w:ascii="仿宋" w:eastAsia="仿宋" w:hAnsi="仿宋" w:cs="仿宋" w:hint="eastAsia"/>
          <w:b/>
          <w:szCs w:val="28"/>
        </w:rPr>
        <w:t>月</w:t>
      </w:r>
      <w:r>
        <w:rPr>
          <w:rFonts w:ascii="仿宋" w:eastAsia="仿宋" w:hAnsi="仿宋" w:cs="仿宋" w:hint="eastAsia"/>
          <w:sz w:val="44"/>
          <w:szCs w:val="28"/>
        </w:rPr>
        <w:br w:type="page"/>
      </w:r>
      <w:bookmarkEnd w:id="1"/>
      <w:bookmarkEnd w:id="2"/>
      <w:bookmarkEnd w:id="3"/>
    </w:p>
    <w:p w14:paraId="2A200852" w14:textId="77777777" w:rsidR="009E67C7" w:rsidRDefault="007C2131">
      <w:pPr>
        <w:pStyle w:val="TOC2"/>
        <w:tabs>
          <w:tab w:val="right" w:leader="dot" w:pos="9402"/>
        </w:tabs>
        <w:spacing w:line="360" w:lineRule="auto"/>
        <w:ind w:leftChars="0" w:left="0" w:firstLineChars="200" w:firstLine="883"/>
        <w:jc w:val="center"/>
        <w:outlineLvl w:val="0"/>
        <w:rPr>
          <w:rFonts w:ascii="仿宋" w:eastAsia="仿宋" w:hAnsi="仿宋" w:cs="仿宋"/>
          <w:sz w:val="24"/>
          <w:szCs w:val="24"/>
        </w:rPr>
      </w:pPr>
      <w:bookmarkStart w:id="4" w:name="_Toc15237"/>
      <w:bookmarkStart w:id="5" w:name="_Toc21890"/>
      <w:bookmarkStart w:id="6" w:name="_Toc28887"/>
      <w:bookmarkStart w:id="7" w:name="_Toc19340"/>
      <w:bookmarkStart w:id="8" w:name="_Toc29659"/>
      <w:bookmarkStart w:id="9" w:name="_Toc11641050"/>
      <w:bookmarkStart w:id="10" w:name="_Toc12789052"/>
      <w:r>
        <w:rPr>
          <w:rFonts w:ascii="仿宋" w:eastAsia="仿宋" w:hAnsi="仿宋" w:cs="仿宋" w:hint="eastAsia"/>
          <w:b/>
          <w:bCs/>
          <w:sz w:val="44"/>
          <w:szCs w:val="28"/>
        </w:rPr>
        <w:lastRenderedPageBreak/>
        <w:t>目</w:t>
      </w:r>
      <w:r>
        <w:rPr>
          <w:rFonts w:ascii="仿宋" w:eastAsia="仿宋" w:hAnsi="仿宋" w:cs="仿宋" w:hint="eastAsia"/>
          <w:b/>
          <w:bCs/>
          <w:sz w:val="44"/>
          <w:szCs w:val="28"/>
        </w:rPr>
        <w:t xml:space="preserve">   </w:t>
      </w:r>
      <w:r>
        <w:rPr>
          <w:rFonts w:ascii="仿宋" w:eastAsia="仿宋" w:hAnsi="仿宋" w:cs="仿宋" w:hint="eastAsia"/>
          <w:b/>
          <w:bCs/>
          <w:sz w:val="44"/>
          <w:szCs w:val="28"/>
        </w:rPr>
        <w:t>录</w:t>
      </w:r>
      <w:bookmarkEnd w:id="4"/>
      <w:bookmarkEnd w:id="5"/>
      <w:bookmarkEnd w:id="6"/>
      <w:bookmarkEnd w:id="7"/>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p>
    <w:p w14:paraId="1CD3BA0C" w14:textId="77777777" w:rsidR="009E67C7" w:rsidRDefault="007C2131">
      <w:pPr>
        <w:pStyle w:val="TOC1"/>
        <w:tabs>
          <w:tab w:val="right" w:leader="dot" w:pos="9183"/>
        </w:tabs>
        <w:spacing w:line="360" w:lineRule="auto"/>
      </w:pPr>
      <w:hyperlink w:anchor="_Toc8085" w:history="1">
        <w:r>
          <w:rPr>
            <w:rFonts w:ascii="仿宋" w:eastAsia="仿宋" w:hAnsi="仿宋" w:cs="仿宋" w:hint="eastAsia"/>
          </w:rPr>
          <w:t>第一篇</w:t>
        </w:r>
        <w:r>
          <w:rPr>
            <w:rFonts w:ascii="仿宋" w:eastAsia="仿宋" w:hAnsi="仿宋" w:cs="仿宋" w:hint="eastAsia"/>
          </w:rPr>
          <w:t xml:space="preserve">  </w:t>
        </w:r>
        <w:r>
          <w:rPr>
            <w:rFonts w:ascii="仿宋" w:eastAsia="仿宋" w:hAnsi="仿宋" w:cs="仿宋" w:hint="eastAsia"/>
          </w:rPr>
          <w:t>采购邀请书</w:t>
        </w:r>
        <w:r>
          <w:tab/>
        </w:r>
        <w:r>
          <w:fldChar w:fldCharType="begin"/>
        </w:r>
        <w:r>
          <w:instrText xml:space="preserve"> PAGEREF _Toc8085 \h </w:instrText>
        </w:r>
        <w:r>
          <w:fldChar w:fldCharType="separate"/>
        </w:r>
        <w:r>
          <w:t>- 3 -</w:t>
        </w:r>
        <w:r>
          <w:fldChar w:fldCharType="end"/>
        </w:r>
      </w:hyperlink>
    </w:p>
    <w:p w14:paraId="4C3104EF" w14:textId="77777777" w:rsidR="009E67C7" w:rsidRDefault="007C2131">
      <w:pPr>
        <w:pStyle w:val="TOC1"/>
        <w:tabs>
          <w:tab w:val="right" w:leader="dot" w:pos="9183"/>
        </w:tabs>
        <w:spacing w:line="360" w:lineRule="auto"/>
      </w:pPr>
      <w:hyperlink w:anchor="_Toc13779" w:history="1">
        <w:r>
          <w:rPr>
            <w:rFonts w:ascii="仿宋" w:eastAsia="仿宋" w:hAnsi="仿宋" w:cs="仿宋" w:hint="eastAsia"/>
          </w:rPr>
          <w:t>第二篇</w:t>
        </w:r>
        <w:r>
          <w:rPr>
            <w:rFonts w:ascii="仿宋" w:eastAsia="仿宋" w:hAnsi="仿宋" w:cs="仿宋" w:hint="eastAsia"/>
          </w:rPr>
          <w:t xml:space="preserve">  </w:t>
        </w:r>
        <w:r>
          <w:rPr>
            <w:rFonts w:ascii="仿宋" w:eastAsia="仿宋" w:hAnsi="仿宋" w:cs="仿宋" w:hint="eastAsia"/>
          </w:rPr>
          <w:t>项目技术（质量）需求</w:t>
        </w:r>
        <w:r>
          <w:tab/>
        </w:r>
        <w:r>
          <w:fldChar w:fldCharType="begin"/>
        </w:r>
        <w:r>
          <w:instrText xml:space="preserve"> PAGEREF _Toc13779 \h </w:instrText>
        </w:r>
        <w:r>
          <w:fldChar w:fldCharType="separate"/>
        </w:r>
        <w:r>
          <w:t>- 6 -</w:t>
        </w:r>
        <w:r>
          <w:fldChar w:fldCharType="end"/>
        </w:r>
      </w:hyperlink>
    </w:p>
    <w:p w14:paraId="70D5757D" w14:textId="77777777" w:rsidR="009E67C7" w:rsidRDefault="007C2131">
      <w:pPr>
        <w:pStyle w:val="TOC1"/>
        <w:tabs>
          <w:tab w:val="right" w:leader="dot" w:pos="9183"/>
        </w:tabs>
        <w:spacing w:line="360" w:lineRule="auto"/>
      </w:pPr>
      <w:hyperlink w:anchor="_Toc26603" w:history="1">
        <w:r>
          <w:rPr>
            <w:rFonts w:ascii="仿宋" w:eastAsia="仿宋" w:hAnsi="仿宋" w:cs="仿宋" w:hint="eastAsia"/>
          </w:rPr>
          <w:t>第三篇</w:t>
        </w:r>
        <w:r>
          <w:rPr>
            <w:rFonts w:ascii="仿宋" w:eastAsia="仿宋" w:hAnsi="仿宋" w:cs="仿宋" w:hint="eastAsia"/>
          </w:rPr>
          <w:t xml:space="preserve">  </w:t>
        </w:r>
        <w:r>
          <w:rPr>
            <w:rFonts w:ascii="仿宋" w:eastAsia="仿宋" w:hAnsi="仿宋" w:cs="仿宋" w:hint="eastAsia"/>
          </w:rPr>
          <w:t>采购商务需求</w:t>
        </w:r>
        <w:r>
          <w:tab/>
        </w:r>
        <w:r>
          <w:fldChar w:fldCharType="begin"/>
        </w:r>
        <w:r>
          <w:instrText xml:space="preserve"> PAGEREF _Toc26603 \h </w:instrText>
        </w:r>
        <w:r>
          <w:fldChar w:fldCharType="separate"/>
        </w:r>
        <w:r>
          <w:t>- 23 -</w:t>
        </w:r>
        <w:r>
          <w:fldChar w:fldCharType="end"/>
        </w:r>
      </w:hyperlink>
    </w:p>
    <w:p w14:paraId="03643736" w14:textId="77777777" w:rsidR="009E67C7" w:rsidRDefault="007C2131">
      <w:pPr>
        <w:pStyle w:val="TOC1"/>
        <w:tabs>
          <w:tab w:val="right" w:leader="dot" w:pos="9183"/>
        </w:tabs>
        <w:spacing w:line="360" w:lineRule="auto"/>
      </w:pPr>
      <w:hyperlink w:anchor="_Toc3189" w:history="1">
        <w:r>
          <w:rPr>
            <w:rFonts w:ascii="仿宋" w:eastAsia="仿宋" w:hAnsi="仿宋" w:cs="仿宋" w:hint="eastAsia"/>
          </w:rPr>
          <w:t>第四篇</w:t>
        </w:r>
        <w:r>
          <w:rPr>
            <w:rFonts w:ascii="仿宋" w:eastAsia="仿宋" w:hAnsi="仿宋" w:cs="仿宋" w:hint="eastAsia"/>
          </w:rPr>
          <w:t xml:space="preserve">  </w:t>
        </w:r>
        <w:r>
          <w:rPr>
            <w:rFonts w:ascii="仿宋" w:eastAsia="仿宋" w:hAnsi="仿宋" w:cs="仿宋" w:hint="eastAsia"/>
          </w:rPr>
          <w:t>竞采程序及方法、评审标准、无效响应和采购终止</w:t>
        </w:r>
        <w:r>
          <w:tab/>
        </w:r>
        <w:r>
          <w:fldChar w:fldCharType="begin"/>
        </w:r>
        <w:r>
          <w:instrText xml:space="preserve"> PAGEREF _Toc3189 \h </w:instrText>
        </w:r>
        <w:r>
          <w:fldChar w:fldCharType="separate"/>
        </w:r>
        <w:r>
          <w:t>- 25 -</w:t>
        </w:r>
        <w:r>
          <w:fldChar w:fldCharType="end"/>
        </w:r>
      </w:hyperlink>
    </w:p>
    <w:p w14:paraId="20FFDCC1" w14:textId="77777777" w:rsidR="009E67C7" w:rsidRDefault="007C2131">
      <w:pPr>
        <w:pStyle w:val="TOC1"/>
        <w:tabs>
          <w:tab w:val="right" w:leader="dot" w:pos="9183"/>
        </w:tabs>
        <w:spacing w:line="360" w:lineRule="auto"/>
      </w:pPr>
      <w:hyperlink w:anchor="_Toc21267" w:history="1">
        <w:r>
          <w:rPr>
            <w:rFonts w:ascii="仿宋" w:eastAsia="仿宋" w:hAnsi="仿宋" w:cs="仿宋" w:hint="eastAsia"/>
          </w:rPr>
          <w:t>第五篇</w:t>
        </w:r>
        <w:r>
          <w:rPr>
            <w:rFonts w:ascii="仿宋" w:eastAsia="仿宋" w:hAnsi="仿宋" w:cs="仿宋" w:hint="eastAsia"/>
          </w:rPr>
          <w:t xml:space="preserve">  </w:t>
        </w:r>
        <w:r>
          <w:rPr>
            <w:rFonts w:ascii="仿宋" w:eastAsia="仿宋" w:hAnsi="仿宋" w:cs="仿宋" w:hint="eastAsia"/>
          </w:rPr>
          <w:t>供应商须知</w:t>
        </w:r>
        <w:r>
          <w:tab/>
        </w:r>
        <w:r>
          <w:fldChar w:fldCharType="begin"/>
        </w:r>
        <w:r>
          <w:instrText xml:space="preserve"> PAGEREF _Toc21267 \h </w:instrText>
        </w:r>
        <w:r>
          <w:fldChar w:fldCharType="separate"/>
        </w:r>
        <w:r>
          <w:t>- 30 -</w:t>
        </w:r>
        <w:r>
          <w:fldChar w:fldCharType="end"/>
        </w:r>
      </w:hyperlink>
    </w:p>
    <w:p w14:paraId="71C184F3" w14:textId="77777777" w:rsidR="009E67C7" w:rsidRDefault="007C2131">
      <w:pPr>
        <w:pStyle w:val="TOC1"/>
        <w:tabs>
          <w:tab w:val="right" w:leader="dot" w:pos="9183"/>
        </w:tabs>
        <w:spacing w:line="360" w:lineRule="auto"/>
      </w:pPr>
      <w:hyperlink w:anchor="_Toc29815" w:history="1">
        <w:r>
          <w:rPr>
            <w:rFonts w:hint="eastAsia"/>
          </w:rPr>
          <w:t>第六篇</w:t>
        </w:r>
        <w:r>
          <w:rPr>
            <w:rFonts w:hint="eastAsia"/>
          </w:rPr>
          <w:t xml:space="preserve">  </w:t>
        </w:r>
        <w:r>
          <w:rPr>
            <w:rFonts w:hint="eastAsia"/>
          </w:rPr>
          <w:t>合同条款</w:t>
        </w:r>
        <w:r>
          <w:tab/>
        </w:r>
        <w:r>
          <w:fldChar w:fldCharType="begin"/>
        </w:r>
        <w:r>
          <w:instrText xml:space="preserve"> PAGEREF _Toc29815 \h </w:instrText>
        </w:r>
        <w:r>
          <w:fldChar w:fldCharType="separate"/>
        </w:r>
        <w:r>
          <w:t>- 33 -</w:t>
        </w:r>
        <w:r>
          <w:fldChar w:fldCharType="end"/>
        </w:r>
      </w:hyperlink>
    </w:p>
    <w:p w14:paraId="6E81EB81" w14:textId="77777777" w:rsidR="009E67C7" w:rsidRDefault="007C2131">
      <w:pPr>
        <w:pStyle w:val="TOC1"/>
        <w:tabs>
          <w:tab w:val="right" w:leader="dot" w:pos="9183"/>
        </w:tabs>
        <w:spacing w:line="360" w:lineRule="auto"/>
      </w:pPr>
      <w:hyperlink w:anchor="_Toc15045" w:history="1">
        <w:r>
          <w:rPr>
            <w:rFonts w:hint="eastAsia"/>
          </w:rPr>
          <w:t>第七篇</w:t>
        </w:r>
        <w:r>
          <w:rPr>
            <w:rFonts w:hint="eastAsia"/>
          </w:rPr>
          <w:t xml:space="preserve">  </w:t>
        </w:r>
        <w:r>
          <w:rPr>
            <w:rFonts w:hint="eastAsia"/>
          </w:rPr>
          <w:t>响应文件编制要求</w:t>
        </w:r>
        <w:r>
          <w:tab/>
        </w:r>
        <w:r>
          <w:fldChar w:fldCharType="begin"/>
        </w:r>
        <w:r>
          <w:instrText xml:space="preserve"> PAGEREF _Toc15045 \h </w:instrText>
        </w:r>
        <w:r>
          <w:fldChar w:fldCharType="separate"/>
        </w:r>
        <w:r>
          <w:t>- 37 -</w:t>
        </w:r>
        <w:r>
          <w:fldChar w:fldCharType="end"/>
        </w:r>
      </w:hyperlink>
    </w:p>
    <w:p w14:paraId="0D436F0A" w14:textId="77777777" w:rsidR="009E67C7" w:rsidRDefault="009E67C7">
      <w:pPr>
        <w:pStyle w:val="TOC1"/>
        <w:tabs>
          <w:tab w:val="right" w:leader="dot" w:pos="9183"/>
        </w:tabs>
      </w:pPr>
    </w:p>
    <w:p w14:paraId="366A3E11" w14:textId="77777777" w:rsidR="009E67C7" w:rsidRDefault="007C2131">
      <w:pPr>
        <w:tabs>
          <w:tab w:val="right" w:leader="dot" w:pos="9402"/>
        </w:tabs>
        <w:spacing w:line="360" w:lineRule="auto"/>
        <w:ind w:firstLineChars="200" w:firstLine="480"/>
        <w:jc w:val="center"/>
        <w:outlineLvl w:val="0"/>
        <w:rPr>
          <w:rFonts w:ascii="仿宋" w:eastAsia="仿宋" w:hAnsi="仿宋" w:cs="仿宋"/>
          <w:sz w:val="24"/>
          <w:szCs w:val="24"/>
        </w:rPr>
        <w:sectPr w:rsidR="009E67C7">
          <w:headerReference w:type="default" r:id="rId7"/>
          <w:footerReference w:type="even" r:id="rId8"/>
          <w:footerReference w:type="default" r:id="rId9"/>
          <w:headerReference w:type="first" r:id="rId10"/>
          <w:footerReference w:type="first" r:id="rId11"/>
          <w:pgSz w:w="11905" w:h="16838"/>
          <w:pgMar w:top="1247" w:right="1361" w:bottom="1247" w:left="1361" w:header="850" w:footer="992" w:gutter="0"/>
          <w:pgNumType w:fmt="numberInDash" w:start="1"/>
          <w:cols w:space="720"/>
          <w:docGrid w:type="lines" w:linePitch="398"/>
        </w:sectPr>
      </w:pPr>
      <w:r>
        <w:rPr>
          <w:rFonts w:ascii="仿宋" w:eastAsia="仿宋" w:hAnsi="仿宋" w:cs="仿宋" w:hint="eastAsia"/>
          <w:sz w:val="24"/>
          <w:szCs w:val="24"/>
        </w:rPr>
        <w:fldChar w:fldCharType="end"/>
      </w:r>
    </w:p>
    <w:p w14:paraId="1D72853F" w14:textId="77777777" w:rsidR="009E67C7" w:rsidRDefault="007C2131">
      <w:pPr>
        <w:pStyle w:val="1"/>
        <w:rPr>
          <w:rFonts w:ascii="仿宋" w:eastAsia="仿宋" w:hAnsi="仿宋" w:cs="仿宋"/>
        </w:rPr>
      </w:pPr>
      <w:bookmarkStart w:id="11" w:name="_Toc12804"/>
      <w:bookmarkStart w:id="12" w:name="_Toc8085"/>
      <w:r>
        <w:rPr>
          <w:rFonts w:ascii="仿宋" w:eastAsia="仿宋" w:hAnsi="仿宋" w:cs="仿宋" w:hint="eastAsia"/>
        </w:rPr>
        <w:lastRenderedPageBreak/>
        <w:t>第一篇</w:t>
      </w:r>
      <w:r>
        <w:rPr>
          <w:rFonts w:ascii="仿宋" w:eastAsia="仿宋" w:hAnsi="仿宋" w:cs="仿宋" w:hint="eastAsia"/>
        </w:rPr>
        <w:t xml:space="preserve">  </w:t>
      </w:r>
      <w:r>
        <w:rPr>
          <w:rFonts w:ascii="仿宋" w:eastAsia="仿宋" w:hAnsi="仿宋" w:cs="仿宋" w:hint="eastAsia"/>
        </w:rPr>
        <w:t>采购邀请书</w:t>
      </w:r>
      <w:bookmarkEnd w:id="8"/>
      <w:bookmarkEnd w:id="9"/>
      <w:bookmarkEnd w:id="10"/>
      <w:bookmarkEnd w:id="11"/>
      <w:bookmarkEnd w:id="12"/>
    </w:p>
    <w:p w14:paraId="3F2BB18D" w14:textId="77777777" w:rsidR="009E67C7" w:rsidRDefault="007C2131">
      <w:pPr>
        <w:spacing w:line="500" w:lineRule="exact"/>
        <w:ind w:firstLineChars="300" w:firstLine="720"/>
        <w:outlineLvl w:val="0"/>
        <w:rPr>
          <w:rFonts w:ascii="仿宋" w:eastAsia="仿宋" w:hAnsi="仿宋" w:cs="仿宋"/>
          <w:sz w:val="24"/>
          <w:szCs w:val="24"/>
        </w:rPr>
      </w:pPr>
      <w:r>
        <w:rPr>
          <w:rFonts w:ascii="仿宋" w:eastAsia="仿宋" w:hAnsi="仿宋" w:cs="仿宋" w:hint="eastAsia"/>
          <w:sz w:val="24"/>
          <w:szCs w:val="24"/>
        </w:rPr>
        <w:t>根据《中华人民共和国政府采购法》和重庆市政府采购有关政策规定，我单位拟采用竞采方式对</w:t>
      </w:r>
      <w:r>
        <w:rPr>
          <w:rFonts w:ascii="仿宋" w:eastAsia="仿宋" w:hAnsi="仿宋" w:cs="仿宋" w:hint="eastAsia"/>
          <w:sz w:val="24"/>
          <w:szCs w:val="24"/>
          <w:u w:val="single"/>
        </w:rPr>
        <w:t>电子与信息大类相关专业高品质数字教材开发技术服务项目</w:t>
      </w:r>
      <w:r>
        <w:rPr>
          <w:rFonts w:ascii="仿宋" w:eastAsia="仿宋" w:hAnsi="仿宋" w:cs="仿宋" w:hint="eastAsia"/>
          <w:sz w:val="24"/>
          <w:szCs w:val="24"/>
          <w:u w:val="single"/>
        </w:rPr>
        <w:t xml:space="preserve"> </w:t>
      </w:r>
      <w:r>
        <w:rPr>
          <w:rFonts w:ascii="仿宋" w:eastAsia="仿宋" w:hAnsi="仿宋" w:cs="仿宋" w:hint="eastAsia"/>
          <w:sz w:val="24"/>
          <w:szCs w:val="24"/>
        </w:rPr>
        <w:t>进行采购，欢迎有资格的供应商前来参加采购。</w:t>
      </w:r>
    </w:p>
    <w:p w14:paraId="5639A9B7" w14:textId="77777777" w:rsidR="009E67C7" w:rsidRDefault="007C2131">
      <w:pPr>
        <w:pStyle w:val="30"/>
        <w:spacing w:line="360" w:lineRule="auto"/>
        <w:ind w:firstLineChars="200" w:firstLine="482"/>
        <w:rPr>
          <w:rFonts w:ascii="仿宋" w:eastAsia="仿宋" w:hAnsi="仿宋" w:cs="仿宋"/>
          <w:bCs/>
          <w:sz w:val="24"/>
          <w:szCs w:val="24"/>
        </w:rPr>
      </w:pPr>
      <w:bookmarkStart w:id="13" w:name="_Toc313893526"/>
      <w:bookmarkStart w:id="14" w:name="_Toc317775175"/>
      <w:bookmarkStart w:id="15" w:name="_Toc2795"/>
      <w:r>
        <w:rPr>
          <w:rFonts w:ascii="仿宋" w:eastAsia="仿宋" w:hAnsi="仿宋" w:cs="仿宋" w:hint="eastAsia"/>
          <w:bCs/>
          <w:sz w:val="24"/>
          <w:szCs w:val="24"/>
        </w:rPr>
        <w:t>一、</w:t>
      </w:r>
      <w:bookmarkEnd w:id="13"/>
      <w:bookmarkEnd w:id="14"/>
      <w:bookmarkEnd w:id="15"/>
      <w:r>
        <w:rPr>
          <w:rFonts w:ascii="仿宋" w:eastAsia="仿宋" w:hAnsi="仿宋" w:cs="仿宋" w:hint="eastAsia"/>
          <w:bCs/>
          <w:sz w:val="24"/>
          <w:szCs w:val="24"/>
        </w:rPr>
        <w:t>网上竞采内容</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621"/>
        <w:gridCol w:w="2125"/>
        <w:gridCol w:w="1276"/>
        <w:gridCol w:w="1134"/>
      </w:tblGrid>
      <w:tr w:rsidR="009E67C7" w14:paraId="43104A8F" w14:textId="77777777">
        <w:trPr>
          <w:trHeight w:val="578"/>
          <w:jc w:val="center"/>
        </w:trPr>
        <w:tc>
          <w:tcPr>
            <w:tcW w:w="761" w:type="dxa"/>
            <w:tcBorders>
              <w:top w:val="single" w:sz="4" w:space="0" w:color="auto"/>
              <w:left w:val="single" w:sz="4" w:space="0" w:color="auto"/>
              <w:right w:val="single" w:sz="4" w:space="0" w:color="auto"/>
            </w:tcBorders>
            <w:vAlign w:val="center"/>
          </w:tcPr>
          <w:p w14:paraId="5145B2DB" w14:textId="77777777" w:rsidR="009E67C7" w:rsidRDefault="007C2131">
            <w:pPr>
              <w:widowControl/>
              <w:jc w:val="center"/>
              <w:rPr>
                <w:rFonts w:ascii="仿宋" w:eastAsia="仿宋" w:hAnsi="仿宋" w:cs="仿宋"/>
                <w:bCs/>
                <w:kern w:val="0"/>
                <w:sz w:val="21"/>
                <w:szCs w:val="21"/>
              </w:rPr>
            </w:pPr>
            <w:r>
              <w:rPr>
                <w:rFonts w:ascii="仿宋" w:eastAsia="仿宋" w:hAnsi="仿宋" w:cs="仿宋" w:hint="eastAsia"/>
                <w:bCs/>
                <w:kern w:val="0"/>
                <w:sz w:val="21"/>
                <w:szCs w:val="21"/>
              </w:rPr>
              <w:t>序号</w:t>
            </w:r>
          </w:p>
        </w:tc>
        <w:tc>
          <w:tcPr>
            <w:tcW w:w="3621" w:type="dxa"/>
            <w:tcBorders>
              <w:top w:val="single" w:sz="4" w:space="0" w:color="auto"/>
              <w:left w:val="single" w:sz="4" w:space="0" w:color="auto"/>
              <w:right w:val="single" w:sz="4" w:space="0" w:color="auto"/>
            </w:tcBorders>
            <w:vAlign w:val="center"/>
          </w:tcPr>
          <w:p w14:paraId="0F25E959" w14:textId="77777777" w:rsidR="009E67C7" w:rsidRDefault="007C2131">
            <w:pPr>
              <w:widowControl/>
              <w:jc w:val="center"/>
              <w:rPr>
                <w:rFonts w:ascii="仿宋" w:eastAsia="仿宋" w:hAnsi="仿宋" w:cs="仿宋"/>
                <w:bCs/>
                <w:kern w:val="0"/>
                <w:sz w:val="21"/>
                <w:szCs w:val="21"/>
              </w:rPr>
            </w:pPr>
            <w:r>
              <w:rPr>
                <w:rFonts w:ascii="仿宋" w:eastAsia="仿宋" w:hAnsi="仿宋" w:cs="仿宋" w:hint="eastAsia"/>
                <w:bCs/>
                <w:kern w:val="0"/>
                <w:sz w:val="21"/>
                <w:szCs w:val="21"/>
              </w:rPr>
              <w:t>项目名称</w:t>
            </w:r>
          </w:p>
        </w:tc>
        <w:tc>
          <w:tcPr>
            <w:tcW w:w="2125" w:type="dxa"/>
            <w:tcBorders>
              <w:top w:val="single" w:sz="4" w:space="0" w:color="auto"/>
              <w:left w:val="single" w:sz="4" w:space="0" w:color="auto"/>
              <w:right w:val="single" w:sz="4" w:space="0" w:color="auto"/>
            </w:tcBorders>
            <w:vAlign w:val="center"/>
          </w:tcPr>
          <w:p w14:paraId="00C5CCB3" w14:textId="77777777" w:rsidR="009E67C7" w:rsidRDefault="007C2131">
            <w:pPr>
              <w:widowControl/>
              <w:jc w:val="center"/>
              <w:rPr>
                <w:rFonts w:ascii="仿宋" w:eastAsia="仿宋" w:hAnsi="仿宋" w:cs="仿宋"/>
                <w:bCs/>
                <w:kern w:val="0"/>
                <w:sz w:val="21"/>
                <w:szCs w:val="21"/>
              </w:rPr>
            </w:pPr>
            <w:r>
              <w:rPr>
                <w:rFonts w:ascii="仿宋" w:eastAsia="仿宋" w:hAnsi="仿宋" w:cs="仿宋" w:hint="eastAsia"/>
                <w:bCs/>
                <w:kern w:val="0"/>
                <w:sz w:val="21"/>
                <w:szCs w:val="21"/>
              </w:rPr>
              <w:t>投标总报价最高限价（元）</w:t>
            </w:r>
          </w:p>
        </w:tc>
        <w:tc>
          <w:tcPr>
            <w:tcW w:w="1276" w:type="dxa"/>
            <w:tcBorders>
              <w:top w:val="single" w:sz="4" w:space="0" w:color="auto"/>
              <w:left w:val="single" w:sz="4" w:space="0" w:color="auto"/>
              <w:right w:val="single" w:sz="4" w:space="0" w:color="auto"/>
            </w:tcBorders>
            <w:vAlign w:val="center"/>
          </w:tcPr>
          <w:p w14:paraId="6FE0B399" w14:textId="77777777" w:rsidR="009E67C7" w:rsidRDefault="007C2131">
            <w:pPr>
              <w:jc w:val="center"/>
              <w:rPr>
                <w:rFonts w:ascii="仿宋" w:eastAsia="仿宋" w:hAnsi="仿宋" w:cs="仿宋"/>
                <w:bCs/>
                <w:kern w:val="0"/>
                <w:sz w:val="21"/>
                <w:szCs w:val="21"/>
              </w:rPr>
            </w:pPr>
            <w:r>
              <w:rPr>
                <w:rFonts w:ascii="仿宋" w:eastAsia="仿宋" w:hAnsi="仿宋" w:cs="仿宋" w:hint="eastAsia"/>
                <w:bCs/>
                <w:kern w:val="0"/>
                <w:sz w:val="21"/>
                <w:szCs w:val="21"/>
              </w:rPr>
              <w:t>成交数量（名）</w:t>
            </w:r>
          </w:p>
        </w:tc>
        <w:tc>
          <w:tcPr>
            <w:tcW w:w="1134" w:type="dxa"/>
            <w:tcBorders>
              <w:top w:val="single" w:sz="4" w:space="0" w:color="auto"/>
              <w:left w:val="single" w:sz="4" w:space="0" w:color="auto"/>
              <w:right w:val="single" w:sz="4" w:space="0" w:color="auto"/>
            </w:tcBorders>
            <w:vAlign w:val="center"/>
          </w:tcPr>
          <w:p w14:paraId="19BA3CBD" w14:textId="77777777" w:rsidR="009E67C7" w:rsidRDefault="007C2131">
            <w:pPr>
              <w:jc w:val="center"/>
              <w:rPr>
                <w:rFonts w:ascii="仿宋" w:eastAsia="仿宋" w:hAnsi="仿宋" w:cs="仿宋"/>
                <w:bCs/>
                <w:kern w:val="0"/>
                <w:sz w:val="21"/>
                <w:szCs w:val="21"/>
              </w:rPr>
            </w:pPr>
            <w:r>
              <w:rPr>
                <w:rFonts w:ascii="仿宋" w:eastAsia="仿宋" w:hAnsi="仿宋" w:cs="仿宋" w:hint="eastAsia"/>
                <w:bCs/>
                <w:kern w:val="0"/>
                <w:sz w:val="21"/>
                <w:szCs w:val="21"/>
              </w:rPr>
              <w:t>备注</w:t>
            </w:r>
          </w:p>
        </w:tc>
      </w:tr>
      <w:tr w:rsidR="009E67C7" w14:paraId="76B4F47D" w14:textId="77777777">
        <w:trPr>
          <w:trHeight w:val="1042"/>
          <w:jc w:val="center"/>
        </w:trPr>
        <w:tc>
          <w:tcPr>
            <w:tcW w:w="761" w:type="dxa"/>
            <w:tcBorders>
              <w:top w:val="single" w:sz="4" w:space="0" w:color="auto"/>
              <w:left w:val="single" w:sz="4" w:space="0" w:color="auto"/>
              <w:bottom w:val="single" w:sz="4" w:space="0" w:color="auto"/>
              <w:right w:val="single" w:sz="4" w:space="0" w:color="auto"/>
            </w:tcBorders>
            <w:vAlign w:val="center"/>
          </w:tcPr>
          <w:p w14:paraId="5472E160" w14:textId="77777777" w:rsidR="009E67C7" w:rsidRDefault="007C2131">
            <w:pPr>
              <w:widowControl/>
              <w:jc w:val="center"/>
              <w:rPr>
                <w:rFonts w:ascii="仿宋" w:eastAsia="仿宋" w:hAnsi="仿宋" w:cs="仿宋"/>
                <w:sz w:val="21"/>
                <w:szCs w:val="21"/>
              </w:rPr>
            </w:pPr>
            <w:bookmarkStart w:id="16" w:name="_Hlk344477914"/>
            <w:r>
              <w:rPr>
                <w:rFonts w:ascii="仿宋" w:eastAsia="仿宋" w:hAnsi="仿宋" w:cs="仿宋" w:hint="eastAsia"/>
                <w:sz w:val="21"/>
                <w:szCs w:val="21"/>
              </w:rPr>
              <w:t>1</w:t>
            </w:r>
          </w:p>
        </w:tc>
        <w:tc>
          <w:tcPr>
            <w:tcW w:w="3621" w:type="dxa"/>
            <w:tcBorders>
              <w:top w:val="single" w:sz="4" w:space="0" w:color="auto"/>
              <w:left w:val="single" w:sz="4" w:space="0" w:color="auto"/>
              <w:bottom w:val="single" w:sz="4" w:space="0" w:color="auto"/>
              <w:right w:val="single" w:sz="4" w:space="0" w:color="auto"/>
            </w:tcBorders>
            <w:vAlign w:val="center"/>
          </w:tcPr>
          <w:p w14:paraId="130DF193" w14:textId="77777777" w:rsidR="009E67C7" w:rsidRDefault="007C2131">
            <w:pPr>
              <w:widowControl/>
              <w:rPr>
                <w:rFonts w:ascii="仿宋" w:eastAsia="仿宋" w:hAnsi="仿宋" w:cs="仿宋"/>
                <w:sz w:val="24"/>
                <w:szCs w:val="24"/>
                <w:u w:val="single"/>
              </w:rPr>
            </w:pPr>
            <w:r>
              <w:rPr>
                <w:rFonts w:ascii="仿宋" w:eastAsia="仿宋" w:hAnsi="仿宋" w:cs="仿宋" w:hint="eastAsia"/>
                <w:bCs/>
                <w:kern w:val="0"/>
                <w:sz w:val="21"/>
                <w:szCs w:val="21"/>
              </w:rPr>
              <w:t>电子与信息大类相关专业高品质数字教材开发技术服务项目</w:t>
            </w:r>
          </w:p>
        </w:tc>
        <w:tc>
          <w:tcPr>
            <w:tcW w:w="2125" w:type="dxa"/>
            <w:tcBorders>
              <w:top w:val="single" w:sz="4" w:space="0" w:color="auto"/>
              <w:left w:val="single" w:sz="4" w:space="0" w:color="auto"/>
              <w:bottom w:val="single" w:sz="4" w:space="0" w:color="auto"/>
              <w:right w:val="single" w:sz="4" w:space="0" w:color="auto"/>
            </w:tcBorders>
            <w:vAlign w:val="center"/>
          </w:tcPr>
          <w:p w14:paraId="2239C33A" w14:textId="77777777" w:rsidR="009E67C7" w:rsidRDefault="007C2131">
            <w:pPr>
              <w:widowControl/>
              <w:jc w:val="center"/>
              <w:rPr>
                <w:rFonts w:ascii="仿宋" w:eastAsia="仿宋" w:hAnsi="仿宋" w:cs="仿宋"/>
                <w:bCs/>
                <w:kern w:val="0"/>
                <w:sz w:val="21"/>
                <w:szCs w:val="21"/>
              </w:rPr>
            </w:pPr>
            <w:r>
              <w:rPr>
                <w:rFonts w:ascii="仿宋" w:eastAsia="仿宋" w:hAnsi="仿宋" w:cs="仿宋" w:hint="eastAsia"/>
                <w:bCs/>
                <w:kern w:val="0"/>
                <w:sz w:val="21"/>
                <w:szCs w:val="21"/>
              </w:rPr>
              <w:t>150000.00</w:t>
            </w:r>
          </w:p>
        </w:tc>
        <w:tc>
          <w:tcPr>
            <w:tcW w:w="1276" w:type="dxa"/>
            <w:tcBorders>
              <w:top w:val="single" w:sz="4" w:space="0" w:color="auto"/>
              <w:left w:val="single" w:sz="4" w:space="0" w:color="auto"/>
              <w:bottom w:val="single" w:sz="4" w:space="0" w:color="auto"/>
              <w:right w:val="single" w:sz="4" w:space="0" w:color="auto"/>
            </w:tcBorders>
            <w:vAlign w:val="center"/>
          </w:tcPr>
          <w:p w14:paraId="4562901A" w14:textId="77777777" w:rsidR="009E67C7" w:rsidRDefault="007C2131">
            <w:pPr>
              <w:jc w:val="center"/>
              <w:rPr>
                <w:rFonts w:ascii="仿宋" w:eastAsia="仿宋" w:hAnsi="仿宋" w:cs="仿宋"/>
                <w:bCs/>
                <w:kern w:val="0"/>
                <w:sz w:val="21"/>
                <w:szCs w:val="21"/>
              </w:rPr>
            </w:pPr>
            <w:r>
              <w:rPr>
                <w:rFonts w:ascii="仿宋" w:eastAsia="仿宋" w:hAnsi="仿宋" w:cs="仿宋" w:hint="eastAsia"/>
                <w:bCs/>
                <w:kern w:val="0"/>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446837DF" w14:textId="77777777" w:rsidR="009E67C7" w:rsidRDefault="009E67C7">
            <w:pPr>
              <w:widowControl/>
              <w:jc w:val="center"/>
              <w:rPr>
                <w:rFonts w:ascii="仿宋" w:eastAsia="仿宋" w:hAnsi="仿宋" w:cs="仿宋"/>
                <w:kern w:val="0"/>
                <w:sz w:val="21"/>
                <w:szCs w:val="21"/>
              </w:rPr>
            </w:pPr>
          </w:p>
        </w:tc>
      </w:tr>
    </w:tbl>
    <w:p w14:paraId="62A2384A" w14:textId="77777777" w:rsidR="009E67C7" w:rsidRDefault="007C2131">
      <w:pPr>
        <w:pStyle w:val="30"/>
        <w:spacing w:line="540" w:lineRule="exact"/>
        <w:ind w:firstLineChars="200" w:firstLine="482"/>
        <w:rPr>
          <w:rFonts w:ascii="仿宋" w:eastAsia="仿宋" w:hAnsi="仿宋" w:cs="仿宋"/>
          <w:bCs/>
          <w:sz w:val="24"/>
          <w:szCs w:val="24"/>
        </w:rPr>
      </w:pPr>
      <w:bookmarkStart w:id="17" w:name="_Toc10920"/>
      <w:bookmarkStart w:id="18" w:name="_Toc317775178"/>
      <w:bookmarkStart w:id="19" w:name="_Toc373860293"/>
      <w:bookmarkEnd w:id="16"/>
      <w:r>
        <w:rPr>
          <w:rFonts w:ascii="仿宋" w:eastAsia="仿宋" w:hAnsi="仿宋" w:cs="仿宋" w:hint="eastAsia"/>
          <w:bCs/>
          <w:sz w:val="24"/>
          <w:szCs w:val="24"/>
        </w:rPr>
        <w:t>二、资金来源</w:t>
      </w:r>
      <w:bookmarkEnd w:id="17"/>
    </w:p>
    <w:p w14:paraId="2A51E75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财政预算内资金，预算金</w:t>
      </w:r>
      <w:r>
        <w:rPr>
          <w:rFonts w:ascii="仿宋" w:eastAsia="仿宋" w:hAnsi="仿宋" w:cs="仿宋" w:hint="eastAsia"/>
        </w:rPr>
        <w:t>额</w:t>
      </w:r>
      <w:r>
        <w:rPr>
          <w:rFonts w:ascii="仿宋" w:eastAsia="仿宋" w:hAnsi="仿宋" w:cs="仿宋" w:hint="eastAsia"/>
        </w:rPr>
        <w:t>150000.</w:t>
      </w:r>
      <w:r>
        <w:rPr>
          <w:rFonts w:ascii="仿宋" w:eastAsia="仿宋" w:hAnsi="仿宋" w:cs="仿宋" w:hint="eastAsia"/>
          <w:sz w:val="24"/>
          <w:szCs w:val="24"/>
        </w:rPr>
        <w:t>00</w:t>
      </w:r>
      <w:r>
        <w:rPr>
          <w:rFonts w:ascii="仿宋" w:eastAsia="仿宋" w:hAnsi="仿宋" w:cs="仿宋" w:hint="eastAsia"/>
          <w:sz w:val="24"/>
          <w:szCs w:val="24"/>
        </w:rPr>
        <w:t>元。</w:t>
      </w:r>
    </w:p>
    <w:p w14:paraId="65DB4293" w14:textId="77777777" w:rsidR="009E67C7" w:rsidRDefault="007C2131">
      <w:pPr>
        <w:keepNext/>
        <w:keepLines/>
        <w:spacing w:line="540" w:lineRule="exact"/>
        <w:ind w:firstLineChars="200" w:firstLine="482"/>
        <w:outlineLvl w:val="2"/>
        <w:rPr>
          <w:rFonts w:ascii="仿宋" w:eastAsia="仿宋" w:hAnsi="仿宋" w:cs="仿宋"/>
          <w:b/>
          <w:bCs/>
          <w:sz w:val="24"/>
          <w:szCs w:val="24"/>
        </w:rPr>
      </w:pPr>
      <w:bookmarkStart w:id="20" w:name="_Toc18325"/>
      <w:bookmarkEnd w:id="18"/>
      <w:bookmarkEnd w:id="19"/>
      <w:r>
        <w:rPr>
          <w:rFonts w:ascii="仿宋" w:eastAsia="仿宋" w:hAnsi="仿宋" w:cs="仿宋" w:hint="eastAsia"/>
          <w:b/>
          <w:bCs/>
          <w:sz w:val="24"/>
          <w:szCs w:val="24"/>
        </w:rPr>
        <w:t>三、供应商资格条件</w:t>
      </w:r>
      <w:bookmarkEnd w:id="20"/>
    </w:p>
    <w:p w14:paraId="329ED254"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供应商是指向采购人提供货物的法人、其他组织或者自然人。合格的供应商应首先符合政府采购法第二十二条规定的基本资格条件。</w:t>
      </w:r>
    </w:p>
    <w:p w14:paraId="57EB0F6B" w14:textId="77777777" w:rsidR="009E67C7" w:rsidRDefault="007C2131">
      <w:pPr>
        <w:spacing w:line="5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（一）基本资格条件</w:t>
      </w:r>
    </w:p>
    <w:p w14:paraId="30951BE5"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具有独立承担民事责任的能力；</w:t>
      </w:r>
    </w:p>
    <w:p w14:paraId="73DCE56B"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具有良好的商业信誉和健全的财务会计制度；</w:t>
      </w:r>
    </w:p>
    <w:p w14:paraId="29381B4E"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具有履行合同所必需的设备和专业技术能力；</w:t>
      </w:r>
    </w:p>
    <w:p w14:paraId="76F13D37"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有依法缴纳税收和社会保障资金的良好记录；</w:t>
      </w:r>
    </w:p>
    <w:p w14:paraId="2EB066A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参加政府采购活动近三年内，在经营活动中没有重大违法记录；</w:t>
      </w:r>
    </w:p>
    <w:p w14:paraId="72A47757"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法律、行政法规规定的其他条件。</w:t>
      </w:r>
    </w:p>
    <w:p w14:paraId="496EA131" w14:textId="77777777" w:rsidR="009E67C7" w:rsidRDefault="007C2131">
      <w:pPr>
        <w:spacing w:line="5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（二）特定资格条件</w:t>
      </w:r>
    </w:p>
    <w:p w14:paraId="40070285" w14:textId="77777777" w:rsidR="009E67C7" w:rsidRDefault="007C2131">
      <w:pPr>
        <w:spacing w:line="540" w:lineRule="exact"/>
        <w:ind w:firstLineChars="200" w:firstLine="480"/>
        <w:rPr>
          <w:rFonts w:ascii="仿宋" w:eastAsia="仿宋" w:hAnsi="仿宋" w:cs="仿宋"/>
          <w:b/>
          <w:bCs/>
          <w:sz w:val="24"/>
          <w:szCs w:val="24"/>
        </w:rPr>
      </w:pPr>
      <w:bookmarkStart w:id="21" w:name="_Toc30279"/>
      <w:bookmarkStart w:id="22" w:name="_Toc17361"/>
      <w:bookmarkStart w:id="23" w:name="_Toc15245"/>
      <w:r>
        <w:rPr>
          <w:rFonts w:ascii="仿宋" w:eastAsia="仿宋" w:hAnsi="仿宋" w:cs="仿宋" w:hint="eastAsia"/>
          <w:sz w:val="24"/>
          <w:szCs w:val="24"/>
        </w:rPr>
        <w:t>无</w:t>
      </w:r>
      <w:r>
        <w:rPr>
          <w:rFonts w:ascii="仿宋" w:eastAsia="仿宋" w:hAnsi="仿宋" w:cs="仿宋" w:hint="eastAsia"/>
          <w:b/>
          <w:bCs/>
          <w:sz w:val="24"/>
          <w:szCs w:val="24"/>
        </w:rPr>
        <w:t>。</w:t>
      </w:r>
    </w:p>
    <w:p w14:paraId="31E1883A" w14:textId="77777777" w:rsidR="009E67C7" w:rsidRDefault="007C2131">
      <w:pPr>
        <w:keepNext/>
        <w:keepLines/>
        <w:spacing w:line="540" w:lineRule="exact"/>
        <w:ind w:firstLineChars="200" w:firstLine="482"/>
        <w:outlineLvl w:val="2"/>
        <w:rPr>
          <w:rFonts w:ascii="仿宋" w:eastAsia="仿宋" w:hAnsi="仿宋" w:cs="仿宋"/>
          <w:b/>
          <w:bCs/>
          <w:sz w:val="24"/>
          <w:szCs w:val="24"/>
        </w:rPr>
      </w:pPr>
      <w:r>
        <w:rPr>
          <w:rFonts w:ascii="仿宋" w:eastAsia="仿宋" w:hAnsi="仿宋" w:cs="仿宋" w:hint="eastAsia"/>
          <w:b/>
          <w:bCs/>
          <w:sz w:val="24"/>
          <w:szCs w:val="24"/>
        </w:rPr>
        <w:t>四、</w:t>
      </w:r>
      <w:bookmarkEnd w:id="21"/>
      <w:bookmarkEnd w:id="22"/>
      <w:bookmarkEnd w:id="23"/>
      <w:r>
        <w:rPr>
          <w:rFonts w:ascii="仿宋" w:eastAsia="仿宋" w:hAnsi="仿宋" w:cs="仿宋" w:hint="eastAsia"/>
          <w:b/>
          <w:bCs/>
          <w:sz w:val="24"/>
          <w:szCs w:val="24"/>
        </w:rPr>
        <w:t>竞采有关说明</w:t>
      </w:r>
    </w:p>
    <w:p w14:paraId="7EF8847E" w14:textId="77777777" w:rsidR="009E67C7" w:rsidRDefault="007C2131">
      <w:pPr>
        <w:widowControl/>
        <w:spacing w:after="100" w:line="5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（一）凡有意参加竞采的供应商，请于公告发布之日</w:t>
      </w: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u w:val="single"/>
        </w:rPr>
        <w:t xml:space="preserve"> 11</w:t>
      </w:r>
      <w:r>
        <w:rPr>
          <w:rFonts w:ascii="仿宋" w:eastAsia="仿宋" w:hAnsi="仿宋" w:cs="仿宋" w:hint="eastAsia"/>
          <w:sz w:val="24"/>
          <w:szCs w:val="24"/>
        </w:rPr>
        <w:t>月</w:t>
      </w:r>
      <w:r>
        <w:rPr>
          <w:rFonts w:ascii="仿宋" w:eastAsia="仿宋" w:hAnsi="仿宋" w:cs="仿宋" w:hint="eastAsia"/>
          <w:sz w:val="24"/>
          <w:szCs w:val="24"/>
          <w:u w:val="single"/>
        </w:rPr>
        <w:t>21</w:t>
      </w:r>
      <w:r>
        <w:rPr>
          <w:rFonts w:ascii="仿宋" w:eastAsia="仿宋" w:hAnsi="仿宋" w:cs="仿宋" w:hint="eastAsia"/>
          <w:sz w:val="24"/>
          <w:szCs w:val="24"/>
        </w:rPr>
        <w:t>日起至报名截止时间之前，在</w:t>
      </w:r>
      <w:bookmarkStart w:id="24" w:name="OLE_LINK9"/>
      <w:bookmarkStart w:id="25" w:name="OLE_LINK11"/>
      <w:r>
        <w:rPr>
          <w:rFonts w:ascii="仿宋" w:eastAsia="仿宋" w:hAnsi="仿宋" w:cs="仿宋" w:hint="eastAsia"/>
          <w:sz w:val="24"/>
          <w:szCs w:val="24"/>
        </w:rPr>
        <w:t>重庆市经贸中等专业学校</w:t>
      </w:r>
      <w:bookmarkEnd w:id="24"/>
      <w:r>
        <w:rPr>
          <w:rFonts w:ascii="仿宋" w:eastAsia="仿宋" w:hAnsi="仿宋" w:cs="仿宋" w:hint="eastAsia"/>
          <w:sz w:val="24"/>
          <w:szCs w:val="24"/>
        </w:rPr>
        <w:t>官网（</w:t>
      </w:r>
      <w:r>
        <w:rPr>
          <w:rFonts w:ascii="仿宋" w:eastAsia="仿宋" w:hAnsi="仿宋" w:cs="仿宋"/>
          <w:sz w:val="24"/>
          <w:szCs w:val="24"/>
        </w:rPr>
        <w:t>https://www.cqjmx.com/</w:t>
      </w:r>
      <w:r>
        <w:rPr>
          <w:rFonts w:ascii="仿宋" w:eastAsia="仿宋" w:hAnsi="仿宋" w:cs="仿宋" w:hint="eastAsia"/>
          <w:sz w:val="24"/>
          <w:szCs w:val="24"/>
        </w:rPr>
        <w:t>）和行采家</w:t>
      </w:r>
      <w:r>
        <w:rPr>
          <w:rFonts w:ascii="仿宋" w:eastAsia="仿宋" w:hAnsi="仿宋" w:cs="仿宋" w:hint="eastAsia"/>
          <w:sz w:val="24"/>
          <w:szCs w:val="24"/>
        </w:rPr>
        <w:lastRenderedPageBreak/>
        <w:t>（</w:t>
      </w:r>
      <w:r>
        <w:rPr>
          <w:rFonts w:ascii="仿宋" w:eastAsia="仿宋" w:hAnsi="仿宋" w:cs="仿宋"/>
          <w:sz w:val="24"/>
          <w:szCs w:val="24"/>
        </w:rPr>
        <w:t>https://www.gec123.com/</w:t>
      </w:r>
      <w:r>
        <w:rPr>
          <w:rFonts w:ascii="仿宋" w:eastAsia="仿宋" w:hAnsi="仿宋" w:cs="仿宋" w:hint="eastAsia"/>
          <w:sz w:val="24"/>
          <w:szCs w:val="24"/>
        </w:rPr>
        <w:t>）网站</w:t>
      </w:r>
      <w:bookmarkEnd w:id="25"/>
      <w:r>
        <w:rPr>
          <w:rFonts w:ascii="仿宋" w:eastAsia="仿宋" w:hAnsi="仿宋" w:cs="仿宋" w:hint="eastAsia"/>
          <w:sz w:val="24"/>
          <w:szCs w:val="24"/>
        </w:rPr>
        <w:t>下载查看本项目需求文件、变更公告（如有）等竞采前公布的所有项目资料，无论供应商下载查看与否，均视为已知晓所有竞采实质性要求内容。</w:t>
      </w:r>
    </w:p>
    <w:p w14:paraId="367F2522" w14:textId="77777777" w:rsidR="009E67C7" w:rsidRDefault="007C2131">
      <w:pPr>
        <w:widowControl/>
        <w:spacing w:after="100" w:line="5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（二）采购文件获取</w:t>
      </w:r>
      <w:r>
        <w:rPr>
          <w:rFonts w:ascii="仿宋" w:eastAsia="仿宋" w:hAnsi="仿宋" w:cs="仿宋" w:hint="eastAsia"/>
          <w:sz w:val="24"/>
          <w:szCs w:val="24"/>
        </w:rPr>
        <w:t>时间</w:t>
      </w:r>
    </w:p>
    <w:p w14:paraId="20C484B3" w14:textId="77777777" w:rsidR="009E67C7" w:rsidRDefault="007C2131">
      <w:pPr>
        <w:widowControl/>
        <w:spacing w:after="100" w:line="5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采购文件提供期限：公告发布之日起至递交响应文件截止时间。</w:t>
      </w:r>
    </w:p>
    <w:p w14:paraId="527F1265" w14:textId="77777777" w:rsidR="009E67C7" w:rsidRDefault="007C2131">
      <w:pPr>
        <w:widowControl/>
        <w:spacing w:after="100" w:line="5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（三）无论竞采结果如何，供应商参与本项目的所有费用均由自行承担。</w:t>
      </w:r>
    </w:p>
    <w:p w14:paraId="50B28012" w14:textId="77777777" w:rsidR="009E67C7" w:rsidRDefault="007C2131">
      <w:pPr>
        <w:spacing w:line="360" w:lineRule="auto"/>
        <w:ind w:firstLineChars="200" w:firstLine="480"/>
        <w:rPr>
          <w:rFonts w:ascii="仿宋" w:eastAsia="仿宋" w:hAnsi="仿宋" w:cs="仿宋"/>
          <w:sz w:val="24"/>
          <w:szCs w:val="24"/>
        </w:rPr>
      </w:pPr>
      <w:bookmarkStart w:id="26" w:name="_Toc256"/>
      <w:r>
        <w:rPr>
          <w:rFonts w:ascii="仿宋" w:eastAsia="仿宋" w:hAnsi="仿宋" w:cs="仿宋" w:hint="eastAsia"/>
          <w:sz w:val="24"/>
          <w:szCs w:val="24"/>
        </w:rPr>
        <w:t>（四）网上报名及递交响应文件</w:t>
      </w:r>
    </w:p>
    <w:p w14:paraId="131DE8AF"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递交响应文件开始时间：</w:t>
      </w: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hint="eastAsia"/>
          <w:sz w:val="24"/>
          <w:szCs w:val="24"/>
        </w:rPr>
        <w:t>2</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w:t>
      </w:r>
      <w:r>
        <w:rPr>
          <w:rFonts w:ascii="仿宋" w:eastAsia="仿宋" w:hAnsi="仿宋" w:cs="仿宋" w:hint="eastAsia"/>
          <w:sz w:val="24"/>
          <w:szCs w:val="24"/>
        </w:rPr>
        <w:t>15</w:t>
      </w:r>
      <w:r>
        <w:rPr>
          <w:rFonts w:ascii="仿宋" w:eastAsia="仿宋" w:hAnsi="仿宋" w:cs="仿宋" w:hint="eastAsia"/>
          <w:sz w:val="24"/>
          <w:szCs w:val="24"/>
        </w:rPr>
        <w:t>时</w:t>
      </w:r>
      <w:r>
        <w:rPr>
          <w:rFonts w:ascii="仿宋" w:eastAsia="仿宋" w:hAnsi="仿宋" w:cs="仿宋" w:hint="eastAsia"/>
          <w:sz w:val="24"/>
          <w:szCs w:val="24"/>
        </w:rPr>
        <w:t>00</w:t>
      </w:r>
      <w:r>
        <w:rPr>
          <w:rFonts w:ascii="仿宋" w:eastAsia="仿宋" w:hAnsi="仿宋" w:cs="仿宋" w:hint="eastAsia"/>
          <w:sz w:val="24"/>
          <w:szCs w:val="24"/>
        </w:rPr>
        <w:t>分</w:t>
      </w:r>
    </w:p>
    <w:p w14:paraId="3EF2D598"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递交响应文件截止时间：</w:t>
      </w: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rPr>
        <w:t>12</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w:t>
      </w:r>
      <w:r>
        <w:rPr>
          <w:rFonts w:ascii="仿宋" w:eastAsia="仿宋" w:hAnsi="仿宋" w:cs="仿宋" w:hint="eastAsia"/>
          <w:sz w:val="24"/>
          <w:szCs w:val="24"/>
        </w:rPr>
        <w:t>15</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w:t>
      </w:r>
    </w:p>
    <w:p w14:paraId="0D760ACE" w14:textId="77777777" w:rsidR="009E67C7" w:rsidRDefault="007C2131">
      <w:pPr>
        <w:spacing w:line="360" w:lineRule="auto"/>
        <w:ind w:firstLine="42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递交响应文件地址：重庆市永川区红河大道北段</w:t>
      </w:r>
      <w:r>
        <w:rPr>
          <w:rFonts w:ascii="仿宋" w:eastAsia="仿宋" w:hAnsi="仿宋" w:cs="仿宋" w:hint="eastAsia"/>
          <w:sz w:val="24"/>
          <w:szCs w:val="24"/>
        </w:rPr>
        <w:t>189</w:t>
      </w:r>
      <w:r>
        <w:rPr>
          <w:rFonts w:ascii="仿宋" w:eastAsia="仿宋" w:hAnsi="仿宋" w:cs="仿宋" w:hint="eastAsia"/>
          <w:sz w:val="24"/>
          <w:szCs w:val="24"/>
        </w:rPr>
        <w:t>号重庆市经贸中等专业学校</w:t>
      </w:r>
      <w:r>
        <w:rPr>
          <w:rFonts w:ascii="仿宋" w:eastAsia="仿宋" w:hAnsi="仿宋" w:cs="仿宋" w:hint="eastAsia"/>
          <w:sz w:val="24"/>
          <w:szCs w:val="24"/>
        </w:rPr>
        <w:t>综合楼七楼会议室</w:t>
      </w:r>
      <w:r>
        <w:rPr>
          <w:rFonts w:ascii="仿宋" w:eastAsia="仿宋" w:hAnsi="仿宋" w:cs="仿宋" w:hint="eastAsia"/>
          <w:sz w:val="24"/>
          <w:szCs w:val="24"/>
        </w:rPr>
        <w:t>。</w:t>
      </w:r>
    </w:p>
    <w:p w14:paraId="7BFF60BC" w14:textId="77777777" w:rsidR="009E67C7" w:rsidRDefault="007C2131">
      <w:pPr>
        <w:spacing w:line="360" w:lineRule="auto"/>
        <w:ind w:firstLineChars="200" w:firstLine="480"/>
        <w:rPr>
          <w:rFonts w:ascii="仿宋" w:eastAsia="仿宋" w:hAnsi="仿宋" w:cs="仿宋"/>
          <w:sz w:val="24"/>
          <w:szCs w:val="24"/>
        </w:rPr>
      </w:pPr>
      <w:bookmarkStart w:id="27" w:name="_Toc24495"/>
      <w:bookmarkStart w:id="28" w:name="_Toc26719"/>
      <w:bookmarkStart w:id="29" w:name="_Toc373860294"/>
      <w:bookmarkStart w:id="30" w:name="_Toc475"/>
      <w:r>
        <w:rPr>
          <w:rFonts w:ascii="仿宋" w:eastAsia="仿宋" w:hAnsi="仿宋" w:cs="仿宋" w:hint="eastAsia"/>
          <w:sz w:val="24"/>
          <w:szCs w:val="24"/>
        </w:rPr>
        <w:t>4.</w:t>
      </w:r>
      <w:r>
        <w:rPr>
          <w:rFonts w:ascii="仿宋" w:eastAsia="仿宋" w:hAnsi="仿宋" w:cs="仿宋" w:hint="eastAsia"/>
          <w:sz w:val="24"/>
          <w:szCs w:val="24"/>
        </w:rPr>
        <w:t>竞采时间：</w:t>
      </w: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rPr>
        <w:t>12</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w:t>
      </w:r>
      <w:r>
        <w:rPr>
          <w:rFonts w:ascii="仿宋" w:eastAsia="仿宋" w:hAnsi="仿宋" w:cs="仿宋" w:hint="eastAsia"/>
          <w:sz w:val="24"/>
          <w:szCs w:val="24"/>
        </w:rPr>
        <w:t>15</w:t>
      </w:r>
      <w:r>
        <w:rPr>
          <w:rFonts w:ascii="仿宋" w:eastAsia="仿宋" w:hAnsi="仿宋" w:cs="仿宋" w:hint="eastAsia"/>
          <w:sz w:val="24"/>
          <w:szCs w:val="24"/>
        </w:rPr>
        <w:t>时</w:t>
      </w:r>
      <w:r>
        <w:rPr>
          <w:rFonts w:ascii="仿宋" w:eastAsia="仿宋" w:hAnsi="仿宋" w:cs="仿宋" w:hint="eastAsia"/>
          <w:sz w:val="24"/>
          <w:szCs w:val="24"/>
        </w:rPr>
        <w:t>30</w:t>
      </w:r>
      <w:r>
        <w:rPr>
          <w:rFonts w:ascii="仿宋" w:eastAsia="仿宋" w:hAnsi="仿宋" w:cs="仿宋" w:hint="eastAsia"/>
          <w:sz w:val="24"/>
          <w:szCs w:val="24"/>
        </w:rPr>
        <w:t>分</w:t>
      </w:r>
      <w:r>
        <w:rPr>
          <w:rFonts w:ascii="仿宋" w:eastAsia="仿宋" w:hAnsi="仿宋" w:cs="仿宋" w:hint="eastAsia"/>
          <w:sz w:val="24"/>
          <w:szCs w:val="24"/>
        </w:rPr>
        <w:t>。</w:t>
      </w:r>
    </w:p>
    <w:bookmarkEnd w:id="27"/>
    <w:bookmarkEnd w:id="28"/>
    <w:bookmarkEnd w:id="29"/>
    <w:bookmarkEnd w:id="30"/>
    <w:p w14:paraId="6315B8E4" w14:textId="77777777" w:rsidR="009E67C7" w:rsidRDefault="007C2131">
      <w:pPr>
        <w:keepNext/>
        <w:keepLines/>
        <w:spacing w:line="540" w:lineRule="exact"/>
        <w:ind w:firstLineChars="200" w:firstLine="482"/>
        <w:outlineLvl w:val="2"/>
        <w:rPr>
          <w:rFonts w:ascii="仿宋" w:eastAsia="仿宋" w:hAnsi="仿宋" w:cs="仿宋"/>
          <w:b/>
          <w:bCs/>
          <w:sz w:val="24"/>
          <w:szCs w:val="24"/>
        </w:rPr>
      </w:pPr>
      <w:r>
        <w:rPr>
          <w:rFonts w:ascii="仿宋" w:eastAsia="仿宋" w:hAnsi="仿宋" w:cs="仿宋" w:hint="eastAsia"/>
          <w:b/>
          <w:bCs/>
          <w:sz w:val="24"/>
          <w:szCs w:val="24"/>
        </w:rPr>
        <w:t>五、其它有关规定</w:t>
      </w:r>
      <w:bookmarkEnd w:id="26"/>
    </w:p>
    <w:p w14:paraId="56C3CC7E"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（一）单位负责人为同一人或者存在直接控股、管理关系的不同供应商，不得参加同一合同项（分包）下的政府采购活动，否则均为无效竞采。</w:t>
      </w:r>
    </w:p>
    <w:p w14:paraId="2175BB15"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sz w:val="24"/>
          <w:szCs w:val="24"/>
        </w:rPr>
        <w:t>）为采购项目提供整体设计、规范编制或者项目管理、监理、检测等服务的供应商，不得再参加该采购项目的其他采购活动，否则均为无效竞采。</w:t>
      </w:r>
    </w:p>
    <w:p w14:paraId="1E3DB63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（三）同一合同项（分包）下为单一品目的货物采购中，同一品牌产品有多家供应商参加竞采，只能按照一家供应商计算。</w:t>
      </w:r>
    </w:p>
    <w:p w14:paraId="29463BA8"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（四）同一合同项（分包）下的货物，制造商参与竞采的，不得再委托代理商参与竞采。</w:t>
      </w:r>
    </w:p>
    <w:p w14:paraId="7AEDB073"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（五）本项目的补遗文件（如果有）一律在重庆市经贸中等专业学校官网（</w:t>
      </w:r>
      <w:r>
        <w:rPr>
          <w:rFonts w:ascii="仿宋" w:eastAsia="仿宋" w:hAnsi="仿宋" w:cs="仿宋" w:hint="eastAsia"/>
          <w:sz w:val="24"/>
          <w:szCs w:val="24"/>
        </w:rPr>
        <w:t>https://www.cqjmx.com/</w:t>
      </w:r>
      <w:r>
        <w:rPr>
          <w:rFonts w:ascii="仿宋" w:eastAsia="仿宋" w:hAnsi="仿宋" w:cs="仿宋" w:hint="eastAsia"/>
          <w:sz w:val="24"/>
          <w:szCs w:val="24"/>
        </w:rPr>
        <w:t>）和行采家（</w:t>
      </w:r>
      <w:r>
        <w:rPr>
          <w:rFonts w:ascii="仿宋" w:eastAsia="仿宋" w:hAnsi="仿宋" w:cs="仿宋" w:hint="eastAsia"/>
          <w:sz w:val="24"/>
          <w:szCs w:val="24"/>
        </w:rPr>
        <w:t>https://www.gec123.com/</w:t>
      </w:r>
      <w:r>
        <w:rPr>
          <w:rFonts w:ascii="仿宋" w:eastAsia="仿宋" w:hAnsi="仿宋" w:cs="仿宋" w:hint="eastAsia"/>
          <w:sz w:val="24"/>
          <w:szCs w:val="24"/>
        </w:rPr>
        <w:t>）网站上发布，请各供应商注意下载或领取；无论供应商下载或领取与否，均视同供应商已知晓本项目补遗文件（如果有）的内容。</w:t>
      </w:r>
    </w:p>
    <w:p w14:paraId="2FF46BF9"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（六）超过响应文件截止时间递交的响应文件，恕不接收。</w:t>
      </w:r>
    </w:p>
    <w:p w14:paraId="2C7156AC"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（七）竞采费用：无论竞采结果如何，供应商参与本项目竞采的所有费用均应由供应商自行承担。</w:t>
      </w:r>
    </w:p>
    <w:p w14:paraId="77F8AFB1"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（八）一旦成交务必保证完成本项目采购内容，成交后弃标的报采购平台拉入黑名单。</w:t>
      </w:r>
    </w:p>
    <w:p w14:paraId="2812F47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（九）本项目不接受联合体参与竞采。</w:t>
      </w:r>
    </w:p>
    <w:p w14:paraId="4A5E463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（十）按照《财政部关于在政府采购活动中查询及使用信用记录有关问题的通知》财库〔</w:t>
      </w:r>
      <w:r>
        <w:rPr>
          <w:rFonts w:ascii="仿宋" w:eastAsia="仿宋" w:hAnsi="仿宋" w:cs="仿宋" w:hint="eastAsia"/>
          <w:sz w:val="24"/>
          <w:szCs w:val="24"/>
        </w:rPr>
        <w:t>2016</w:t>
      </w:r>
      <w:r>
        <w:rPr>
          <w:rFonts w:ascii="仿宋" w:eastAsia="仿宋" w:hAnsi="仿宋" w:cs="仿宋" w:hint="eastAsia"/>
          <w:sz w:val="24"/>
          <w:szCs w:val="24"/>
        </w:rPr>
        <w:t>〕</w:t>
      </w:r>
      <w:r>
        <w:rPr>
          <w:rFonts w:ascii="仿宋" w:eastAsia="仿宋" w:hAnsi="仿宋" w:cs="仿宋" w:hint="eastAsia"/>
          <w:sz w:val="24"/>
          <w:szCs w:val="24"/>
        </w:rPr>
        <w:t>125</w:t>
      </w:r>
      <w:r>
        <w:rPr>
          <w:rFonts w:ascii="仿宋" w:eastAsia="仿宋" w:hAnsi="仿宋" w:cs="仿宋" w:hint="eastAsia"/>
          <w:sz w:val="24"/>
          <w:szCs w:val="24"/>
        </w:rPr>
        <w:t>号，供应商列入失信被执行人、重大税收违法失信主体名单、政府采购严重违法失信行为记录名单及其他不符合《中华人民共和国政府采购法》第二十二条规定条件的供应商，将拒绝其参与政府采购活动。</w:t>
      </w:r>
    </w:p>
    <w:p w14:paraId="00CAE30C" w14:textId="77777777" w:rsidR="009E67C7" w:rsidRDefault="007C2131">
      <w:pPr>
        <w:keepNext/>
        <w:keepLines/>
        <w:spacing w:line="540" w:lineRule="exact"/>
        <w:ind w:firstLineChars="200" w:firstLine="482"/>
        <w:outlineLvl w:val="2"/>
        <w:rPr>
          <w:rFonts w:ascii="仿宋" w:eastAsia="仿宋" w:hAnsi="仿宋" w:cs="仿宋"/>
          <w:b/>
          <w:bCs/>
          <w:sz w:val="24"/>
          <w:szCs w:val="24"/>
        </w:rPr>
      </w:pPr>
      <w:bookmarkStart w:id="31" w:name="_Toc9051"/>
      <w:r>
        <w:rPr>
          <w:rFonts w:ascii="仿宋" w:eastAsia="仿宋" w:hAnsi="仿宋" w:cs="仿宋" w:hint="eastAsia"/>
          <w:b/>
          <w:bCs/>
          <w:sz w:val="24"/>
          <w:szCs w:val="24"/>
        </w:rPr>
        <w:t>六、联系方式</w:t>
      </w:r>
      <w:bookmarkEnd w:id="31"/>
    </w:p>
    <w:p w14:paraId="1CA4407A"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采购人：</w:t>
      </w:r>
      <w:bookmarkStart w:id="32" w:name="OLE_LINK10"/>
      <w:r>
        <w:rPr>
          <w:rFonts w:ascii="仿宋" w:eastAsia="仿宋" w:hAnsi="仿宋" w:cs="仿宋" w:hint="eastAsia"/>
          <w:sz w:val="24"/>
          <w:szCs w:val="24"/>
        </w:rPr>
        <w:t>重庆市经贸中等专业学校</w:t>
      </w:r>
      <w:bookmarkEnd w:id="32"/>
    </w:p>
    <w:p w14:paraId="1A8875E3"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联系人：刘老师</w:t>
      </w:r>
      <w:r>
        <w:rPr>
          <w:rFonts w:ascii="仿宋" w:eastAsia="仿宋" w:hAnsi="仿宋" w:cs="仿宋" w:hint="eastAsia"/>
          <w:sz w:val="24"/>
          <w:szCs w:val="24"/>
        </w:rPr>
        <w:t xml:space="preserve">  </w:t>
      </w:r>
      <w:r>
        <w:rPr>
          <w:rFonts w:ascii="仿宋" w:eastAsia="仿宋" w:hAnsi="仿宋" w:cs="仿宋" w:hint="eastAsia"/>
          <w:sz w:val="24"/>
          <w:szCs w:val="24"/>
        </w:rPr>
        <w:t>许老师</w:t>
      </w:r>
    </w:p>
    <w:p w14:paraId="0085B6DF"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 xml:space="preserve">  </w:t>
      </w:r>
      <w:r>
        <w:rPr>
          <w:rFonts w:ascii="仿宋" w:eastAsia="仿宋" w:hAnsi="仿宋" w:cs="仿宋" w:hint="eastAsia"/>
          <w:sz w:val="24"/>
          <w:szCs w:val="24"/>
        </w:rPr>
        <w:t>话：</w:t>
      </w:r>
      <w:r>
        <w:rPr>
          <w:rFonts w:ascii="仿宋" w:eastAsia="仿宋" w:hAnsi="仿宋" w:cs="仿宋" w:hint="eastAsia"/>
          <w:sz w:val="24"/>
          <w:szCs w:val="24"/>
        </w:rPr>
        <w:t>19942238919   19923605008</w:t>
      </w:r>
    </w:p>
    <w:p w14:paraId="79BB0F35" w14:textId="77777777" w:rsidR="009E67C7" w:rsidRDefault="007C2131">
      <w:pPr>
        <w:spacing w:line="540" w:lineRule="exact"/>
        <w:ind w:firstLineChars="200" w:firstLine="480"/>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址：重庆市永川区红河大道北段</w:t>
      </w:r>
      <w:r>
        <w:rPr>
          <w:rFonts w:ascii="仿宋" w:eastAsia="仿宋" w:hAnsi="仿宋" w:cs="仿宋" w:hint="eastAsia"/>
          <w:sz w:val="24"/>
          <w:szCs w:val="24"/>
        </w:rPr>
        <w:t>189</w:t>
      </w:r>
      <w:r>
        <w:rPr>
          <w:rFonts w:ascii="仿宋" w:eastAsia="仿宋" w:hAnsi="仿宋" w:cs="仿宋" w:hint="eastAsia"/>
          <w:sz w:val="24"/>
          <w:szCs w:val="24"/>
        </w:rPr>
        <w:t>号</w:t>
      </w:r>
    </w:p>
    <w:p w14:paraId="543F5EF2" w14:textId="77777777" w:rsidR="009E67C7" w:rsidRDefault="007C2131">
      <w:pPr>
        <w:pStyle w:val="23"/>
        <w:spacing w:line="360" w:lineRule="auto"/>
        <w:jc w:val="center"/>
        <w:rPr>
          <w:rStyle w:val="10"/>
          <w:rFonts w:ascii="仿宋" w:eastAsia="仿宋" w:hAnsi="仿宋" w:cs="仿宋"/>
          <w:b/>
        </w:rPr>
      </w:pPr>
      <w:r>
        <w:rPr>
          <w:rFonts w:ascii="仿宋" w:eastAsia="仿宋" w:hAnsi="仿宋" w:cs="仿宋" w:hint="eastAsia"/>
          <w:b w:val="0"/>
          <w:sz w:val="36"/>
          <w:szCs w:val="30"/>
        </w:rPr>
        <w:br w:type="page"/>
      </w:r>
      <w:bookmarkStart w:id="33" w:name="_Toc23929"/>
      <w:bookmarkStart w:id="34" w:name="_Toc7375"/>
      <w:bookmarkStart w:id="35" w:name="_Toc13779"/>
      <w:r>
        <w:rPr>
          <w:rStyle w:val="10"/>
          <w:rFonts w:ascii="仿宋" w:eastAsia="仿宋" w:hAnsi="仿宋" w:cs="仿宋" w:hint="eastAsia"/>
          <w:b/>
        </w:rPr>
        <w:lastRenderedPageBreak/>
        <w:t>第二篇</w:t>
      </w:r>
      <w:r>
        <w:rPr>
          <w:rStyle w:val="10"/>
          <w:rFonts w:ascii="仿宋" w:eastAsia="仿宋" w:hAnsi="仿宋" w:cs="仿宋" w:hint="eastAsia"/>
          <w:b/>
        </w:rPr>
        <w:t xml:space="preserve">  </w:t>
      </w:r>
      <w:bookmarkEnd w:id="33"/>
      <w:bookmarkEnd w:id="34"/>
      <w:r>
        <w:rPr>
          <w:rStyle w:val="10"/>
          <w:rFonts w:ascii="仿宋" w:eastAsia="仿宋" w:hAnsi="仿宋" w:cs="仿宋" w:hint="eastAsia"/>
          <w:b/>
        </w:rPr>
        <w:t>项目技术（</w:t>
      </w:r>
      <w:r>
        <w:rPr>
          <w:rStyle w:val="10"/>
          <w:rFonts w:ascii="仿宋" w:eastAsia="仿宋" w:hAnsi="仿宋" w:cs="仿宋" w:hint="eastAsia"/>
          <w:b/>
        </w:rPr>
        <w:t>质量）需求</w:t>
      </w:r>
    </w:p>
    <w:p w14:paraId="3FD01EDE" w14:textId="77777777" w:rsidR="009E67C7" w:rsidRDefault="007C2131">
      <w:pPr>
        <w:pStyle w:val="a7"/>
        <w:ind w:firstLine="0"/>
        <w:rPr>
          <w:rFonts w:ascii="仿宋" w:eastAsia="仿宋" w:hAnsi="仿宋" w:cs="仿宋"/>
          <w:b/>
          <w:bCs/>
          <w:sz w:val="24"/>
          <w:szCs w:val="18"/>
        </w:rPr>
      </w:pPr>
      <w:bookmarkStart w:id="36" w:name="_Toc20979"/>
      <w:bookmarkStart w:id="37" w:name="_Toc23656"/>
      <w:bookmarkStart w:id="38" w:name="_Toc106030381"/>
      <w:bookmarkStart w:id="39" w:name="_Toc4913"/>
      <w:bookmarkStart w:id="40" w:name="_Toc4519"/>
      <w:bookmarkStart w:id="41" w:name="_Toc22910"/>
      <w:bookmarkStart w:id="42" w:name="_Toc688"/>
      <w:bookmarkStart w:id="43" w:name="_Toc7027"/>
      <w:bookmarkStart w:id="44" w:name="_Toc23504"/>
      <w:bookmarkStart w:id="45" w:name="_Toc9261"/>
      <w:bookmarkStart w:id="46" w:name="_Toc4531"/>
      <w:bookmarkStart w:id="47" w:name="_Toc11703"/>
      <w:bookmarkStart w:id="48" w:name="_Toc19238"/>
      <w:bookmarkStart w:id="49" w:name="_Toc8370"/>
      <w:bookmarkStart w:id="50" w:name="_Toc75793505"/>
      <w:bookmarkStart w:id="51" w:name="_Toc29985"/>
      <w:bookmarkStart w:id="52" w:name="_Toc7921"/>
      <w:bookmarkStart w:id="53" w:name="_Toc12789058"/>
      <w:bookmarkEnd w:id="35"/>
      <w:r>
        <w:rPr>
          <w:rFonts w:ascii="仿宋" w:eastAsia="仿宋" w:hAnsi="仿宋" w:cs="仿宋" w:hint="eastAsia"/>
          <w:b/>
          <w:bCs/>
          <w:sz w:val="24"/>
          <w:szCs w:val="18"/>
        </w:rPr>
        <w:t>一、采购项目一览表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697ED8E" w14:textId="77777777" w:rsidR="009E67C7" w:rsidRDefault="007C2131">
      <w:pPr>
        <w:pStyle w:val="a7"/>
        <w:ind w:firstLine="0"/>
        <w:rPr>
          <w:rFonts w:ascii="仿宋" w:eastAsia="仿宋" w:hAnsi="仿宋" w:cs="仿宋"/>
          <w:b/>
          <w:bCs/>
          <w:sz w:val="24"/>
          <w:szCs w:val="18"/>
        </w:rPr>
      </w:pPr>
      <w:r>
        <w:rPr>
          <w:rFonts w:ascii="仿宋" w:eastAsia="仿宋" w:hAnsi="仿宋" w:cs="仿宋" w:hint="eastAsia"/>
          <w:b/>
          <w:bCs/>
          <w:sz w:val="24"/>
          <w:szCs w:val="18"/>
        </w:rPr>
        <w:t>（一）采购内容</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629"/>
        <w:gridCol w:w="1134"/>
        <w:gridCol w:w="851"/>
        <w:gridCol w:w="6693"/>
      </w:tblGrid>
      <w:tr w:rsidR="009E67C7" w14:paraId="7F4DC64B" w14:textId="77777777">
        <w:trPr>
          <w:tblHeader/>
          <w:jc w:val="center"/>
        </w:trPr>
        <w:tc>
          <w:tcPr>
            <w:tcW w:w="629" w:type="dxa"/>
            <w:vAlign w:val="center"/>
          </w:tcPr>
          <w:p w14:paraId="2552DE78" w14:textId="77777777" w:rsidR="009E67C7" w:rsidRDefault="007C2131">
            <w:pPr>
              <w:widowControl/>
              <w:snapToGrid w:val="0"/>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1134" w:type="dxa"/>
            <w:vAlign w:val="center"/>
          </w:tcPr>
          <w:p w14:paraId="7C1A66A7" w14:textId="77777777" w:rsidR="009E67C7" w:rsidRDefault="007C2131">
            <w:pPr>
              <w:widowControl/>
              <w:snapToGrid w:val="0"/>
              <w:jc w:val="center"/>
              <w:rPr>
                <w:rFonts w:ascii="仿宋" w:eastAsia="仿宋" w:hAnsi="仿宋" w:cs="宋体"/>
                <w:b/>
                <w:kern w:val="0"/>
                <w:sz w:val="24"/>
                <w:szCs w:val="24"/>
              </w:rPr>
            </w:pPr>
            <w:r>
              <w:rPr>
                <w:rFonts w:ascii="仿宋" w:eastAsia="仿宋" w:hAnsi="仿宋" w:cs="宋体" w:hint="eastAsia"/>
                <w:b/>
                <w:kern w:val="0"/>
                <w:sz w:val="24"/>
                <w:szCs w:val="24"/>
              </w:rPr>
              <w:t>采购内容</w:t>
            </w:r>
          </w:p>
        </w:tc>
        <w:tc>
          <w:tcPr>
            <w:tcW w:w="851" w:type="dxa"/>
            <w:vAlign w:val="center"/>
          </w:tcPr>
          <w:p w14:paraId="7A93CE71" w14:textId="77777777" w:rsidR="009E67C7" w:rsidRDefault="007C2131">
            <w:pPr>
              <w:widowControl/>
              <w:snapToGrid w:val="0"/>
              <w:jc w:val="center"/>
              <w:rPr>
                <w:rFonts w:ascii="仿宋" w:eastAsia="仿宋" w:hAnsi="仿宋" w:cs="宋体"/>
                <w:b/>
                <w:kern w:val="0"/>
                <w:sz w:val="24"/>
                <w:szCs w:val="24"/>
              </w:rPr>
            </w:pPr>
            <w:r>
              <w:rPr>
                <w:rFonts w:ascii="仿宋" w:eastAsia="仿宋" w:hAnsi="仿宋" w:cs="宋体" w:hint="eastAsia"/>
                <w:b/>
                <w:kern w:val="0"/>
                <w:sz w:val="24"/>
                <w:szCs w:val="24"/>
              </w:rPr>
              <w:t>数量</w:t>
            </w:r>
          </w:p>
        </w:tc>
        <w:tc>
          <w:tcPr>
            <w:tcW w:w="6693" w:type="dxa"/>
            <w:vAlign w:val="center"/>
          </w:tcPr>
          <w:p w14:paraId="4F592581" w14:textId="77777777" w:rsidR="009E67C7" w:rsidRDefault="007C2131">
            <w:pPr>
              <w:widowControl/>
              <w:snapToGrid w:val="0"/>
              <w:jc w:val="center"/>
              <w:rPr>
                <w:rFonts w:ascii="仿宋" w:eastAsia="仿宋" w:hAnsi="仿宋" w:cs="宋体"/>
                <w:b/>
                <w:kern w:val="0"/>
                <w:sz w:val="24"/>
                <w:szCs w:val="24"/>
              </w:rPr>
            </w:pPr>
            <w:r>
              <w:rPr>
                <w:rFonts w:ascii="仿宋" w:eastAsia="仿宋" w:hAnsi="仿宋" w:cs="宋体" w:hint="eastAsia"/>
                <w:b/>
                <w:kern w:val="0"/>
                <w:sz w:val="24"/>
                <w:szCs w:val="24"/>
              </w:rPr>
              <w:t>详细技术参数要求</w:t>
            </w:r>
          </w:p>
        </w:tc>
      </w:tr>
      <w:tr w:rsidR="009E67C7" w14:paraId="670DD927" w14:textId="77777777">
        <w:trPr>
          <w:jc w:val="center"/>
        </w:trPr>
        <w:tc>
          <w:tcPr>
            <w:tcW w:w="629" w:type="dxa"/>
            <w:tcBorders>
              <w:top w:val="single" w:sz="4" w:space="0" w:color="auto"/>
              <w:bottom w:val="single" w:sz="4" w:space="0" w:color="auto"/>
            </w:tcBorders>
            <w:vAlign w:val="center"/>
          </w:tcPr>
          <w:p w14:paraId="24CB587D" w14:textId="77777777" w:rsidR="009E67C7" w:rsidRDefault="007C2131">
            <w:pPr>
              <w:pStyle w:val="affc"/>
              <w:widowControl/>
              <w:snapToGrid w:val="0"/>
              <w:ind w:firstLineChars="0" w:firstLine="0"/>
              <w:jc w:val="center"/>
              <w:rPr>
                <w:rFonts w:ascii="仿宋" w:eastAsia="仿宋" w:hAnsi="仿宋" w:cs="宋体"/>
                <w:kern w:val="0"/>
                <w:sz w:val="24"/>
                <w:szCs w:val="24"/>
              </w:rPr>
            </w:pPr>
            <w:r>
              <w:rPr>
                <w:rFonts w:ascii="仿宋" w:eastAsia="仿宋" w:hAnsi="仿宋"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06E155DB" w14:textId="77777777" w:rsidR="009E67C7" w:rsidRDefault="007C2131">
            <w:pPr>
              <w:widowControl/>
              <w:snapToGrid w:val="0"/>
              <w:rPr>
                <w:rFonts w:ascii="仿宋" w:eastAsia="仿宋" w:hAnsi="仿宋" w:cs="宋体"/>
                <w:kern w:val="0"/>
                <w:sz w:val="24"/>
                <w:szCs w:val="21"/>
              </w:rPr>
            </w:pPr>
            <w:r>
              <w:rPr>
                <w:rFonts w:ascii="仿宋" w:eastAsia="仿宋" w:hAnsi="仿宋" w:hint="eastAsia"/>
                <w:sz w:val="24"/>
                <w:szCs w:val="21"/>
              </w:rPr>
              <w:t>电子与信息大类相关专业高品质数字教材开发与正式出版</w:t>
            </w:r>
          </w:p>
        </w:tc>
        <w:tc>
          <w:tcPr>
            <w:tcW w:w="851" w:type="dxa"/>
            <w:noWrap/>
            <w:vAlign w:val="center"/>
          </w:tcPr>
          <w:p w14:paraId="34315532" w14:textId="77777777" w:rsidR="009E67C7" w:rsidRDefault="007C2131">
            <w:pPr>
              <w:widowControl/>
              <w:snapToGrid w:val="0"/>
              <w:jc w:val="center"/>
              <w:rPr>
                <w:rFonts w:ascii="仿宋" w:eastAsia="仿宋" w:hAnsi="仿宋" w:cs="宋体"/>
                <w:kern w:val="0"/>
                <w:sz w:val="24"/>
                <w:szCs w:val="21"/>
              </w:rPr>
            </w:pPr>
            <w:r>
              <w:rPr>
                <w:rFonts w:ascii="仿宋" w:eastAsia="仿宋" w:hAnsi="仿宋" w:hint="eastAsia"/>
                <w:sz w:val="24"/>
                <w:szCs w:val="21"/>
              </w:rPr>
              <w:t>1</w:t>
            </w:r>
            <w:r>
              <w:rPr>
                <w:rFonts w:ascii="仿宋" w:eastAsia="仿宋" w:hAnsi="仿宋" w:hint="eastAsia"/>
                <w:sz w:val="24"/>
                <w:szCs w:val="21"/>
              </w:rPr>
              <w:t>本</w:t>
            </w:r>
          </w:p>
        </w:tc>
        <w:tc>
          <w:tcPr>
            <w:tcW w:w="6693" w:type="dxa"/>
            <w:noWrap/>
            <w:vAlign w:val="center"/>
          </w:tcPr>
          <w:p w14:paraId="6EBDD9ED" w14:textId="77777777" w:rsidR="009E67C7" w:rsidRDefault="007C2131">
            <w:pPr>
              <w:widowControl/>
              <w:snapToGrid w:val="0"/>
              <w:rPr>
                <w:rFonts w:ascii="仿宋" w:eastAsia="仿宋" w:hAnsi="仿宋" w:cs="宋体"/>
                <w:b/>
                <w:bCs/>
                <w:kern w:val="0"/>
                <w:sz w:val="24"/>
                <w:szCs w:val="24"/>
              </w:rPr>
            </w:pPr>
            <w:r>
              <w:rPr>
                <w:rFonts w:ascii="仿宋" w:eastAsia="仿宋" w:hAnsi="仿宋" w:cs="宋体" w:hint="eastAsia"/>
                <w:b/>
                <w:bCs/>
                <w:kern w:val="0"/>
                <w:sz w:val="24"/>
                <w:szCs w:val="24"/>
              </w:rPr>
              <w:t>一、建设内容</w:t>
            </w:r>
          </w:p>
          <w:p w14:paraId="321C45C3"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按照省级</w:t>
            </w:r>
            <w:r>
              <w:rPr>
                <w:rFonts w:ascii="仿宋" w:eastAsia="仿宋" w:hAnsi="仿宋" w:cs="宋体" w:hint="eastAsia"/>
                <w:kern w:val="0"/>
                <w:sz w:val="24"/>
                <w:szCs w:val="24"/>
              </w:rPr>
              <w:t>/</w:t>
            </w:r>
            <w:r>
              <w:rPr>
                <w:rFonts w:ascii="仿宋" w:eastAsia="仿宋" w:hAnsi="仿宋" w:cs="宋体" w:hint="eastAsia"/>
                <w:kern w:val="0"/>
                <w:sz w:val="24"/>
                <w:szCs w:val="24"/>
              </w:rPr>
              <w:t>国家级规划教材标准，指导教师完成电子与信息大类相关专业高品质数字教材开发与正式出版，提供学习卡</w:t>
            </w:r>
            <w:r>
              <w:rPr>
                <w:rFonts w:ascii="仿宋" w:eastAsia="仿宋" w:hAnsi="仿宋" w:cs="宋体" w:hint="eastAsia"/>
                <w:kern w:val="0"/>
                <w:sz w:val="24"/>
                <w:szCs w:val="24"/>
              </w:rPr>
              <w:t>5</w:t>
            </w:r>
            <w:r>
              <w:rPr>
                <w:rFonts w:ascii="仿宋" w:eastAsia="仿宋" w:hAnsi="仿宋" w:cs="宋体" w:hint="eastAsia"/>
                <w:kern w:val="0"/>
                <w:sz w:val="24"/>
                <w:szCs w:val="24"/>
              </w:rPr>
              <w:t>张。</w:t>
            </w:r>
          </w:p>
          <w:p w14:paraId="1B03198F"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、结合行业前沿技术与职业岗位需求，确定教材内容范围，确保选题符合职业教育省级</w:t>
            </w:r>
            <w:r>
              <w:rPr>
                <w:rFonts w:ascii="仿宋" w:eastAsia="仿宋" w:hAnsi="仿宋" w:cs="宋体" w:hint="eastAsia"/>
                <w:kern w:val="0"/>
                <w:sz w:val="24"/>
                <w:szCs w:val="24"/>
              </w:rPr>
              <w:t>/</w:t>
            </w:r>
            <w:r>
              <w:rPr>
                <w:rFonts w:ascii="仿宋" w:eastAsia="仿宋" w:hAnsi="仿宋" w:cs="宋体" w:hint="eastAsia"/>
                <w:kern w:val="0"/>
                <w:sz w:val="24"/>
                <w:szCs w:val="24"/>
              </w:rPr>
              <w:t>国家级规划教材标准。</w:t>
            </w:r>
          </w:p>
          <w:p w14:paraId="217746E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、选题策划：选择高质量、符合新型教学需求、匹配成果目标（职业教育市级、国家级规划教材）的教材选题。</w:t>
            </w:r>
          </w:p>
          <w:p w14:paraId="52AAFFC5"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hint="eastAsia"/>
                <w:kern w:val="0"/>
                <w:sz w:val="24"/>
                <w:szCs w:val="24"/>
              </w:rPr>
              <w:t>、稿件策划：知识设计，设计新型教材内容结构。同时内容优化，适配数字教材规范。</w:t>
            </w:r>
          </w:p>
          <w:p w14:paraId="7F0C7C7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Pr>
                <w:rFonts w:ascii="仿宋" w:eastAsia="仿宋" w:hAnsi="仿宋" w:cs="宋体" w:hint="eastAsia"/>
                <w:kern w:val="0"/>
                <w:sz w:val="24"/>
                <w:szCs w:val="24"/>
              </w:rPr>
              <w:t>、开发数字资源：形式多样化、匹配教材稿件内容，适配数字教材规范。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134"/>
              <w:gridCol w:w="850"/>
              <w:gridCol w:w="3718"/>
            </w:tblGrid>
            <w:tr w:rsidR="009E67C7" w14:paraId="662B17C9" w14:textId="77777777">
              <w:trPr>
                <w:trHeight w:val="397"/>
                <w:jc w:val="center"/>
              </w:trPr>
              <w:tc>
                <w:tcPr>
                  <w:tcW w:w="676" w:type="dxa"/>
                  <w:vAlign w:val="center"/>
                </w:tcPr>
                <w:p w14:paraId="11C41691"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序号</w:t>
                  </w:r>
                </w:p>
              </w:tc>
              <w:tc>
                <w:tcPr>
                  <w:tcW w:w="1134" w:type="dxa"/>
                  <w:vAlign w:val="center"/>
                </w:tcPr>
                <w:p w14:paraId="408FAB1A"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资源类型</w:t>
                  </w:r>
                </w:p>
              </w:tc>
              <w:tc>
                <w:tcPr>
                  <w:tcW w:w="850" w:type="dxa"/>
                  <w:vAlign w:val="center"/>
                </w:tcPr>
                <w:p w14:paraId="0A0E0A6F"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数量</w:t>
                  </w:r>
                </w:p>
              </w:tc>
              <w:tc>
                <w:tcPr>
                  <w:tcW w:w="3718" w:type="dxa"/>
                  <w:vAlign w:val="center"/>
                </w:tcPr>
                <w:p w14:paraId="62A902F1"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备注</w:t>
                  </w:r>
                </w:p>
              </w:tc>
            </w:tr>
            <w:tr w:rsidR="009E67C7" w14:paraId="141A5C50" w14:textId="77777777">
              <w:trPr>
                <w:trHeight w:val="397"/>
                <w:jc w:val="center"/>
              </w:trPr>
              <w:tc>
                <w:tcPr>
                  <w:tcW w:w="676" w:type="dxa"/>
                  <w:vAlign w:val="center"/>
                </w:tcPr>
                <w:p w14:paraId="6CCF4370"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1</w:t>
                  </w:r>
                </w:p>
              </w:tc>
              <w:tc>
                <w:tcPr>
                  <w:tcW w:w="1134" w:type="dxa"/>
                  <w:vAlign w:val="center"/>
                </w:tcPr>
                <w:p w14:paraId="5E9B2A4F"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二维动画</w:t>
                  </w:r>
                </w:p>
              </w:tc>
              <w:tc>
                <w:tcPr>
                  <w:tcW w:w="850" w:type="dxa"/>
                  <w:vAlign w:val="center"/>
                </w:tcPr>
                <w:p w14:paraId="4C5A7428"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5</w:t>
                  </w:r>
                  <w:r>
                    <w:rPr>
                      <w:rFonts w:ascii="仿宋" w:eastAsia="仿宋" w:hAnsi="仿宋" w:hint="eastAsia"/>
                      <w:sz w:val="24"/>
                      <w:szCs w:val="21"/>
                    </w:rPr>
                    <w:t>个</w:t>
                  </w:r>
                </w:p>
              </w:tc>
              <w:tc>
                <w:tcPr>
                  <w:tcW w:w="3718" w:type="dxa"/>
                  <w:vAlign w:val="center"/>
                </w:tcPr>
                <w:p w14:paraId="53F8A06F" w14:textId="77777777" w:rsidR="009E67C7" w:rsidRDefault="007C2131">
                  <w:pPr>
                    <w:spacing w:line="320" w:lineRule="exact"/>
                    <w:rPr>
                      <w:rFonts w:ascii="仿宋" w:eastAsia="仿宋" w:hAnsi="仿宋"/>
                      <w:sz w:val="24"/>
                      <w:szCs w:val="21"/>
                    </w:rPr>
                  </w:pPr>
                  <w:r>
                    <w:rPr>
                      <w:rFonts w:ascii="仿宋" w:eastAsia="仿宋" w:hAnsi="仿宋" w:hint="eastAsia"/>
                      <w:sz w:val="24"/>
                      <w:szCs w:val="21"/>
                    </w:rPr>
                    <w:t>时长为</w:t>
                  </w:r>
                  <w:r>
                    <w:rPr>
                      <w:rFonts w:ascii="仿宋" w:eastAsia="仿宋" w:hAnsi="仿宋" w:hint="eastAsia"/>
                      <w:sz w:val="24"/>
                      <w:szCs w:val="21"/>
                    </w:rPr>
                    <w:t>10-30</w:t>
                  </w:r>
                  <w:r>
                    <w:rPr>
                      <w:rFonts w:ascii="仿宋" w:eastAsia="仿宋" w:hAnsi="仿宋" w:hint="eastAsia"/>
                      <w:sz w:val="24"/>
                      <w:szCs w:val="21"/>
                    </w:rPr>
                    <w:t>秒</w:t>
                  </w:r>
                  <w:r>
                    <w:rPr>
                      <w:rFonts w:ascii="仿宋" w:eastAsia="仿宋" w:hAnsi="仿宋" w:hint="eastAsia"/>
                      <w:sz w:val="24"/>
                      <w:szCs w:val="21"/>
                    </w:rPr>
                    <w:t>/</w:t>
                  </w:r>
                  <w:r>
                    <w:rPr>
                      <w:rFonts w:ascii="仿宋" w:eastAsia="仿宋" w:hAnsi="仿宋" w:hint="eastAsia"/>
                      <w:sz w:val="24"/>
                      <w:szCs w:val="21"/>
                    </w:rPr>
                    <w:t>个，动画的实现须流畅、合理、图像清晰，具有较强的可视性。</w:t>
                  </w:r>
                </w:p>
              </w:tc>
            </w:tr>
            <w:tr w:rsidR="009E67C7" w14:paraId="6322F677" w14:textId="77777777">
              <w:trPr>
                <w:trHeight w:val="397"/>
                <w:jc w:val="center"/>
              </w:trPr>
              <w:tc>
                <w:tcPr>
                  <w:tcW w:w="676" w:type="dxa"/>
                  <w:vAlign w:val="center"/>
                </w:tcPr>
                <w:p w14:paraId="3EE395A5"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2</w:t>
                  </w:r>
                </w:p>
              </w:tc>
              <w:tc>
                <w:tcPr>
                  <w:tcW w:w="1134" w:type="dxa"/>
                  <w:vAlign w:val="center"/>
                </w:tcPr>
                <w:p w14:paraId="1958069C"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微课</w:t>
                  </w:r>
                  <w:r>
                    <w:rPr>
                      <w:rFonts w:ascii="仿宋" w:eastAsia="仿宋" w:hAnsi="仿宋" w:hint="eastAsia"/>
                      <w:sz w:val="24"/>
                      <w:szCs w:val="21"/>
                    </w:rPr>
                    <w:t>&amp;</w:t>
                  </w:r>
                  <w:r>
                    <w:rPr>
                      <w:rFonts w:ascii="仿宋" w:eastAsia="仿宋" w:hAnsi="仿宋" w:hint="eastAsia"/>
                      <w:sz w:val="24"/>
                      <w:szCs w:val="21"/>
                    </w:rPr>
                    <w:t>视频</w:t>
                  </w:r>
                </w:p>
              </w:tc>
              <w:tc>
                <w:tcPr>
                  <w:tcW w:w="850" w:type="dxa"/>
                  <w:vAlign w:val="center"/>
                </w:tcPr>
                <w:p w14:paraId="6D4C9C88"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20</w:t>
                  </w:r>
                  <w:r>
                    <w:rPr>
                      <w:rFonts w:ascii="仿宋" w:eastAsia="仿宋" w:hAnsi="仿宋" w:hint="eastAsia"/>
                      <w:sz w:val="24"/>
                      <w:szCs w:val="21"/>
                    </w:rPr>
                    <w:t>个</w:t>
                  </w:r>
                </w:p>
              </w:tc>
              <w:tc>
                <w:tcPr>
                  <w:tcW w:w="3718" w:type="dxa"/>
                  <w:vAlign w:val="center"/>
                </w:tcPr>
                <w:p w14:paraId="0D83EFA7" w14:textId="77777777" w:rsidR="009E67C7" w:rsidRDefault="007C2131">
                  <w:pPr>
                    <w:spacing w:line="320" w:lineRule="exact"/>
                    <w:rPr>
                      <w:rFonts w:ascii="仿宋" w:eastAsia="仿宋" w:hAnsi="仿宋"/>
                      <w:sz w:val="24"/>
                      <w:szCs w:val="21"/>
                    </w:rPr>
                  </w:pPr>
                  <w:r>
                    <w:rPr>
                      <w:rFonts w:ascii="仿宋" w:eastAsia="仿宋" w:hAnsi="仿宋" w:hint="eastAsia"/>
                      <w:sz w:val="24"/>
                      <w:szCs w:val="21"/>
                    </w:rPr>
                    <w:t>时长</w:t>
                  </w:r>
                  <w:r>
                    <w:rPr>
                      <w:rFonts w:ascii="仿宋" w:eastAsia="仿宋" w:hAnsi="仿宋" w:hint="eastAsia"/>
                      <w:sz w:val="24"/>
                      <w:szCs w:val="21"/>
                    </w:rPr>
                    <w:t>3-8</w:t>
                  </w:r>
                  <w:r>
                    <w:rPr>
                      <w:rFonts w:ascii="仿宋" w:eastAsia="仿宋" w:hAnsi="仿宋" w:hint="eastAsia"/>
                      <w:sz w:val="24"/>
                      <w:szCs w:val="21"/>
                    </w:rPr>
                    <w:t>分钟</w:t>
                  </w:r>
                  <w:r>
                    <w:rPr>
                      <w:rFonts w:ascii="仿宋" w:eastAsia="仿宋" w:hAnsi="仿宋" w:hint="eastAsia"/>
                      <w:sz w:val="24"/>
                      <w:szCs w:val="21"/>
                    </w:rPr>
                    <w:t>/</w:t>
                  </w:r>
                  <w:r>
                    <w:rPr>
                      <w:rFonts w:ascii="仿宋" w:eastAsia="仿宋" w:hAnsi="仿宋" w:hint="eastAsia"/>
                      <w:sz w:val="24"/>
                      <w:szCs w:val="21"/>
                    </w:rPr>
                    <w:t>个。匹配教材内重点、难点，以视频形式讲解、演示，使学生通过灵活、活泼的形式学习知识点。</w:t>
                  </w:r>
                </w:p>
              </w:tc>
            </w:tr>
            <w:tr w:rsidR="009E67C7" w14:paraId="2EB34CF2" w14:textId="77777777">
              <w:trPr>
                <w:trHeight w:val="397"/>
                <w:jc w:val="center"/>
              </w:trPr>
              <w:tc>
                <w:tcPr>
                  <w:tcW w:w="676" w:type="dxa"/>
                  <w:vAlign w:val="center"/>
                </w:tcPr>
                <w:p w14:paraId="3E3D0ECF"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3</w:t>
                  </w:r>
                </w:p>
              </w:tc>
              <w:tc>
                <w:tcPr>
                  <w:tcW w:w="1134" w:type="dxa"/>
                  <w:vAlign w:val="center"/>
                </w:tcPr>
                <w:p w14:paraId="3256FE70"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图库</w:t>
                  </w:r>
                </w:p>
              </w:tc>
              <w:tc>
                <w:tcPr>
                  <w:tcW w:w="850" w:type="dxa"/>
                  <w:vAlign w:val="center"/>
                </w:tcPr>
                <w:p w14:paraId="5253C13B"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1</w:t>
                  </w:r>
                  <w:r>
                    <w:rPr>
                      <w:rFonts w:ascii="仿宋" w:eastAsia="仿宋" w:hAnsi="仿宋" w:hint="eastAsia"/>
                      <w:sz w:val="24"/>
                      <w:szCs w:val="21"/>
                    </w:rPr>
                    <w:t>套</w:t>
                  </w:r>
                </w:p>
              </w:tc>
              <w:tc>
                <w:tcPr>
                  <w:tcW w:w="3718" w:type="dxa"/>
                  <w:vAlign w:val="center"/>
                </w:tcPr>
                <w:p w14:paraId="288E79B6" w14:textId="77777777" w:rsidR="009E67C7" w:rsidRDefault="007C2131">
                  <w:pPr>
                    <w:spacing w:line="320" w:lineRule="exact"/>
                    <w:rPr>
                      <w:rFonts w:ascii="仿宋" w:eastAsia="仿宋" w:hAnsi="仿宋"/>
                      <w:sz w:val="24"/>
                      <w:szCs w:val="21"/>
                    </w:rPr>
                  </w:pPr>
                  <w:r>
                    <w:rPr>
                      <w:rFonts w:ascii="仿宋" w:eastAsia="仿宋" w:hAnsi="仿宋" w:hint="eastAsia"/>
                      <w:sz w:val="24"/>
                      <w:szCs w:val="21"/>
                    </w:rPr>
                    <w:t>以组合图片形式代替传统教材中的单个插图，提高辅助学习效果。</w:t>
                  </w:r>
                </w:p>
              </w:tc>
            </w:tr>
            <w:tr w:rsidR="009E67C7" w14:paraId="069CE2EF" w14:textId="77777777">
              <w:trPr>
                <w:trHeight w:val="397"/>
                <w:jc w:val="center"/>
              </w:trPr>
              <w:tc>
                <w:tcPr>
                  <w:tcW w:w="676" w:type="dxa"/>
                  <w:vAlign w:val="center"/>
                </w:tcPr>
                <w:p w14:paraId="69F92317"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4</w:t>
                  </w:r>
                </w:p>
              </w:tc>
              <w:tc>
                <w:tcPr>
                  <w:tcW w:w="1134" w:type="dxa"/>
                  <w:vAlign w:val="center"/>
                </w:tcPr>
                <w:p w14:paraId="4CEC7A40"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课件</w:t>
                  </w:r>
                </w:p>
              </w:tc>
              <w:tc>
                <w:tcPr>
                  <w:tcW w:w="850" w:type="dxa"/>
                  <w:vAlign w:val="center"/>
                </w:tcPr>
                <w:p w14:paraId="59455D2A"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1</w:t>
                  </w:r>
                  <w:r>
                    <w:rPr>
                      <w:rFonts w:ascii="仿宋" w:eastAsia="仿宋" w:hAnsi="仿宋" w:hint="eastAsia"/>
                      <w:sz w:val="24"/>
                      <w:szCs w:val="21"/>
                    </w:rPr>
                    <w:t>套</w:t>
                  </w:r>
                </w:p>
              </w:tc>
              <w:tc>
                <w:tcPr>
                  <w:tcW w:w="3718" w:type="dxa"/>
                  <w:vAlign w:val="center"/>
                </w:tcPr>
                <w:p w14:paraId="0B2992D2" w14:textId="77777777" w:rsidR="009E67C7" w:rsidRDefault="007C2131">
                  <w:pPr>
                    <w:spacing w:line="320" w:lineRule="exact"/>
                    <w:rPr>
                      <w:rFonts w:ascii="仿宋" w:eastAsia="仿宋" w:hAnsi="仿宋"/>
                      <w:sz w:val="24"/>
                      <w:szCs w:val="21"/>
                    </w:rPr>
                  </w:pPr>
                  <w:r>
                    <w:rPr>
                      <w:rFonts w:ascii="仿宋" w:eastAsia="仿宋" w:hAnsi="仿宋" w:hint="eastAsia"/>
                      <w:sz w:val="24"/>
                      <w:szCs w:val="21"/>
                    </w:rPr>
                    <w:t>覆盖教材全部内容。以</w:t>
                  </w:r>
                  <w:r>
                    <w:rPr>
                      <w:rFonts w:ascii="仿宋" w:eastAsia="仿宋" w:hAnsi="仿宋" w:hint="eastAsia"/>
                      <w:sz w:val="24"/>
                      <w:szCs w:val="21"/>
                    </w:rPr>
                    <w:t>PPT</w:t>
                  </w:r>
                  <w:r>
                    <w:rPr>
                      <w:rFonts w:ascii="仿宋" w:eastAsia="仿宋" w:hAnsi="仿宋" w:hint="eastAsia"/>
                      <w:sz w:val="24"/>
                      <w:szCs w:val="21"/>
                    </w:rPr>
                    <w:t>形式融合教学目标、各种参考资料、学习素材等。</w:t>
                  </w:r>
                </w:p>
              </w:tc>
            </w:tr>
            <w:tr w:rsidR="009E67C7" w14:paraId="0FAD8E36" w14:textId="77777777">
              <w:trPr>
                <w:trHeight w:val="397"/>
                <w:jc w:val="center"/>
              </w:trPr>
              <w:tc>
                <w:tcPr>
                  <w:tcW w:w="676" w:type="dxa"/>
                  <w:vAlign w:val="center"/>
                </w:tcPr>
                <w:p w14:paraId="0813553B"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5</w:t>
                  </w:r>
                </w:p>
              </w:tc>
              <w:tc>
                <w:tcPr>
                  <w:tcW w:w="1134" w:type="dxa"/>
                  <w:vAlign w:val="center"/>
                </w:tcPr>
                <w:p w14:paraId="11DB3934"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试题</w:t>
                  </w:r>
                </w:p>
              </w:tc>
              <w:tc>
                <w:tcPr>
                  <w:tcW w:w="850" w:type="dxa"/>
                  <w:vAlign w:val="center"/>
                </w:tcPr>
                <w:p w14:paraId="10F5155C" w14:textId="77777777" w:rsidR="009E67C7" w:rsidRDefault="007C2131">
                  <w:pPr>
                    <w:spacing w:line="320" w:lineRule="exact"/>
                    <w:jc w:val="center"/>
                    <w:rPr>
                      <w:rFonts w:ascii="仿宋" w:eastAsia="仿宋" w:hAnsi="仿宋"/>
                      <w:sz w:val="24"/>
                      <w:szCs w:val="21"/>
                    </w:rPr>
                  </w:pPr>
                  <w:r>
                    <w:rPr>
                      <w:rFonts w:ascii="仿宋" w:eastAsia="仿宋" w:hAnsi="仿宋" w:hint="eastAsia"/>
                      <w:sz w:val="24"/>
                      <w:szCs w:val="21"/>
                    </w:rPr>
                    <w:t>1</w:t>
                  </w:r>
                  <w:r>
                    <w:rPr>
                      <w:rFonts w:ascii="仿宋" w:eastAsia="仿宋" w:hAnsi="仿宋" w:hint="eastAsia"/>
                      <w:sz w:val="24"/>
                      <w:szCs w:val="21"/>
                    </w:rPr>
                    <w:t>套</w:t>
                  </w:r>
                </w:p>
              </w:tc>
              <w:tc>
                <w:tcPr>
                  <w:tcW w:w="3718" w:type="dxa"/>
                  <w:vAlign w:val="center"/>
                </w:tcPr>
                <w:p w14:paraId="2B7D56EF" w14:textId="77777777" w:rsidR="009E67C7" w:rsidRDefault="007C2131">
                  <w:pPr>
                    <w:spacing w:line="320" w:lineRule="exact"/>
                    <w:rPr>
                      <w:rFonts w:ascii="仿宋" w:eastAsia="仿宋" w:hAnsi="仿宋"/>
                      <w:sz w:val="24"/>
                      <w:szCs w:val="21"/>
                    </w:rPr>
                  </w:pPr>
                  <w:r>
                    <w:rPr>
                      <w:rFonts w:ascii="仿宋" w:eastAsia="仿宋" w:hAnsi="仿宋" w:hint="eastAsia"/>
                      <w:sz w:val="24"/>
                      <w:szCs w:val="21"/>
                    </w:rPr>
                    <w:t>针对教材内容设置课后练习题，课后检验学习成果和重难点掌握情况，同时在平台内实现互动功能，体现灵活的课后练习和学习测验。</w:t>
                  </w:r>
                </w:p>
              </w:tc>
            </w:tr>
          </w:tbl>
          <w:p w14:paraId="48C16316" w14:textId="77777777" w:rsidR="009E67C7" w:rsidRDefault="007C2131">
            <w:pPr>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Pr>
                <w:rFonts w:ascii="仿宋" w:eastAsia="仿宋" w:hAnsi="仿宋" w:cs="宋体" w:hint="eastAsia"/>
                <w:kern w:val="0"/>
                <w:sz w:val="24"/>
                <w:szCs w:val="24"/>
              </w:rPr>
              <w:t>、数字出版，在国内优质出版社独立出版平台上线运行。</w:t>
            </w:r>
          </w:p>
          <w:p w14:paraId="05ABB006" w14:textId="77777777" w:rsidR="009E67C7" w:rsidRDefault="007C2131">
            <w:pPr>
              <w:widowControl/>
              <w:snapToGrid w:val="0"/>
              <w:rPr>
                <w:rFonts w:ascii="仿宋" w:eastAsia="仿宋" w:hAnsi="仿宋" w:cs="宋体"/>
                <w:b/>
                <w:bCs/>
                <w:kern w:val="0"/>
                <w:sz w:val="24"/>
                <w:szCs w:val="24"/>
              </w:rPr>
            </w:pPr>
            <w:r>
              <w:rPr>
                <w:rFonts w:ascii="仿宋" w:eastAsia="仿宋" w:hAnsi="仿宋" w:cs="宋体" w:hint="eastAsia"/>
                <w:b/>
                <w:bCs/>
                <w:kern w:val="0"/>
                <w:sz w:val="24"/>
                <w:szCs w:val="24"/>
              </w:rPr>
              <w:t>二、技术要求</w:t>
            </w:r>
          </w:p>
          <w:p w14:paraId="0422CB36"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（一）教材开发服务要求</w:t>
            </w:r>
          </w:p>
          <w:p w14:paraId="3724BE15"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、制定教材编写计划（包含教材建设方案、学校组成编写小组确定名单及分工、校企分工等信息）。</w:t>
            </w:r>
          </w:p>
          <w:p w14:paraId="544A8D3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、教材组稿：基础初审</w:t>
            </w:r>
          </w:p>
          <w:p w14:paraId="282D31AC"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由供应商对教材稿件进行审核，体现校企融合，提供新技术、新工艺、新流程、新规范、新标准等最新的文件要求，按</w:t>
            </w:r>
            <w:r>
              <w:rPr>
                <w:rFonts w:ascii="仿宋" w:eastAsia="仿宋" w:hAnsi="仿宋" w:cs="宋体" w:hint="eastAsia"/>
                <w:kern w:val="0"/>
                <w:sz w:val="24"/>
                <w:szCs w:val="24"/>
              </w:rPr>
              <w:lastRenderedPageBreak/>
              <w:t>照文件的要求对教材书稿进行初审，使之达到国家正规出版教材标准。</w:t>
            </w:r>
          </w:p>
          <w:p w14:paraId="6EEA726F"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hint="eastAsia"/>
                <w:kern w:val="0"/>
                <w:sz w:val="24"/>
                <w:szCs w:val="24"/>
              </w:rPr>
              <w:t>、教材加工审校</w:t>
            </w:r>
          </w:p>
          <w:p w14:paraId="15F51ACF"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1</w:t>
            </w:r>
            <w:r>
              <w:rPr>
                <w:rFonts w:ascii="仿宋" w:eastAsia="仿宋" w:hAnsi="仿宋" w:cs="宋体" w:hint="eastAsia"/>
                <w:kern w:val="0"/>
                <w:sz w:val="24"/>
                <w:szCs w:val="24"/>
              </w:rPr>
              <w:t>）教材编写培训：对项目参建人员进行教材建设整体要求、教材内容及体例要求、教材具体建设流程及平台使用的培训，做好顶层设计。</w:t>
            </w:r>
          </w:p>
          <w:p w14:paraId="015052C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2</w:t>
            </w:r>
            <w:r>
              <w:rPr>
                <w:rFonts w:ascii="仿宋" w:eastAsia="仿宋" w:hAnsi="仿宋" w:cs="宋体" w:hint="eastAsia"/>
                <w:kern w:val="0"/>
                <w:sz w:val="24"/>
                <w:szCs w:val="24"/>
              </w:rPr>
              <w:t>）预审稿件：审阅教材目录、样章、资源样例，根据《职业院校教材管理办法》等文件要求，给出整体修改意见，完善教材内容。预审人员具备相关专业素养，能够确认书稿名称、知识点及篇幅安排是否符合高等职业教育国</w:t>
            </w:r>
            <w:r>
              <w:rPr>
                <w:rFonts w:ascii="仿宋" w:eastAsia="仿宋" w:hAnsi="仿宋" w:cs="宋体" w:hint="eastAsia"/>
                <w:kern w:val="0"/>
                <w:sz w:val="24"/>
                <w:szCs w:val="24"/>
              </w:rPr>
              <w:t>家专业教学标准，同时能够确认书稿体例、样章是否符合相关出版要求。</w:t>
            </w:r>
          </w:p>
          <w:p w14:paraId="62A5E46F"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3</w:t>
            </w:r>
            <w:r>
              <w:rPr>
                <w:rFonts w:ascii="仿宋" w:eastAsia="仿宋" w:hAnsi="仿宋" w:cs="宋体" w:hint="eastAsia"/>
                <w:kern w:val="0"/>
                <w:sz w:val="24"/>
                <w:szCs w:val="24"/>
              </w:rPr>
              <w:t>）编辑加工（一审）：审读全书稿件，负责三审中的第一个审次，使稿件的内容更完善，体例更严谨，材料更准确，语言文字更通达，逻辑更严密，消除一般性差错，防止出现原则性错误。在教材及资源内容的政治性、知识性、文字规范性、体例格式统一性等方面把好关。</w:t>
            </w:r>
          </w:p>
          <w:p w14:paraId="1741714F"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4</w:t>
            </w:r>
            <w:r>
              <w:rPr>
                <w:rFonts w:ascii="仿宋" w:eastAsia="仿宋" w:hAnsi="仿宋" w:cs="宋体" w:hint="eastAsia"/>
                <w:kern w:val="0"/>
                <w:sz w:val="24"/>
                <w:szCs w:val="24"/>
              </w:rPr>
              <w:t>）二三审：根据书稿内容质量、重点难点和一审加工情况，审读</w:t>
            </w:r>
            <w:r>
              <w:rPr>
                <w:rFonts w:ascii="仿宋" w:eastAsia="仿宋" w:hAnsi="仿宋" w:cs="宋体" w:hint="eastAsia"/>
                <w:kern w:val="0"/>
                <w:sz w:val="24"/>
                <w:szCs w:val="24"/>
              </w:rPr>
              <w:t>100%</w:t>
            </w:r>
            <w:r>
              <w:rPr>
                <w:rFonts w:ascii="仿宋" w:eastAsia="仿宋" w:hAnsi="仿宋" w:cs="宋体" w:hint="eastAsia"/>
                <w:kern w:val="0"/>
                <w:sz w:val="24"/>
                <w:szCs w:val="24"/>
              </w:rPr>
              <w:t>的正文和全部插图，对书稿质量及一审报告提出二审意见解决一审提出的问题。</w:t>
            </w:r>
          </w:p>
          <w:p w14:paraId="75A7E59E"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5</w:t>
            </w:r>
            <w:r>
              <w:rPr>
                <w:rFonts w:ascii="仿宋" w:eastAsia="仿宋" w:hAnsi="仿宋" w:cs="宋体" w:hint="eastAsia"/>
                <w:kern w:val="0"/>
                <w:sz w:val="24"/>
                <w:szCs w:val="24"/>
              </w:rPr>
              <w:t>）数字资源审核：充分融合现有课程资源，确保其形式丰富多样</w:t>
            </w:r>
            <w:r>
              <w:rPr>
                <w:rFonts w:ascii="仿宋" w:eastAsia="仿宋" w:hAnsi="仿宋" w:cs="宋体" w:hint="eastAsia"/>
                <w:kern w:val="0"/>
                <w:sz w:val="24"/>
                <w:szCs w:val="24"/>
              </w:rPr>
              <w:t>，与数字教材内容紧密匹配，并严格适配数字教材规范。对资源内容的政治思想性、科学性、适用性以及社会价值和文化学术价值进行审查，把好政治关、知识关。</w:t>
            </w:r>
          </w:p>
          <w:p w14:paraId="69BBF47E"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6</w:t>
            </w:r>
            <w:r>
              <w:rPr>
                <w:rFonts w:ascii="仿宋" w:eastAsia="仿宋" w:hAnsi="仿宋" w:cs="宋体" w:hint="eastAsia"/>
                <w:kern w:val="0"/>
                <w:sz w:val="24"/>
                <w:szCs w:val="24"/>
              </w:rPr>
              <w:t>）校对：按国家对图书出版“三审三校”的要求，完成三次校对工作，提升书稿整体质量，再次降低差错率。</w:t>
            </w:r>
          </w:p>
          <w:p w14:paraId="0F95FAEC"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Pr>
                <w:rFonts w:ascii="仿宋" w:eastAsia="仿宋" w:hAnsi="仿宋" w:cs="宋体" w:hint="eastAsia"/>
                <w:kern w:val="0"/>
                <w:sz w:val="24"/>
                <w:szCs w:val="24"/>
              </w:rPr>
              <w:t>、供应商聘请教材评审专家和出版专业人员指导数字化教材的特征、策划与开发、教学中的使用等内容。</w:t>
            </w:r>
          </w:p>
          <w:p w14:paraId="00B1485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Pr>
                <w:rFonts w:ascii="仿宋" w:eastAsia="仿宋" w:hAnsi="仿宋" w:cs="宋体" w:hint="eastAsia"/>
                <w:kern w:val="0"/>
                <w:sz w:val="24"/>
                <w:szCs w:val="24"/>
              </w:rPr>
              <w:t>、专家指导教师按照“以学生为中心、学习成果为导向、促进自主学习”以“匠人匠心”为主体思路进行教材开发设计，结合案例分析，配套社会实践任务单，以构建全员、全程、全课程育</w:t>
            </w:r>
            <w:r>
              <w:rPr>
                <w:rFonts w:ascii="仿宋" w:eastAsia="仿宋" w:hAnsi="仿宋" w:cs="宋体" w:hint="eastAsia"/>
                <w:kern w:val="0"/>
                <w:sz w:val="24"/>
                <w:szCs w:val="24"/>
              </w:rPr>
              <w:t>人格局的形式与思想政治理论课同向同行，形成协同效应，融入党的二十大会议精神，把“立德树人”作为教育的根本任务，实现技术与思政的有机融合。</w:t>
            </w:r>
          </w:p>
          <w:p w14:paraId="28989E1E"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Pr>
                <w:rFonts w:ascii="仿宋" w:eastAsia="仿宋" w:hAnsi="仿宋" w:cs="宋体" w:hint="eastAsia"/>
                <w:kern w:val="0"/>
                <w:sz w:val="24"/>
                <w:szCs w:val="24"/>
              </w:rPr>
              <w:t>、安排专业编辑人员对教材的开发提供全程指导、工作辅助，涵盖策划、设计、校对、排版等方面。</w:t>
            </w:r>
          </w:p>
          <w:p w14:paraId="33950B90"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7</w:t>
            </w:r>
            <w:r>
              <w:rPr>
                <w:rFonts w:ascii="仿宋" w:eastAsia="仿宋" w:hAnsi="仿宋" w:cs="宋体" w:hint="eastAsia"/>
                <w:kern w:val="0"/>
                <w:sz w:val="24"/>
                <w:szCs w:val="24"/>
              </w:rPr>
              <w:t>、教材的主编、副主编及参编人员由学校确定人选，供应商负责教材初稿撰写的指导，以及稿件修订和审校工作，并承担教材编写、审校、排版设计等费用。</w:t>
            </w:r>
          </w:p>
          <w:p w14:paraId="29D1015C"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Pr>
                <w:rFonts w:ascii="仿宋" w:eastAsia="仿宋" w:hAnsi="仿宋" w:cs="宋体" w:hint="eastAsia"/>
                <w:kern w:val="0"/>
                <w:sz w:val="24"/>
                <w:szCs w:val="24"/>
              </w:rPr>
              <w:t>、供应商专业技术人员与编写老师共同进行新型装帧设计，优化呈现形态，并融合思政元素。</w:t>
            </w:r>
          </w:p>
          <w:p w14:paraId="1027AC23"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9</w:t>
            </w:r>
            <w:r>
              <w:rPr>
                <w:rFonts w:ascii="仿宋" w:eastAsia="仿宋" w:hAnsi="仿宋" w:cs="宋体" w:hint="eastAsia"/>
                <w:kern w:val="0"/>
                <w:sz w:val="24"/>
                <w:szCs w:val="24"/>
              </w:rPr>
              <w:t>、进行教材封面设计、稿件编辑、排版、加工。</w:t>
            </w:r>
          </w:p>
          <w:p w14:paraId="442721D1"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10</w:t>
            </w:r>
            <w:r>
              <w:rPr>
                <w:rFonts w:ascii="仿宋" w:eastAsia="仿宋" w:hAnsi="仿宋" w:cs="宋体" w:hint="eastAsia"/>
                <w:kern w:val="0"/>
                <w:sz w:val="24"/>
                <w:szCs w:val="24"/>
              </w:rPr>
              <w:t>、教</w:t>
            </w:r>
            <w:r>
              <w:rPr>
                <w:rFonts w:ascii="仿宋" w:eastAsia="仿宋" w:hAnsi="仿宋" w:cs="宋体" w:hint="eastAsia"/>
                <w:kern w:val="0"/>
                <w:sz w:val="24"/>
                <w:szCs w:val="24"/>
              </w:rPr>
              <w:t>材开发必须是正规出版物，有国家新闻出版部门批准的</w:t>
            </w:r>
            <w:r>
              <w:rPr>
                <w:rFonts w:ascii="仿宋" w:eastAsia="仿宋" w:hAnsi="仿宋" w:cs="宋体" w:hint="eastAsia"/>
                <w:kern w:val="0"/>
                <w:sz w:val="24"/>
                <w:szCs w:val="24"/>
              </w:rPr>
              <w:t>ISBN</w:t>
            </w:r>
            <w:r>
              <w:rPr>
                <w:rFonts w:ascii="仿宋" w:eastAsia="仿宋" w:hAnsi="仿宋" w:cs="宋体" w:hint="eastAsia"/>
                <w:kern w:val="0"/>
                <w:sz w:val="24"/>
                <w:szCs w:val="24"/>
              </w:rPr>
              <w:t>号。</w:t>
            </w:r>
          </w:p>
          <w:p w14:paraId="57C4E400"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11</w:t>
            </w:r>
            <w:r>
              <w:rPr>
                <w:rFonts w:ascii="仿宋" w:eastAsia="仿宋" w:hAnsi="仿宋" w:cs="宋体" w:hint="eastAsia"/>
                <w:kern w:val="0"/>
                <w:sz w:val="24"/>
                <w:szCs w:val="24"/>
              </w:rPr>
              <w:t>、教材出版的最终书名以出版的名称为准。</w:t>
            </w:r>
          </w:p>
          <w:p w14:paraId="4729C24B"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lastRenderedPageBreak/>
              <w:t>12</w:t>
            </w:r>
            <w:r>
              <w:rPr>
                <w:rFonts w:ascii="仿宋" w:eastAsia="仿宋" w:hAnsi="仿宋" w:cs="宋体" w:hint="eastAsia"/>
                <w:kern w:val="0"/>
                <w:sz w:val="24"/>
                <w:szCs w:val="24"/>
              </w:rPr>
              <w:t>、数字教材设计排版：</w:t>
            </w:r>
          </w:p>
          <w:p w14:paraId="422DC5B3"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1</w:t>
            </w:r>
            <w:r>
              <w:rPr>
                <w:rFonts w:ascii="仿宋" w:eastAsia="仿宋" w:hAnsi="仿宋" w:cs="宋体" w:hint="eastAsia"/>
                <w:kern w:val="0"/>
                <w:sz w:val="24"/>
                <w:szCs w:val="24"/>
              </w:rPr>
              <w:t>）正文设计与排版：版式设计根据书稿内容及责任编辑提出的要求，从版式库中选取或自行设计版式。版式设计要统一、合理、美观、实用。成交供应商具备规范的排版流程和专职设计排版人员，能够完成各类稿件的排版设计。</w:t>
            </w:r>
          </w:p>
          <w:p w14:paraId="583E466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2</w:t>
            </w:r>
            <w:r>
              <w:rPr>
                <w:rFonts w:ascii="仿宋" w:eastAsia="仿宋" w:hAnsi="仿宋" w:cs="宋体" w:hint="eastAsia"/>
                <w:kern w:val="0"/>
                <w:sz w:val="24"/>
                <w:szCs w:val="24"/>
              </w:rPr>
              <w:t>）绘图：包括审图、插图设计、图稿加工和整理等环节。要求责任绘图按编辑要求绘制成内容正确、画面清晰、线型合理、体例统一、缩比适当的制版图。</w:t>
            </w:r>
          </w:p>
          <w:p w14:paraId="642810C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①</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供应商应具备规范的图片重绘流程和专职绘图人员，能够完成线条图、截屏图等图片的单色、双色、四色处理。</w:t>
            </w:r>
          </w:p>
          <w:p w14:paraId="1E1C49A3"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②</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照片、截屏图上的图注和指示线需在矢量文件中分层加工标注；</w:t>
            </w:r>
            <w:r>
              <w:rPr>
                <w:rFonts w:ascii="仿宋" w:eastAsia="仿宋" w:hAnsi="仿宋" w:cs="宋体" w:hint="eastAsia"/>
                <w:kern w:val="0"/>
                <w:sz w:val="24"/>
                <w:szCs w:val="24"/>
              </w:rPr>
              <w:t>双色和四色图片上的图注，根据具体情况做叠印处理，加工后的图片影像清晰，色彩层次丰富。</w:t>
            </w:r>
          </w:p>
          <w:p w14:paraId="0C55536A"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③</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线条图必须是可编辑的矢量图，严禁插入</w:t>
            </w:r>
            <w:r>
              <w:rPr>
                <w:rFonts w:ascii="仿宋" w:eastAsia="仿宋" w:hAnsi="仿宋" w:cs="宋体" w:hint="eastAsia"/>
                <w:kern w:val="0"/>
                <w:sz w:val="24"/>
                <w:szCs w:val="24"/>
              </w:rPr>
              <w:t>TIF</w:t>
            </w:r>
            <w:r>
              <w:rPr>
                <w:rFonts w:ascii="仿宋" w:eastAsia="仿宋" w:hAnsi="仿宋" w:cs="宋体" w:hint="eastAsia"/>
                <w:kern w:val="0"/>
                <w:sz w:val="24"/>
                <w:szCs w:val="24"/>
              </w:rPr>
              <w:t>或</w:t>
            </w:r>
            <w:r>
              <w:rPr>
                <w:rFonts w:ascii="仿宋" w:eastAsia="仿宋" w:hAnsi="仿宋" w:cs="宋体" w:hint="eastAsia"/>
                <w:kern w:val="0"/>
                <w:sz w:val="24"/>
                <w:szCs w:val="24"/>
              </w:rPr>
              <w:t>JPEG</w:t>
            </w:r>
            <w:r>
              <w:rPr>
                <w:rFonts w:ascii="仿宋" w:eastAsia="仿宋" w:hAnsi="仿宋" w:cs="宋体" w:hint="eastAsia"/>
                <w:kern w:val="0"/>
                <w:sz w:val="24"/>
                <w:szCs w:val="24"/>
              </w:rPr>
              <w:t>图取代；虚线必须在描边中设置间隙距离，不可使用白色填充在实线上进行遮盖。</w:t>
            </w:r>
          </w:p>
          <w:p w14:paraId="184A3B13"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3</w:t>
            </w:r>
            <w:r>
              <w:rPr>
                <w:rFonts w:ascii="仿宋" w:eastAsia="仿宋" w:hAnsi="仿宋" w:cs="宋体" w:hint="eastAsia"/>
                <w:kern w:val="0"/>
                <w:sz w:val="24"/>
                <w:szCs w:val="24"/>
              </w:rPr>
              <w:t>）封面设计：封面设计应由具有相应专业技术职务的美术编辑担任，在坚持思想性、科学性、艺术性统一的原则下进行封面设计工作，封面图案应无政治、民族、宗教、国际关系、版权等问题，不允许出现知识性、常识性和文字差错。成交供应商具备规范的封面设计流程和一定规模的专职美编人员，能够完成各类封面的设计制作。</w:t>
            </w:r>
          </w:p>
          <w:p w14:paraId="72CC51B5"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4</w:t>
            </w:r>
            <w:r>
              <w:rPr>
                <w:rFonts w:ascii="仿宋" w:eastAsia="仿宋" w:hAnsi="仿宋" w:cs="宋体" w:hint="eastAsia"/>
                <w:kern w:val="0"/>
                <w:sz w:val="24"/>
                <w:szCs w:val="24"/>
              </w:rPr>
              <w:t>）贯彻国标</w:t>
            </w:r>
          </w:p>
          <w:p w14:paraId="02B38AE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《职业教育数字资源建设规范》：</w:t>
            </w:r>
            <w:r>
              <w:rPr>
                <w:rFonts w:ascii="仿宋" w:eastAsia="仿宋" w:hAnsi="仿宋" w:cs="宋体" w:hint="eastAsia"/>
                <w:kern w:val="0"/>
                <w:sz w:val="24"/>
                <w:szCs w:val="24"/>
              </w:rPr>
              <w:t>GB/T 29806-2013</w:t>
            </w:r>
          </w:p>
          <w:p w14:paraId="6F2FA41A"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《新闻出版内容资源加工规范</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第</w:t>
            </w:r>
            <w:r>
              <w:rPr>
                <w:rFonts w:ascii="仿宋" w:eastAsia="仿宋" w:hAnsi="仿宋" w:cs="宋体" w:hint="eastAsia"/>
                <w:kern w:val="0"/>
                <w:sz w:val="24"/>
                <w:szCs w:val="24"/>
              </w:rPr>
              <w:t>8</w:t>
            </w:r>
            <w:r>
              <w:rPr>
                <w:rFonts w:ascii="仿宋" w:eastAsia="仿宋" w:hAnsi="仿宋" w:cs="宋体" w:hint="eastAsia"/>
                <w:kern w:val="0"/>
                <w:sz w:val="24"/>
                <w:szCs w:val="24"/>
              </w:rPr>
              <w:t>部分：图书加工》：</w:t>
            </w:r>
            <w:r>
              <w:rPr>
                <w:rFonts w:ascii="仿宋" w:eastAsia="仿宋" w:hAnsi="仿宋" w:cs="宋体" w:hint="eastAsia"/>
                <w:kern w:val="0"/>
                <w:sz w:val="24"/>
                <w:szCs w:val="24"/>
              </w:rPr>
              <w:t>CY/T 101.8-2014</w:t>
            </w:r>
          </w:p>
          <w:p w14:paraId="7D5E8957"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《学术出版规范</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图书版式》：</w:t>
            </w:r>
            <w:r>
              <w:rPr>
                <w:rFonts w:ascii="仿宋" w:eastAsia="仿宋" w:hAnsi="仿宋" w:cs="宋体" w:hint="eastAsia"/>
                <w:kern w:val="0"/>
                <w:sz w:val="24"/>
                <w:szCs w:val="24"/>
              </w:rPr>
              <w:t>CY/T 120-2015</w:t>
            </w:r>
          </w:p>
          <w:p w14:paraId="25014BC7"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《学术出版规范</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图书出版流程管理》：</w:t>
            </w:r>
            <w:r>
              <w:rPr>
                <w:rFonts w:ascii="仿宋" w:eastAsia="仿宋" w:hAnsi="仿宋" w:cs="宋体" w:hint="eastAsia"/>
                <w:kern w:val="0"/>
                <w:sz w:val="24"/>
                <w:szCs w:val="24"/>
              </w:rPr>
              <w:t>CY/T 172-2019</w:t>
            </w:r>
          </w:p>
          <w:p w14:paraId="643C9ED6"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在实施过程中，除遵守现行规则外，还需严格执行国家教育部最新发布的数字教材相关政策。</w:t>
            </w:r>
          </w:p>
          <w:p w14:paraId="73FAFA35"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13</w:t>
            </w:r>
            <w:r>
              <w:rPr>
                <w:rFonts w:ascii="仿宋" w:eastAsia="仿宋" w:hAnsi="仿宋" w:cs="宋体" w:hint="eastAsia"/>
                <w:kern w:val="0"/>
                <w:sz w:val="24"/>
                <w:szCs w:val="24"/>
              </w:rPr>
              <w:t>、上线</w:t>
            </w:r>
          </w:p>
          <w:p w14:paraId="60399BAB"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在国内优质出版社独立出版平台上线运行。在教材上线前，提供清样文件供采购人审查，经采购人审查合格后方可上线运行，同时把终稿文档拷贝一份交</w:t>
            </w:r>
            <w:r>
              <w:rPr>
                <w:rFonts w:ascii="仿宋" w:eastAsia="仿宋" w:hAnsi="仿宋" w:cs="宋体" w:hint="eastAsia"/>
                <w:kern w:val="0"/>
                <w:sz w:val="24"/>
                <w:szCs w:val="24"/>
              </w:rPr>
              <w:t>付给采购人。</w:t>
            </w:r>
          </w:p>
          <w:p w14:paraId="6D31754E"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14</w:t>
            </w:r>
            <w:r>
              <w:rPr>
                <w:rFonts w:ascii="仿宋" w:eastAsia="仿宋" w:hAnsi="仿宋" w:cs="宋体" w:hint="eastAsia"/>
                <w:kern w:val="0"/>
                <w:sz w:val="24"/>
                <w:szCs w:val="24"/>
              </w:rPr>
              <w:t>、上线完成后，供应商向采购人提供数字教材学习卡片</w:t>
            </w:r>
            <w:r>
              <w:rPr>
                <w:rFonts w:ascii="仿宋" w:eastAsia="仿宋" w:hAnsi="仿宋" w:cs="宋体" w:hint="eastAsia"/>
                <w:kern w:val="0"/>
                <w:sz w:val="24"/>
                <w:szCs w:val="24"/>
              </w:rPr>
              <w:t>5</w:t>
            </w:r>
            <w:r>
              <w:rPr>
                <w:rFonts w:ascii="仿宋" w:eastAsia="仿宋" w:hAnsi="仿宋" w:cs="宋体" w:hint="eastAsia"/>
                <w:kern w:val="0"/>
                <w:sz w:val="24"/>
                <w:szCs w:val="24"/>
              </w:rPr>
              <w:t>张。</w:t>
            </w:r>
          </w:p>
          <w:p w14:paraId="6DCF86FA"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（二）课程建设指导</w:t>
            </w:r>
          </w:p>
          <w:p w14:paraId="5CD88591"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、聘请国内知名课程专家开展课程设计思路与逻辑指导，针对现有课程教学设计进行优化。</w:t>
            </w:r>
          </w:p>
          <w:p w14:paraId="2EF52062"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、课程思政元素优化指导。</w:t>
            </w:r>
          </w:p>
          <w:p w14:paraId="56C689B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hint="eastAsia"/>
                <w:kern w:val="0"/>
                <w:sz w:val="24"/>
                <w:szCs w:val="24"/>
              </w:rPr>
              <w:t>、供应商投入本项目的技术人员与教师共同进行课程的内容规划和设计，拟定课程资源清单，确定课程资源开发的内容、呈现形式；确定课程资源的开发方案。</w:t>
            </w:r>
          </w:p>
          <w:p w14:paraId="6B6AFB57"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Pr>
                <w:rFonts w:ascii="仿宋" w:eastAsia="仿宋" w:hAnsi="仿宋" w:cs="宋体" w:hint="eastAsia"/>
                <w:kern w:val="0"/>
                <w:sz w:val="24"/>
                <w:szCs w:val="24"/>
              </w:rPr>
              <w:t>、安排专业技术人员对教师进行资源策划、制作、课程运</w:t>
            </w:r>
            <w:r>
              <w:rPr>
                <w:rFonts w:ascii="仿宋" w:eastAsia="仿宋" w:hAnsi="仿宋" w:cs="宋体" w:hint="eastAsia"/>
                <w:kern w:val="0"/>
                <w:sz w:val="24"/>
                <w:szCs w:val="24"/>
              </w:rPr>
              <w:lastRenderedPageBreak/>
              <w:t>行等内容的培训。</w:t>
            </w:r>
          </w:p>
          <w:p w14:paraId="6EF12108"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（三）思政元素设计融入</w:t>
            </w:r>
          </w:p>
          <w:p w14:paraId="257BE0EC"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在教材编写过程中，深度整合思政元素与专业重难点内容，以理实一体化为支撑，使教材信息丰富、贴合学习者认知规律，并兼具高阶性、创新性和挑战度。</w:t>
            </w:r>
          </w:p>
          <w:p w14:paraId="5005AF8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、培养职业道德</w:t>
            </w:r>
          </w:p>
          <w:p w14:paraId="43903F0B"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在教材中融入诚信意识和职业操守的培养，教导学生诚实守信，树立良好信誉。引导学生在食品加工与服务中尊重客户、耐心解答问题，注重保护客户隐私和信息安全，提升服务意识和责任感。</w:t>
            </w:r>
          </w:p>
          <w:p w14:paraId="28B23394"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、树立正确价值观</w:t>
            </w:r>
          </w:p>
          <w:p w14:paraId="09E34630"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强化团队合作精神，通过项目式教学让学生明白在食品加工与经营中需要与不同岗位协作，共同完成任务，增强集体荣誉感和团队协作能力。</w:t>
            </w:r>
          </w:p>
          <w:p w14:paraId="6439BA7B"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hint="eastAsia"/>
                <w:kern w:val="0"/>
                <w:sz w:val="24"/>
                <w:szCs w:val="24"/>
              </w:rPr>
              <w:t>、增强社会责任感</w:t>
            </w:r>
          </w:p>
          <w:p w14:paraId="131744BA"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通过案例分析和实践任务，引导学生关注食品产业对地方经济和文化传承的贡献，增强社会责任感，培养学生以匠心传承地方美食文化的使命感。</w:t>
            </w:r>
          </w:p>
          <w:p w14:paraId="4EFBE588"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（四）专家团队</w:t>
            </w:r>
          </w:p>
          <w:p w14:paraId="3DBA022C"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针对本项目组建由课程专家、教学专家、技术专家及行业专家组成的专家团队，指导数字教材开发、课程重构与规划、课程知识点梳理、课程资源匹配、课程内容与行业需求的对接和指导等。</w:t>
            </w:r>
          </w:p>
          <w:p w14:paraId="3385949A"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、专家要求：至少包含</w:t>
            </w:r>
            <w:r>
              <w:rPr>
                <w:rFonts w:ascii="仿宋" w:eastAsia="仿宋" w:hAnsi="仿宋" w:cs="宋体" w:hint="eastAsia"/>
                <w:kern w:val="0"/>
                <w:sz w:val="24"/>
                <w:szCs w:val="24"/>
              </w:rPr>
              <w:t>2</w:t>
            </w:r>
            <w:r>
              <w:rPr>
                <w:rFonts w:ascii="仿宋" w:eastAsia="仿宋" w:hAnsi="仿宋" w:cs="宋体" w:hint="eastAsia"/>
                <w:kern w:val="0"/>
                <w:sz w:val="24"/>
                <w:szCs w:val="24"/>
              </w:rPr>
              <w:t>名教材开发指导专家、</w:t>
            </w:r>
            <w:r>
              <w:rPr>
                <w:rFonts w:ascii="仿宋" w:eastAsia="仿宋" w:hAnsi="仿宋" w:cs="宋体" w:hint="eastAsia"/>
                <w:kern w:val="0"/>
                <w:sz w:val="24"/>
                <w:szCs w:val="24"/>
              </w:rPr>
              <w:t>1</w:t>
            </w:r>
            <w:r>
              <w:rPr>
                <w:rFonts w:ascii="仿宋" w:eastAsia="仿宋" w:hAnsi="仿宋" w:cs="宋体" w:hint="eastAsia"/>
                <w:kern w:val="0"/>
                <w:sz w:val="24"/>
                <w:szCs w:val="24"/>
              </w:rPr>
              <w:t>名课</w:t>
            </w:r>
            <w:r>
              <w:rPr>
                <w:rFonts w:ascii="仿宋" w:eastAsia="仿宋" w:hAnsi="仿宋" w:cs="宋体" w:hint="eastAsia"/>
                <w:kern w:val="0"/>
                <w:sz w:val="24"/>
                <w:szCs w:val="24"/>
              </w:rPr>
              <w:t>程开发指导专家、</w:t>
            </w:r>
            <w:r>
              <w:rPr>
                <w:rFonts w:ascii="仿宋" w:eastAsia="仿宋" w:hAnsi="仿宋" w:cs="宋体" w:hint="eastAsia"/>
                <w:kern w:val="0"/>
                <w:sz w:val="24"/>
                <w:szCs w:val="24"/>
              </w:rPr>
              <w:t>1</w:t>
            </w:r>
            <w:r>
              <w:rPr>
                <w:rFonts w:ascii="仿宋" w:eastAsia="仿宋" w:hAnsi="仿宋" w:cs="宋体" w:hint="eastAsia"/>
                <w:kern w:val="0"/>
                <w:sz w:val="24"/>
                <w:szCs w:val="24"/>
              </w:rPr>
              <w:t>名国家数字化学习资源中心专委会专家。</w:t>
            </w:r>
          </w:p>
          <w:p w14:paraId="723C99D6"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、指导内容</w:t>
            </w:r>
          </w:p>
          <w:p w14:paraId="138C3F9D"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1</w:t>
            </w:r>
            <w:r>
              <w:rPr>
                <w:rFonts w:ascii="仿宋" w:eastAsia="仿宋" w:hAnsi="仿宋" w:cs="宋体" w:hint="eastAsia"/>
                <w:kern w:val="0"/>
                <w:sz w:val="24"/>
                <w:szCs w:val="24"/>
              </w:rPr>
              <w:t>）根据实际教学需要，规划教材形式结构、资源内容形式、知识点和技能点、分类汇总方式等。</w:t>
            </w:r>
          </w:p>
          <w:p w14:paraId="0DDCE07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2</w:t>
            </w:r>
            <w:r>
              <w:rPr>
                <w:rFonts w:ascii="仿宋" w:eastAsia="仿宋" w:hAnsi="仿宋" w:cs="宋体" w:hint="eastAsia"/>
                <w:kern w:val="0"/>
                <w:sz w:val="24"/>
                <w:szCs w:val="24"/>
              </w:rPr>
              <w:t>）教材配套资源策划指导：提供课程规划、资源设计、结构设计、形式设计策划与指导等。</w:t>
            </w:r>
          </w:p>
          <w:p w14:paraId="4726B8CB"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（五）服务团队</w:t>
            </w:r>
          </w:p>
          <w:p w14:paraId="0A7A097E"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、供应商承担过中高职院校教材出版、省级</w:t>
            </w:r>
            <w:r>
              <w:rPr>
                <w:rFonts w:ascii="仿宋" w:eastAsia="仿宋" w:hAnsi="仿宋" w:cs="宋体" w:hint="eastAsia"/>
                <w:kern w:val="0"/>
                <w:sz w:val="24"/>
                <w:szCs w:val="24"/>
              </w:rPr>
              <w:t>/</w:t>
            </w:r>
            <w:r>
              <w:rPr>
                <w:rFonts w:ascii="仿宋" w:eastAsia="仿宋" w:hAnsi="仿宋" w:cs="宋体" w:hint="eastAsia"/>
                <w:kern w:val="0"/>
                <w:sz w:val="24"/>
                <w:szCs w:val="24"/>
              </w:rPr>
              <w:t>国家级规划教材开发及申报工作，熟悉教材、资源库类项目的研发流程、制作环节和国家项目的质量要求。</w:t>
            </w:r>
          </w:p>
          <w:p w14:paraId="6C13BC09"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Pr>
                <w:rFonts w:ascii="仿宋" w:eastAsia="仿宋" w:hAnsi="仿宋" w:cs="宋体" w:hint="eastAsia"/>
                <w:kern w:val="0"/>
                <w:sz w:val="24"/>
                <w:szCs w:val="24"/>
              </w:rPr>
              <w:t>、供应商具备规范的课程审读制度，可提供专业的编辑团队，对于数字教材及配套的数字资源，进行审核工作，对资源质量进</w:t>
            </w:r>
            <w:r>
              <w:rPr>
                <w:rFonts w:ascii="仿宋" w:eastAsia="仿宋" w:hAnsi="仿宋" w:cs="宋体" w:hint="eastAsia"/>
                <w:kern w:val="0"/>
                <w:sz w:val="24"/>
                <w:szCs w:val="24"/>
              </w:rPr>
              <w:t>行把关。</w:t>
            </w:r>
          </w:p>
          <w:p w14:paraId="6B28D480"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hint="eastAsia"/>
                <w:kern w:val="0"/>
                <w:sz w:val="24"/>
                <w:szCs w:val="24"/>
              </w:rPr>
              <w:t>、供应商自身拥有完善的专业技术人员配备，具备以下岗位人员，满足本项目教材出版、课程资源制作等方面专业需求。</w:t>
            </w:r>
          </w:p>
          <w:p w14:paraId="34A78571"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1</w:t>
            </w:r>
            <w:r>
              <w:rPr>
                <w:rFonts w:ascii="仿宋" w:eastAsia="仿宋" w:hAnsi="仿宋" w:cs="宋体" w:hint="eastAsia"/>
                <w:kern w:val="0"/>
                <w:sz w:val="24"/>
                <w:szCs w:val="24"/>
              </w:rPr>
              <w:t>）项目负责人</w:t>
            </w:r>
            <w:r>
              <w:rPr>
                <w:rFonts w:ascii="仿宋" w:eastAsia="仿宋" w:hAnsi="仿宋" w:cs="宋体" w:hint="eastAsia"/>
                <w:kern w:val="0"/>
                <w:sz w:val="24"/>
                <w:szCs w:val="24"/>
              </w:rPr>
              <w:t>1</w:t>
            </w:r>
            <w:r>
              <w:rPr>
                <w:rFonts w:ascii="仿宋" w:eastAsia="仿宋" w:hAnsi="仿宋" w:cs="宋体" w:hint="eastAsia"/>
                <w:kern w:val="0"/>
                <w:sz w:val="24"/>
                <w:szCs w:val="24"/>
              </w:rPr>
              <w:t>人：统筹负责沟通对接和制作审核等任务，具备教学经验，具备同类项目实施和管理经验。</w:t>
            </w:r>
          </w:p>
          <w:p w14:paraId="62D55CD8"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2</w:t>
            </w:r>
            <w:r>
              <w:rPr>
                <w:rFonts w:ascii="仿宋" w:eastAsia="仿宋" w:hAnsi="仿宋" w:cs="宋体" w:hint="eastAsia"/>
                <w:kern w:val="0"/>
                <w:sz w:val="24"/>
                <w:szCs w:val="24"/>
              </w:rPr>
              <w:t>）编辑团队：具有出版专业资深经验，对教材开发、出版的全流程提供指导、工作辅助，涵盖策划、设计、编写方面。与老师协作进行内容的策划、开发与编辑工作，同时辅助进行</w:t>
            </w:r>
            <w:r>
              <w:rPr>
                <w:rFonts w:ascii="仿宋" w:eastAsia="仿宋" w:hAnsi="仿宋" w:cs="宋体" w:hint="eastAsia"/>
                <w:kern w:val="0"/>
                <w:sz w:val="24"/>
                <w:szCs w:val="24"/>
              </w:rPr>
              <w:lastRenderedPageBreak/>
              <w:t>成果申报。</w:t>
            </w:r>
          </w:p>
          <w:p w14:paraId="0C6650B7"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kern w:val="0"/>
                <w:sz w:val="24"/>
                <w:szCs w:val="24"/>
              </w:rPr>
              <w:t>3</w:t>
            </w:r>
            <w:r>
              <w:rPr>
                <w:rFonts w:ascii="仿宋" w:eastAsia="仿宋" w:hAnsi="仿宋" w:cs="宋体" w:hint="eastAsia"/>
                <w:kern w:val="0"/>
                <w:sz w:val="24"/>
                <w:szCs w:val="24"/>
              </w:rPr>
              <w:t>）课程编导：要求具备真实企业从业经验，能提供课程内容的整体规划方案，典型工作任务划分，现场新技术新工艺资源。具备审</w:t>
            </w:r>
            <w:r>
              <w:rPr>
                <w:rFonts w:ascii="仿宋" w:eastAsia="仿宋" w:hAnsi="仿宋" w:cs="宋体" w:hint="eastAsia"/>
                <w:kern w:val="0"/>
                <w:sz w:val="24"/>
                <w:szCs w:val="24"/>
              </w:rPr>
              <w:t>读解读课程教学需求、课程目标、人才培养方案，具备课程设计经验与能力，负责设计精品课程各子项目，将教材内容与现有资源融合匹配，组织完成课程建设任务。能够与任课教师沟通对接并提供专业化建议和解决方案。</w:t>
            </w:r>
          </w:p>
          <w:p w14:paraId="25F78AE1" w14:textId="77777777" w:rsidR="009E67C7" w:rsidRDefault="007C2131">
            <w:pPr>
              <w:widowControl/>
              <w:snapToGrid w:val="0"/>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（六）交付要求</w:t>
            </w:r>
          </w:p>
          <w:p w14:paraId="0471BF86" w14:textId="77777777" w:rsidR="009E67C7" w:rsidRDefault="007C2131">
            <w:pPr>
              <w:widowControl/>
              <w:snapToGrid w:val="0"/>
              <w:ind w:firstLineChars="200" w:firstLine="480"/>
              <w:rPr>
                <w:rFonts w:ascii="仿宋" w:eastAsia="仿宋" w:hAnsi="仿宋" w:cs="宋体"/>
                <w:kern w:val="0"/>
                <w:sz w:val="24"/>
                <w:szCs w:val="24"/>
              </w:rPr>
            </w:pPr>
            <w:r>
              <w:rPr>
                <w:rFonts w:ascii="仿宋" w:eastAsia="仿宋" w:hAnsi="仿宋" w:cs="宋体" w:hint="eastAsia"/>
                <w:kern w:val="0"/>
                <w:sz w:val="24"/>
                <w:szCs w:val="24"/>
              </w:rPr>
              <w:t>本项目编辑后的原始文件、文字稿件等，版权归采购方所有。</w:t>
            </w:r>
          </w:p>
        </w:tc>
      </w:tr>
    </w:tbl>
    <w:p w14:paraId="0B3F56E8" w14:textId="77777777" w:rsidR="009E67C7" w:rsidRDefault="007C2131">
      <w:pPr>
        <w:jc w:val="left"/>
        <w:rPr>
          <w:rFonts w:ascii="仿宋" w:eastAsia="仿宋" w:hAnsi="仿宋"/>
          <w:b/>
          <w:bCs/>
          <w:sz w:val="24"/>
          <w:szCs w:val="24"/>
        </w:rPr>
      </w:pPr>
      <w:r>
        <w:rPr>
          <w:rFonts w:ascii="仿宋" w:eastAsia="仿宋" w:hAnsi="仿宋" w:hint="eastAsia"/>
          <w:b/>
          <w:bCs/>
          <w:sz w:val="24"/>
          <w:szCs w:val="24"/>
        </w:rPr>
        <w:lastRenderedPageBreak/>
        <w:t>（二）技术要求</w:t>
      </w:r>
    </w:p>
    <w:p w14:paraId="333CA31C" w14:textId="77777777" w:rsidR="009E67C7" w:rsidRDefault="007C2131">
      <w:pPr>
        <w:ind w:firstLineChars="200" w:firstLine="482"/>
        <w:jc w:val="left"/>
        <w:rPr>
          <w:rFonts w:ascii="仿宋" w:eastAsia="仿宋" w:hAnsi="仿宋"/>
          <w:b/>
          <w:bCs/>
          <w:sz w:val="24"/>
          <w:szCs w:val="24"/>
        </w:rPr>
      </w:pPr>
      <w:r>
        <w:rPr>
          <w:rFonts w:ascii="仿宋" w:eastAsia="仿宋" w:hAnsi="仿宋" w:hint="eastAsia"/>
          <w:b/>
          <w:bCs/>
          <w:sz w:val="24"/>
          <w:szCs w:val="24"/>
        </w:rPr>
        <w:t>1.</w:t>
      </w:r>
      <w:r>
        <w:rPr>
          <w:rFonts w:ascii="仿宋" w:eastAsia="仿宋" w:hAnsi="仿宋" w:hint="eastAsia"/>
          <w:b/>
          <w:bCs/>
          <w:sz w:val="24"/>
          <w:szCs w:val="24"/>
        </w:rPr>
        <w:t>顶层设计规划要求：</w:t>
      </w:r>
    </w:p>
    <w:p w14:paraId="1EBE805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）课程架构：制定三维度（知识</w:t>
      </w:r>
      <w:r>
        <w:rPr>
          <w:rFonts w:ascii="仿宋" w:eastAsia="仿宋" w:hAnsi="仿宋" w:hint="eastAsia"/>
          <w:sz w:val="24"/>
          <w:szCs w:val="24"/>
        </w:rPr>
        <w:t>/</w:t>
      </w:r>
      <w:r>
        <w:rPr>
          <w:rFonts w:ascii="仿宋" w:eastAsia="仿宋" w:hAnsi="仿宋" w:hint="eastAsia"/>
          <w:sz w:val="24"/>
          <w:szCs w:val="24"/>
        </w:rPr>
        <w:t>能力</w:t>
      </w:r>
      <w:r>
        <w:rPr>
          <w:rFonts w:ascii="仿宋" w:eastAsia="仿宋" w:hAnsi="仿宋" w:hint="eastAsia"/>
          <w:sz w:val="24"/>
          <w:szCs w:val="24"/>
        </w:rPr>
        <w:t>/</w:t>
      </w:r>
      <w:r>
        <w:rPr>
          <w:rFonts w:ascii="仿宋" w:eastAsia="仿宋" w:hAnsi="仿宋" w:hint="eastAsia"/>
          <w:sz w:val="24"/>
          <w:szCs w:val="24"/>
        </w:rPr>
        <w:t>素质）质量标准，设计模块化内容图谱；</w:t>
      </w:r>
    </w:p>
    <w:p w14:paraId="4D85716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）技术方案：明确</w:t>
      </w:r>
      <w:r>
        <w:rPr>
          <w:rFonts w:ascii="仿宋" w:eastAsia="仿宋" w:hAnsi="仿宋" w:hint="eastAsia"/>
          <w:sz w:val="24"/>
          <w:szCs w:val="24"/>
        </w:rPr>
        <w:t>XR</w:t>
      </w:r>
      <w:r>
        <w:rPr>
          <w:rFonts w:ascii="仿宋" w:eastAsia="仿宋" w:hAnsi="仿宋" w:hint="eastAsia"/>
          <w:sz w:val="24"/>
          <w:szCs w:val="24"/>
        </w:rPr>
        <w:t>技术配置，建立多模态资源开发标准及学习分析系统；</w:t>
      </w:r>
    </w:p>
    <w:p w14:paraId="0264744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）质量保障：构建“双闭环”监控模型，设定产教融合评价指标（企业参与度≥</w:t>
      </w:r>
      <w:r>
        <w:rPr>
          <w:rFonts w:ascii="仿宋" w:eastAsia="仿宋" w:hAnsi="仿宋" w:hint="eastAsia"/>
          <w:sz w:val="24"/>
          <w:szCs w:val="24"/>
        </w:rPr>
        <w:t>30%</w:t>
      </w:r>
      <w:r>
        <w:rPr>
          <w:rFonts w:ascii="仿宋" w:eastAsia="仿宋" w:hAnsi="仿宋" w:hint="eastAsia"/>
          <w:sz w:val="24"/>
          <w:szCs w:val="24"/>
        </w:rPr>
        <w:t>）。</w:t>
      </w:r>
    </w:p>
    <w:p w14:paraId="47BADD5D"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2.</w:t>
      </w:r>
      <w:r>
        <w:rPr>
          <w:rFonts w:ascii="仿宋" w:eastAsia="仿宋" w:hAnsi="仿宋" w:hint="eastAsia"/>
          <w:b/>
          <w:bCs/>
          <w:sz w:val="24"/>
          <w:szCs w:val="24"/>
        </w:rPr>
        <w:t>教材内容设计要求</w:t>
      </w:r>
    </w:p>
    <w:p w14:paraId="0808F09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）企业制定教材编写计划（包含教材建设方案、学校组成编写小组确定名单及分工、校企分工等信息）。</w:t>
      </w:r>
    </w:p>
    <w:p w14:paraId="6F22D56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）企业应针对本次项目组建专门的教材开发专家指导小组，应包括职教课程专家、从事出版行业的编审专家。</w:t>
      </w:r>
    </w:p>
    <w:p w14:paraId="07CA54F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）供应商审核教师编写的教材内容要符合中职学生学习层次要求，以课程思政为主体思路进行教材开发设计，以构建全员、全程、全课程育人格</w:t>
      </w:r>
      <w:r>
        <w:rPr>
          <w:rFonts w:ascii="仿宋" w:eastAsia="仿宋" w:hAnsi="仿宋" w:hint="eastAsia"/>
          <w:sz w:val="24"/>
          <w:szCs w:val="24"/>
        </w:rPr>
        <w:t>局的形式与思想政治理论课同向同行，形成协同效应，融入党的二十大会议精神，把</w:t>
      </w:r>
      <w:r>
        <w:rPr>
          <w:rFonts w:ascii="仿宋" w:eastAsia="仿宋" w:hAnsi="仿宋" w:hint="eastAsia"/>
          <w:sz w:val="24"/>
          <w:szCs w:val="24"/>
        </w:rPr>
        <w:t>"</w:t>
      </w:r>
      <w:r>
        <w:rPr>
          <w:rFonts w:ascii="仿宋" w:eastAsia="仿宋" w:hAnsi="仿宋" w:hint="eastAsia"/>
          <w:sz w:val="24"/>
          <w:szCs w:val="24"/>
        </w:rPr>
        <w:t>立德树人</w:t>
      </w:r>
      <w:r>
        <w:rPr>
          <w:rFonts w:ascii="仿宋" w:eastAsia="仿宋" w:hAnsi="仿宋" w:hint="eastAsia"/>
          <w:sz w:val="24"/>
          <w:szCs w:val="24"/>
        </w:rPr>
        <w:t>"</w:t>
      </w:r>
      <w:r>
        <w:rPr>
          <w:rFonts w:ascii="仿宋" w:eastAsia="仿宋" w:hAnsi="仿宋" w:hint="eastAsia"/>
          <w:sz w:val="24"/>
          <w:szCs w:val="24"/>
        </w:rPr>
        <w:t>作为教育的根本任务，实用性和可操作性均应较强，符合学生的认知、情感及行为发展要求。</w:t>
      </w:r>
    </w:p>
    <w:p w14:paraId="5B9EA63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）供应商提供教材开发全程指导，包含结构形式设计、内容设计等。</w:t>
      </w:r>
    </w:p>
    <w:p w14:paraId="32DCA5E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）教材编写以典型生产生活实际工作任务</w:t>
      </w:r>
      <w:r>
        <w:rPr>
          <w:rFonts w:ascii="仿宋" w:eastAsia="仿宋" w:hAnsi="仿宋" w:hint="eastAsia"/>
          <w:sz w:val="24"/>
          <w:szCs w:val="24"/>
        </w:rPr>
        <w:t>/</w:t>
      </w:r>
      <w:r>
        <w:rPr>
          <w:rFonts w:ascii="仿宋" w:eastAsia="仿宋" w:hAnsi="仿宋" w:hint="eastAsia"/>
          <w:sz w:val="24"/>
          <w:szCs w:val="24"/>
        </w:rPr>
        <w:t>案例为载体，体现产教融合，融入新知识、新技术、新工艺、新方法。</w:t>
      </w:r>
    </w:p>
    <w:p w14:paraId="36BB527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6</w:t>
      </w:r>
      <w:r>
        <w:rPr>
          <w:rFonts w:ascii="仿宋" w:eastAsia="仿宋" w:hAnsi="仿宋" w:hint="eastAsia"/>
          <w:sz w:val="24"/>
          <w:szCs w:val="24"/>
        </w:rPr>
        <w:t>）专业课的新形态教材与课程资源一体化打造，内容互为补充又充分融合，不仅建设优质成果，又在此过程中帮助教师提升信息化应用能力。</w:t>
      </w:r>
    </w:p>
    <w:p w14:paraId="01690A0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7</w:t>
      </w:r>
      <w:r>
        <w:rPr>
          <w:rFonts w:ascii="仿宋" w:eastAsia="仿宋" w:hAnsi="仿宋" w:hint="eastAsia"/>
          <w:sz w:val="24"/>
          <w:szCs w:val="24"/>
        </w:rPr>
        <w:t>）根据课程标准，指导教师完成教材初稿和修订稿，使之达到国家正规出版教材标准。</w:t>
      </w:r>
    </w:p>
    <w:p w14:paraId="7CE3A89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8</w:t>
      </w:r>
      <w:r>
        <w:rPr>
          <w:rFonts w:ascii="仿宋" w:eastAsia="仿宋" w:hAnsi="仿宋" w:hint="eastAsia"/>
          <w:sz w:val="24"/>
          <w:szCs w:val="24"/>
        </w:rPr>
        <w:t>）教材编写体例符合实际教学要求。</w:t>
      </w:r>
    </w:p>
    <w:p w14:paraId="3EB89C2D"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9</w:t>
      </w:r>
      <w:r>
        <w:rPr>
          <w:rFonts w:ascii="仿宋" w:eastAsia="仿宋" w:hAnsi="仿宋" w:hint="eastAsia"/>
          <w:sz w:val="24"/>
          <w:szCs w:val="24"/>
        </w:rPr>
        <w:t>）专业编辑提供策划、设计、编写方面的辅助支持。</w:t>
      </w:r>
    </w:p>
    <w:p w14:paraId="3D144C5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10</w:t>
      </w:r>
      <w:r>
        <w:rPr>
          <w:rFonts w:ascii="仿宋" w:eastAsia="仿宋" w:hAnsi="仿宋" w:hint="eastAsia"/>
          <w:sz w:val="24"/>
          <w:szCs w:val="24"/>
        </w:rPr>
        <w:t>）企业提供教材开发全程指导，包含选题筛选策划、结构形式设计、内容设计、资源策划开发等。</w:t>
      </w:r>
    </w:p>
    <w:p w14:paraId="401C6B6D"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11</w:t>
      </w:r>
      <w:r>
        <w:rPr>
          <w:rFonts w:ascii="仿宋" w:eastAsia="仿宋" w:hAnsi="仿宋" w:hint="eastAsia"/>
          <w:sz w:val="24"/>
          <w:szCs w:val="24"/>
        </w:rPr>
        <w:t>）确定教材内容框架，提供出版教材的样章，教材编校。</w:t>
      </w:r>
    </w:p>
    <w:p w14:paraId="37FCB74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12</w:t>
      </w:r>
      <w:r>
        <w:rPr>
          <w:rFonts w:ascii="仿宋" w:eastAsia="仿宋" w:hAnsi="仿宋" w:hint="eastAsia"/>
          <w:sz w:val="24"/>
          <w:szCs w:val="24"/>
        </w:rPr>
        <w:t>）教材的主编、副主编及参编人员由学校确定人选，供应商</w:t>
      </w:r>
      <w:r>
        <w:rPr>
          <w:rFonts w:ascii="仿宋" w:eastAsia="仿宋" w:hAnsi="仿宋" w:hint="eastAsia"/>
          <w:sz w:val="24"/>
          <w:szCs w:val="24"/>
        </w:rPr>
        <w:t>负责教材初稿撰写的指导，以及稿件修订和审校工作，并承担教材编写、审校、排版设计等费用。</w:t>
      </w:r>
    </w:p>
    <w:p w14:paraId="150610D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13</w:t>
      </w:r>
      <w:r>
        <w:rPr>
          <w:rFonts w:ascii="仿宋" w:eastAsia="仿宋" w:hAnsi="仿宋" w:hint="eastAsia"/>
          <w:sz w:val="24"/>
          <w:szCs w:val="24"/>
        </w:rPr>
        <w:t>）企业专业技术人员与编写老师共同进行新型装帧设计，优化呈现形态。</w:t>
      </w:r>
    </w:p>
    <w:p w14:paraId="2D1AD88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14</w:t>
      </w:r>
      <w:r>
        <w:rPr>
          <w:rFonts w:ascii="仿宋" w:eastAsia="仿宋" w:hAnsi="仿宋" w:hint="eastAsia"/>
          <w:sz w:val="24"/>
          <w:szCs w:val="24"/>
        </w:rPr>
        <w:t>）为丰富教材资源建设，方便老师案例教学，企业需协助教材负责人策划教学资源与纸质内容融合。</w:t>
      </w:r>
    </w:p>
    <w:p w14:paraId="610C58B2"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15</w:t>
      </w:r>
      <w:r>
        <w:rPr>
          <w:rFonts w:ascii="仿宋" w:eastAsia="仿宋" w:hAnsi="仿宋" w:hint="eastAsia"/>
          <w:sz w:val="24"/>
          <w:szCs w:val="24"/>
        </w:rPr>
        <w:t>）教材开发必须是正规出版物，有国家新闻出版部门批准的</w:t>
      </w:r>
      <w:r>
        <w:rPr>
          <w:rFonts w:ascii="仿宋" w:eastAsia="仿宋" w:hAnsi="仿宋" w:hint="eastAsia"/>
          <w:sz w:val="24"/>
          <w:szCs w:val="24"/>
        </w:rPr>
        <w:t>ISBN</w:t>
      </w:r>
      <w:r>
        <w:rPr>
          <w:rFonts w:ascii="仿宋" w:eastAsia="仿宋" w:hAnsi="仿宋" w:hint="eastAsia"/>
          <w:sz w:val="24"/>
          <w:szCs w:val="24"/>
        </w:rPr>
        <w:t>号（国家版本数据中心可查）。</w:t>
      </w:r>
    </w:p>
    <w:p w14:paraId="13DD343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16</w:t>
      </w:r>
      <w:r>
        <w:rPr>
          <w:rFonts w:ascii="仿宋" w:eastAsia="仿宋" w:hAnsi="仿宋" w:hint="eastAsia"/>
          <w:sz w:val="24"/>
          <w:szCs w:val="24"/>
        </w:rPr>
        <w:t>）教材出版的最终书名以出版的名称为准。</w:t>
      </w:r>
    </w:p>
    <w:p w14:paraId="393E3DCD"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3.</w:t>
      </w:r>
      <w:r>
        <w:rPr>
          <w:rFonts w:ascii="仿宋" w:eastAsia="仿宋" w:hAnsi="仿宋" w:hint="eastAsia"/>
          <w:b/>
          <w:bCs/>
          <w:sz w:val="24"/>
          <w:szCs w:val="24"/>
        </w:rPr>
        <w:t>数字教材设计排版：</w:t>
      </w:r>
    </w:p>
    <w:p w14:paraId="0E89016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）正文设计与排版：版式设计根据书稿内容及责任编辑提出的要求，从版式库中选取或自行设计版</w:t>
      </w:r>
      <w:r>
        <w:rPr>
          <w:rFonts w:ascii="仿宋" w:eastAsia="仿宋" w:hAnsi="仿宋" w:hint="eastAsia"/>
          <w:sz w:val="24"/>
          <w:szCs w:val="24"/>
        </w:rPr>
        <w:t>式。版式设计要统一、合理、美观、实用。成交供应商具备规范的排版流程和专职设计排版人员，能够完成各类稿件的排版设计。</w:t>
      </w:r>
    </w:p>
    <w:p w14:paraId="03AD529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）绘图：包括审图、插图设计、图稿加工和整理等环节。要求责任绘图按编辑要求绘制成内容正确、画面清晰、线型合理、体例统一、缩比适当的制版图。</w:t>
      </w:r>
    </w:p>
    <w:p w14:paraId="044CEDF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供应商应具备规范的图片重绘流程和专职绘图人员，能够完成线条图、截屏图等图片的单色、双色、四色处理。</w:t>
      </w:r>
    </w:p>
    <w:p w14:paraId="007B9EA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照片、截屏图上的图注和指示线需在矢量文件中分层加工标注；双色和四色图片上的图注，根据具体情况做叠印处理，加工后的图片影像清晰，色彩层次丰富。</w:t>
      </w:r>
    </w:p>
    <w:p w14:paraId="625D77C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线条图必须是可编辑的矢量图，严禁插入</w:t>
      </w:r>
      <w:r>
        <w:rPr>
          <w:rFonts w:ascii="仿宋" w:eastAsia="仿宋" w:hAnsi="仿宋" w:hint="eastAsia"/>
          <w:sz w:val="24"/>
          <w:szCs w:val="24"/>
        </w:rPr>
        <w:t>TIF</w:t>
      </w:r>
      <w:r>
        <w:rPr>
          <w:rFonts w:ascii="仿宋" w:eastAsia="仿宋" w:hAnsi="仿宋" w:hint="eastAsia"/>
          <w:sz w:val="24"/>
          <w:szCs w:val="24"/>
        </w:rPr>
        <w:t>或</w:t>
      </w:r>
      <w:r>
        <w:rPr>
          <w:rFonts w:ascii="仿宋" w:eastAsia="仿宋" w:hAnsi="仿宋" w:hint="eastAsia"/>
          <w:sz w:val="24"/>
          <w:szCs w:val="24"/>
        </w:rPr>
        <w:t>JPEG</w:t>
      </w:r>
      <w:r>
        <w:rPr>
          <w:rFonts w:ascii="仿宋" w:eastAsia="仿宋" w:hAnsi="仿宋" w:hint="eastAsia"/>
          <w:sz w:val="24"/>
          <w:szCs w:val="24"/>
        </w:rPr>
        <w:t>图取代；虚线必须在描边中设置间隙距离，不可使用白色填充在实线上进行遮盖。</w:t>
      </w:r>
    </w:p>
    <w:p w14:paraId="2911F28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封面设计：封面设计应由具有相应专业技术职务的美术编辑担任，在坚持思想性、科学性、艺术性统一的原则下进行封面设计工作，封面图案应无政治、民族、宗教、国际关系、版权等问题，不允许出现知识性、常识性和文字差错。成交供应商具备规范的封面设计流程和一定规模的专职美编人员，能够完成各类封面的设计制作。</w:t>
      </w:r>
    </w:p>
    <w:p w14:paraId="28598DA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）贯彻国标</w:t>
      </w:r>
    </w:p>
    <w:p w14:paraId="3C0C4F9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《职业教育数字资源建设规范》：</w:t>
      </w:r>
      <w:r>
        <w:rPr>
          <w:rFonts w:ascii="仿宋" w:eastAsia="仿宋" w:hAnsi="仿宋" w:hint="eastAsia"/>
          <w:sz w:val="24"/>
          <w:szCs w:val="24"/>
        </w:rPr>
        <w:t>GB/T 29806-2013</w:t>
      </w:r>
    </w:p>
    <w:p w14:paraId="10989A2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《新闻出版</w:t>
      </w:r>
      <w:r>
        <w:rPr>
          <w:rFonts w:ascii="仿宋" w:eastAsia="仿宋" w:hAnsi="仿宋" w:hint="eastAsia"/>
          <w:sz w:val="24"/>
          <w:szCs w:val="24"/>
        </w:rPr>
        <w:t>内容资源加工规范</w:t>
      </w:r>
      <w:r>
        <w:rPr>
          <w:rFonts w:ascii="仿宋" w:eastAsia="仿宋" w:hAnsi="仿宋" w:hint="eastAsia"/>
          <w:sz w:val="24"/>
          <w:szCs w:val="24"/>
        </w:rPr>
        <w:t xml:space="preserve"> </w:t>
      </w:r>
      <w:r>
        <w:rPr>
          <w:rFonts w:ascii="仿宋" w:eastAsia="仿宋" w:hAnsi="仿宋" w:hint="eastAsia"/>
          <w:sz w:val="24"/>
          <w:szCs w:val="24"/>
        </w:rPr>
        <w:t>第</w:t>
      </w:r>
      <w:r>
        <w:rPr>
          <w:rFonts w:ascii="仿宋" w:eastAsia="仿宋" w:hAnsi="仿宋" w:hint="eastAsia"/>
          <w:sz w:val="24"/>
          <w:szCs w:val="24"/>
        </w:rPr>
        <w:t>8</w:t>
      </w:r>
      <w:r>
        <w:rPr>
          <w:rFonts w:ascii="仿宋" w:eastAsia="仿宋" w:hAnsi="仿宋" w:hint="eastAsia"/>
          <w:sz w:val="24"/>
          <w:szCs w:val="24"/>
        </w:rPr>
        <w:t>部分：图书加工》：</w:t>
      </w:r>
      <w:r>
        <w:rPr>
          <w:rFonts w:ascii="仿宋" w:eastAsia="仿宋" w:hAnsi="仿宋" w:hint="eastAsia"/>
          <w:sz w:val="24"/>
          <w:szCs w:val="24"/>
        </w:rPr>
        <w:t>CY/T 101.8-2014</w:t>
      </w:r>
    </w:p>
    <w:p w14:paraId="0C7BE2A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《学术出版规范</w:t>
      </w:r>
      <w:r>
        <w:rPr>
          <w:rFonts w:ascii="仿宋" w:eastAsia="仿宋" w:hAnsi="仿宋" w:hint="eastAsia"/>
          <w:sz w:val="24"/>
          <w:szCs w:val="24"/>
        </w:rPr>
        <w:t xml:space="preserve"> </w:t>
      </w:r>
      <w:r>
        <w:rPr>
          <w:rFonts w:ascii="仿宋" w:eastAsia="仿宋" w:hAnsi="仿宋" w:hint="eastAsia"/>
          <w:sz w:val="24"/>
          <w:szCs w:val="24"/>
        </w:rPr>
        <w:t>图书版式》：</w:t>
      </w:r>
      <w:r>
        <w:rPr>
          <w:rFonts w:ascii="仿宋" w:eastAsia="仿宋" w:hAnsi="仿宋" w:hint="eastAsia"/>
          <w:sz w:val="24"/>
          <w:szCs w:val="24"/>
        </w:rPr>
        <w:t>CY/T 120-2015</w:t>
      </w:r>
    </w:p>
    <w:p w14:paraId="09375CB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《学术出版规范</w:t>
      </w:r>
      <w:r>
        <w:rPr>
          <w:rFonts w:ascii="仿宋" w:eastAsia="仿宋" w:hAnsi="仿宋" w:hint="eastAsia"/>
          <w:sz w:val="24"/>
          <w:szCs w:val="24"/>
        </w:rPr>
        <w:t xml:space="preserve"> </w:t>
      </w:r>
      <w:r>
        <w:rPr>
          <w:rFonts w:ascii="仿宋" w:eastAsia="仿宋" w:hAnsi="仿宋" w:hint="eastAsia"/>
          <w:sz w:val="24"/>
          <w:szCs w:val="24"/>
        </w:rPr>
        <w:t>图书出版流程管理》：</w:t>
      </w:r>
      <w:r>
        <w:rPr>
          <w:rFonts w:ascii="仿宋" w:eastAsia="仿宋" w:hAnsi="仿宋" w:hint="eastAsia"/>
          <w:sz w:val="24"/>
          <w:szCs w:val="24"/>
        </w:rPr>
        <w:t>CY/T 172-2019</w:t>
      </w:r>
    </w:p>
    <w:p w14:paraId="2236391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在实施过程中，除遵守现行规则外，还需严格执行国家教育部最新发布的数字教材相关政策。</w:t>
      </w:r>
    </w:p>
    <w:p w14:paraId="6383491D"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4.</w:t>
      </w:r>
      <w:r>
        <w:rPr>
          <w:rFonts w:ascii="仿宋" w:eastAsia="仿宋" w:hAnsi="仿宋" w:hint="eastAsia"/>
          <w:b/>
          <w:bCs/>
          <w:sz w:val="24"/>
          <w:szCs w:val="24"/>
        </w:rPr>
        <w:t>数字教材上线要求</w:t>
      </w:r>
    </w:p>
    <w:p w14:paraId="19D6E99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）在国内优质出版社独立出版平台上线运行。在教材上线前，提供清样文件供采购人审查，经采购人审查合格后方可上线运行，同时把终稿文档拷贝一份交付给采购人。</w:t>
      </w:r>
    </w:p>
    <w:p w14:paraId="2D8E58F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）上线完成后，供应商向采购人提供数字教材学习卡片</w:t>
      </w:r>
      <w:r>
        <w:rPr>
          <w:rFonts w:ascii="仿宋" w:eastAsia="仿宋" w:hAnsi="仿宋" w:hint="eastAsia"/>
          <w:sz w:val="24"/>
          <w:szCs w:val="24"/>
        </w:rPr>
        <w:t>10</w:t>
      </w:r>
      <w:r>
        <w:rPr>
          <w:rFonts w:ascii="仿宋" w:eastAsia="仿宋" w:hAnsi="仿宋" w:hint="eastAsia"/>
          <w:sz w:val="24"/>
          <w:szCs w:val="24"/>
        </w:rPr>
        <w:t>张。</w:t>
      </w:r>
    </w:p>
    <w:p w14:paraId="3A69F155"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5.</w:t>
      </w:r>
      <w:r>
        <w:rPr>
          <w:rFonts w:ascii="仿宋" w:eastAsia="仿宋" w:hAnsi="仿宋" w:hint="eastAsia"/>
          <w:b/>
          <w:bCs/>
          <w:sz w:val="24"/>
          <w:szCs w:val="24"/>
        </w:rPr>
        <w:t>新形态教材质量要求</w:t>
      </w:r>
    </w:p>
    <w:p w14:paraId="3905F1F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1</w:t>
      </w:r>
      <w:r>
        <w:rPr>
          <w:rFonts w:ascii="仿宋" w:eastAsia="仿宋" w:hAnsi="仿宋" w:hint="eastAsia"/>
          <w:sz w:val="24"/>
          <w:szCs w:val="24"/>
        </w:rPr>
        <w:t>）图书装帧设计办法：由采购方确定教材的徽标、封面、版式体例等，按统一要求安排教材的具体装帧制作、编校工作。</w:t>
      </w:r>
    </w:p>
    <w:p w14:paraId="0D6EA0E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装帧设计内容：装帧设计内容包括：封面（包括教材徽标、教材名称、作者、单位名称）、封底（封面设计者、责任编辑）、书脊（书名和单位名称），编委会名单页、书名页、总序言页、前言页、目录页、正文、参考文献页的形式。教材必须包括以上各部分内容，单位和作者个人均不得随意增减，也不得随意更改版式、颜色、图案等。</w:t>
      </w:r>
    </w:p>
    <w:p w14:paraId="5FFDD60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）贯彻国标：在编辑加工过程中必须严格贯彻国家标准</w:t>
      </w:r>
      <w:r>
        <w:rPr>
          <w:rFonts w:ascii="仿宋" w:eastAsia="仿宋" w:hAnsi="仿宋" w:hint="eastAsia"/>
          <w:sz w:val="24"/>
          <w:szCs w:val="24"/>
        </w:rPr>
        <w:t>CY/T 120-2015</w:t>
      </w:r>
      <w:r>
        <w:rPr>
          <w:rFonts w:ascii="仿宋" w:eastAsia="仿宋" w:hAnsi="仿宋" w:hint="eastAsia"/>
          <w:sz w:val="24"/>
          <w:szCs w:val="24"/>
        </w:rPr>
        <w:t>、</w:t>
      </w:r>
      <w:r>
        <w:rPr>
          <w:rFonts w:ascii="仿宋" w:eastAsia="仿宋" w:hAnsi="仿宋" w:hint="eastAsia"/>
          <w:sz w:val="24"/>
          <w:szCs w:val="24"/>
        </w:rPr>
        <w:t>CY/T 178-2019</w:t>
      </w:r>
      <w:r>
        <w:rPr>
          <w:rFonts w:ascii="仿宋" w:eastAsia="仿宋" w:hAnsi="仿宋" w:hint="eastAsia"/>
          <w:sz w:val="24"/>
          <w:szCs w:val="24"/>
        </w:rPr>
        <w:t>、</w:t>
      </w:r>
      <w:r>
        <w:rPr>
          <w:rFonts w:ascii="仿宋" w:eastAsia="仿宋" w:hAnsi="仿宋" w:hint="eastAsia"/>
          <w:sz w:val="24"/>
          <w:szCs w:val="24"/>
        </w:rPr>
        <w:t>GB/T 34053</w:t>
      </w:r>
      <w:r>
        <w:rPr>
          <w:rFonts w:ascii="仿宋" w:eastAsia="仿宋" w:hAnsi="仿宋" w:hint="eastAsia"/>
          <w:sz w:val="24"/>
          <w:szCs w:val="24"/>
        </w:rPr>
        <w:t>、</w:t>
      </w:r>
      <w:r>
        <w:rPr>
          <w:rFonts w:ascii="仿宋" w:eastAsia="仿宋" w:hAnsi="仿宋" w:hint="eastAsia"/>
          <w:sz w:val="24"/>
          <w:szCs w:val="24"/>
        </w:rPr>
        <w:t>3-2017</w:t>
      </w:r>
      <w:r>
        <w:rPr>
          <w:rFonts w:ascii="仿宋" w:eastAsia="仿宋" w:hAnsi="仿宋" w:hint="eastAsia"/>
          <w:sz w:val="24"/>
          <w:szCs w:val="24"/>
        </w:rPr>
        <w:t>；在国家标准没有明确规定的时候，应遵照执行行业标准。</w:t>
      </w:r>
    </w:p>
    <w:p w14:paraId="5607320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）教材</w:t>
      </w:r>
      <w:r>
        <w:rPr>
          <w:rFonts w:ascii="仿宋" w:eastAsia="仿宋" w:hAnsi="仿宋" w:hint="eastAsia"/>
          <w:sz w:val="24"/>
          <w:szCs w:val="24"/>
        </w:rPr>
        <w:t>印刷的要求</w:t>
      </w:r>
    </w:p>
    <w:tbl>
      <w:tblPr>
        <w:tblW w:w="3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100"/>
        <w:gridCol w:w="4336"/>
      </w:tblGrid>
      <w:tr w:rsidR="009E67C7" w14:paraId="5721E09A" w14:textId="77777777">
        <w:trPr>
          <w:trHeight w:val="397"/>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4BDE28BC"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封面用纸</w:t>
            </w:r>
          </w:p>
        </w:tc>
        <w:tc>
          <w:tcPr>
            <w:tcW w:w="3827" w:type="dxa"/>
            <w:tcBorders>
              <w:top w:val="single" w:sz="4" w:space="0" w:color="000000"/>
              <w:left w:val="nil"/>
              <w:bottom w:val="single" w:sz="4" w:space="0" w:color="000000"/>
              <w:right w:val="single" w:sz="4" w:space="0" w:color="000000"/>
            </w:tcBorders>
            <w:vAlign w:val="center"/>
          </w:tcPr>
          <w:p w14:paraId="2DB02FD8"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250</w:t>
            </w:r>
            <w:r>
              <w:rPr>
                <w:rFonts w:ascii="仿宋" w:eastAsia="仿宋" w:hAnsi="仿宋" w:hint="eastAsia"/>
                <w:sz w:val="24"/>
                <w:szCs w:val="24"/>
              </w:rPr>
              <w:t>克铜版纸（覆膜）</w:t>
            </w:r>
          </w:p>
        </w:tc>
      </w:tr>
      <w:tr w:rsidR="009E67C7" w14:paraId="23B2B3C2" w14:textId="77777777">
        <w:trPr>
          <w:trHeight w:val="397"/>
          <w:jc w:val="center"/>
        </w:trPr>
        <w:tc>
          <w:tcPr>
            <w:tcW w:w="867" w:type="dxa"/>
            <w:vMerge w:val="restart"/>
            <w:tcBorders>
              <w:top w:val="nil"/>
              <w:left w:val="single" w:sz="4" w:space="0" w:color="000000"/>
              <w:bottom w:val="single" w:sz="4" w:space="0" w:color="000000"/>
              <w:right w:val="single" w:sz="4" w:space="0" w:color="auto"/>
            </w:tcBorders>
            <w:vAlign w:val="center"/>
          </w:tcPr>
          <w:p w14:paraId="28947A25"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内文用纸</w:t>
            </w:r>
          </w:p>
        </w:tc>
        <w:tc>
          <w:tcPr>
            <w:tcW w:w="971" w:type="dxa"/>
            <w:tcBorders>
              <w:top w:val="single" w:sz="4" w:space="0" w:color="000000"/>
              <w:left w:val="nil"/>
              <w:bottom w:val="single" w:sz="4" w:space="0" w:color="000000"/>
              <w:right w:val="single" w:sz="4" w:space="0" w:color="000000"/>
            </w:tcBorders>
            <w:vAlign w:val="center"/>
          </w:tcPr>
          <w:p w14:paraId="7B7B6AC3"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单色</w:t>
            </w:r>
          </w:p>
        </w:tc>
        <w:tc>
          <w:tcPr>
            <w:tcW w:w="3827" w:type="dxa"/>
            <w:tcBorders>
              <w:top w:val="single" w:sz="4" w:space="0" w:color="000000"/>
              <w:left w:val="nil"/>
              <w:bottom w:val="single" w:sz="4" w:space="0" w:color="000000"/>
              <w:right w:val="single" w:sz="4" w:space="0" w:color="000000"/>
            </w:tcBorders>
            <w:vAlign w:val="center"/>
          </w:tcPr>
          <w:p w14:paraId="513E918F"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70</w:t>
            </w:r>
            <w:r>
              <w:rPr>
                <w:rFonts w:ascii="仿宋" w:eastAsia="仿宋" w:hAnsi="仿宋" w:hint="eastAsia"/>
                <w:sz w:val="24"/>
                <w:szCs w:val="24"/>
              </w:rPr>
              <w:t>克双胶纸</w:t>
            </w:r>
          </w:p>
        </w:tc>
      </w:tr>
      <w:tr w:rsidR="009E67C7" w14:paraId="3BC0D04B" w14:textId="77777777">
        <w:trPr>
          <w:trHeight w:val="397"/>
          <w:jc w:val="center"/>
        </w:trPr>
        <w:tc>
          <w:tcPr>
            <w:tcW w:w="867" w:type="dxa"/>
            <w:vMerge/>
            <w:tcBorders>
              <w:top w:val="nil"/>
              <w:left w:val="single" w:sz="4" w:space="0" w:color="000000"/>
              <w:bottom w:val="single" w:sz="4" w:space="0" w:color="000000"/>
              <w:right w:val="single" w:sz="4" w:space="0" w:color="auto"/>
            </w:tcBorders>
            <w:vAlign w:val="center"/>
          </w:tcPr>
          <w:p w14:paraId="1D7DA629" w14:textId="77777777" w:rsidR="009E67C7" w:rsidRDefault="009E67C7">
            <w:pPr>
              <w:widowControl/>
              <w:jc w:val="left"/>
              <w:rPr>
                <w:rFonts w:ascii="仿宋" w:eastAsia="仿宋" w:hAnsi="仿宋"/>
                <w:sz w:val="24"/>
                <w:szCs w:val="24"/>
              </w:rPr>
            </w:pPr>
          </w:p>
        </w:tc>
        <w:tc>
          <w:tcPr>
            <w:tcW w:w="971" w:type="dxa"/>
            <w:tcBorders>
              <w:top w:val="single" w:sz="4" w:space="0" w:color="000000"/>
              <w:left w:val="nil"/>
              <w:bottom w:val="single" w:sz="4" w:space="0" w:color="000000"/>
              <w:right w:val="single" w:sz="4" w:space="0" w:color="000000"/>
            </w:tcBorders>
            <w:vAlign w:val="center"/>
          </w:tcPr>
          <w:p w14:paraId="243BCD5A"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四色</w:t>
            </w:r>
          </w:p>
        </w:tc>
        <w:tc>
          <w:tcPr>
            <w:tcW w:w="3827" w:type="dxa"/>
            <w:tcBorders>
              <w:top w:val="single" w:sz="4" w:space="0" w:color="000000"/>
              <w:left w:val="nil"/>
              <w:bottom w:val="single" w:sz="4" w:space="0" w:color="000000"/>
              <w:right w:val="single" w:sz="4" w:space="0" w:color="000000"/>
            </w:tcBorders>
            <w:vAlign w:val="center"/>
          </w:tcPr>
          <w:p w14:paraId="1DD01284"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80</w:t>
            </w:r>
            <w:r>
              <w:rPr>
                <w:rFonts w:ascii="仿宋" w:eastAsia="仿宋" w:hAnsi="仿宋" w:hint="eastAsia"/>
                <w:sz w:val="24"/>
                <w:szCs w:val="24"/>
              </w:rPr>
              <w:t>克双胶纸</w:t>
            </w:r>
          </w:p>
        </w:tc>
      </w:tr>
      <w:tr w:rsidR="009E67C7" w14:paraId="19125890" w14:textId="77777777">
        <w:trPr>
          <w:trHeight w:val="397"/>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4DABE2F8"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开本</w:t>
            </w:r>
          </w:p>
        </w:tc>
        <w:tc>
          <w:tcPr>
            <w:tcW w:w="3827" w:type="dxa"/>
            <w:tcBorders>
              <w:top w:val="single" w:sz="4" w:space="0" w:color="000000"/>
              <w:left w:val="nil"/>
              <w:bottom w:val="single" w:sz="4" w:space="0" w:color="000000"/>
              <w:right w:val="single" w:sz="4" w:space="0" w:color="000000"/>
            </w:tcBorders>
            <w:vAlign w:val="center"/>
          </w:tcPr>
          <w:p w14:paraId="2C055BDC"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正</w:t>
            </w:r>
            <w:r>
              <w:rPr>
                <w:rFonts w:ascii="仿宋" w:eastAsia="仿宋" w:hAnsi="仿宋" w:hint="eastAsia"/>
                <w:sz w:val="24"/>
                <w:szCs w:val="24"/>
              </w:rPr>
              <w:t>16</w:t>
            </w:r>
            <w:r>
              <w:rPr>
                <w:rFonts w:ascii="仿宋" w:eastAsia="仿宋" w:hAnsi="仿宋" w:hint="eastAsia"/>
                <w:sz w:val="24"/>
                <w:szCs w:val="24"/>
              </w:rPr>
              <w:t>开（</w:t>
            </w:r>
            <w:r>
              <w:rPr>
                <w:rFonts w:ascii="仿宋" w:eastAsia="仿宋" w:hAnsi="仿宋" w:hint="eastAsia"/>
                <w:sz w:val="24"/>
                <w:szCs w:val="24"/>
              </w:rPr>
              <w:t>787mm</w:t>
            </w:r>
            <w:r>
              <w:rPr>
                <w:rFonts w:ascii="仿宋" w:eastAsia="仿宋" w:hAnsi="仿宋" w:hint="eastAsia"/>
                <w:sz w:val="24"/>
                <w:szCs w:val="24"/>
              </w:rPr>
              <w:t>×</w:t>
            </w:r>
            <w:r>
              <w:rPr>
                <w:rFonts w:ascii="仿宋" w:eastAsia="仿宋" w:hAnsi="仿宋" w:hint="eastAsia"/>
                <w:sz w:val="24"/>
                <w:szCs w:val="24"/>
              </w:rPr>
              <w:t>1092mm</w:t>
            </w:r>
            <w:r>
              <w:rPr>
                <w:rFonts w:ascii="仿宋" w:eastAsia="仿宋" w:hAnsi="仿宋" w:hint="eastAsia"/>
                <w:sz w:val="24"/>
                <w:szCs w:val="24"/>
              </w:rPr>
              <w:t>）</w:t>
            </w:r>
          </w:p>
        </w:tc>
      </w:tr>
      <w:tr w:rsidR="009E67C7" w14:paraId="1E609AE1" w14:textId="77777777">
        <w:trPr>
          <w:trHeight w:val="397"/>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11C53640"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成品尺寸</w:t>
            </w:r>
          </w:p>
        </w:tc>
        <w:tc>
          <w:tcPr>
            <w:tcW w:w="3827" w:type="dxa"/>
            <w:tcBorders>
              <w:top w:val="single" w:sz="4" w:space="0" w:color="000000"/>
              <w:left w:val="nil"/>
              <w:bottom w:val="single" w:sz="4" w:space="0" w:color="000000"/>
              <w:right w:val="single" w:sz="4" w:space="0" w:color="000000"/>
            </w:tcBorders>
            <w:vAlign w:val="center"/>
          </w:tcPr>
          <w:p w14:paraId="6AFB9B21"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185mm</w:t>
            </w:r>
            <w:r>
              <w:rPr>
                <w:rFonts w:ascii="仿宋" w:eastAsia="仿宋" w:hAnsi="仿宋" w:hint="eastAsia"/>
                <w:sz w:val="24"/>
                <w:szCs w:val="24"/>
              </w:rPr>
              <w:t>×</w:t>
            </w:r>
            <w:r>
              <w:rPr>
                <w:rFonts w:ascii="仿宋" w:eastAsia="仿宋" w:hAnsi="仿宋" w:hint="eastAsia"/>
                <w:sz w:val="24"/>
                <w:szCs w:val="24"/>
              </w:rPr>
              <w:t>260mm</w:t>
            </w:r>
          </w:p>
        </w:tc>
      </w:tr>
    </w:tbl>
    <w:p w14:paraId="0E22F23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）样书</w:t>
      </w:r>
    </w:p>
    <w:p w14:paraId="4C2C545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在印刷前，提供清样供采购人审查，经采购人审查合格后方可进行印刷，同时把排版完成后的</w:t>
      </w:r>
      <w:r>
        <w:rPr>
          <w:rFonts w:ascii="仿宋" w:eastAsia="仿宋" w:hAnsi="仿宋" w:hint="eastAsia"/>
          <w:sz w:val="24"/>
          <w:szCs w:val="24"/>
        </w:rPr>
        <w:t xml:space="preserve">PDF </w:t>
      </w:r>
      <w:r>
        <w:rPr>
          <w:rFonts w:ascii="仿宋" w:eastAsia="仿宋" w:hAnsi="仿宋" w:hint="eastAsia"/>
          <w:sz w:val="24"/>
          <w:szCs w:val="24"/>
        </w:rPr>
        <w:t>文档拷贝一份交付给采购人。</w:t>
      </w:r>
    </w:p>
    <w:p w14:paraId="7C5D02C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新形态教材每个品种提供</w:t>
      </w:r>
      <w:r>
        <w:rPr>
          <w:rFonts w:ascii="仿宋" w:eastAsia="仿宋" w:hAnsi="仿宋" w:hint="eastAsia"/>
          <w:sz w:val="24"/>
          <w:szCs w:val="24"/>
        </w:rPr>
        <w:t>20</w:t>
      </w:r>
      <w:r>
        <w:rPr>
          <w:rFonts w:ascii="仿宋" w:eastAsia="仿宋" w:hAnsi="仿宋" w:hint="eastAsia"/>
          <w:sz w:val="24"/>
          <w:szCs w:val="24"/>
        </w:rPr>
        <w:t>册样书，送货上门。</w:t>
      </w:r>
    </w:p>
    <w:p w14:paraId="6D9DC740"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6.</w:t>
      </w:r>
      <w:r>
        <w:rPr>
          <w:rFonts w:ascii="仿宋" w:eastAsia="仿宋" w:hAnsi="仿宋" w:hint="eastAsia"/>
          <w:b/>
          <w:bCs/>
          <w:sz w:val="24"/>
          <w:szCs w:val="24"/>
        </w:rPr>
        <w:t>课程建设指导</w:t>
      </w:r>
    </w:p>
    <w:p w14:paraId="1732654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）聘请国内知名课程专家开展课程设计思路与逻辑指导，针对现有课程教学设计进行优化。</w:t>
      </w:r>
    </w:p>
    <w:p w14:paraId="69B5955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）课程思政元素优化指导。</w:t>
      </w:r>
    </w:p>
    <w:p w14:paraId="5C2CAE6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）企业提供课程相关</w:t>
      </w:r>
      <w:r>
        <w:rPr>
          <w:rFonts w:ascii="仿宋" w:eastAsia="仿宋" w:hAnsi="仿宋" w:hint="eastAsia"/>
          <w:sz w:val="24"/>
          <w:szCs w:val="24"/>
        </w:rPr>
        <w:t>AI</w:t>
      </w:r>
      <w:r>
        <w:rPr>
          <w:rFonts w:ascii="仿宋" w:eastAsia="仿宋" w:hAnsi="仿宋" w:hint="eastAsia"/>
          <w:sz w:val="24"/>
          <w:szCs w:val="24"/>
        </w:rPr>
        <w:t>工具以及相应培训等技术服务，协助课程团队教师应用</w:t>
      </w:r>
      <w:r>
        <w:rPr>
          <w:rFonts w:ascii="仿宋" w:eastAsia="仿宋" w:hAnsi="仿宋" w:hint="eastAsia"/>
          <w:sz w:val="24"/>
          <w:szCs w:val="24"/>
        </w:rPr>
        <w:t>AI</w:t>
      </w:r>
      <w:r>
        <w:rPr>
          <w:rFonts w:ascii="仿宋" w:eastAsia="仿宋" w:hAnsi="仿宋" w:hint="eastAsia"/>
          <w:sz w:val="24"/>
          <w:szCs w:val="24"/>
        </w:rPr>
        <w:t>工具并训练课程智能助教。</w:t>
      </w:r>
    </w:p>
    <w:p w14:paraId="3E3D2CE4"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）企业技术人员与教师共同进行课程的内容规划和设计，拟定课程资源清单，确定课程资源开发的内容、呈现形式；确定课程资源的开发方案。</w:t>
      </w:r>
    </w:p>
    <w:p w14:paraId="28F0F0BD"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）安排专业技术人员对教师进行资源策划、制作、课程运行等内容的培训。针对微课视频脚本提供多次修订服务。</w:t>
      </w:r>
    </w:p>
    <w:p w14:paraId="1FAC012F"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7.</w:t>
      </w:r>
      <w:r>
        <w:rPr>
          <w:rFonts w:ascii="仿宋" w:eastAsia="仿宋" w:hAnsi="仿宋" w:hint="eastAsia"/>
          <w:b/>
          <w:bCs/>
          <w:sz w:val="24"/>
          <w:szCs w:val="24"/>
        </w:rPr>
        <w:t>思政元素设计融入</w:t>
      </w:r>
    </w:p>
    <w:p w14:paraId="2B2BD8B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通过相关专家培训与指导，在课程与</w:t>
      </w:r>
      <w:r>
        <w:rPr>
          <w:rFonts w:ascii="仿宋" w:eastAsia="仿宋" w:hAnsi="仿宋" w:hint="eastAsia"/>
          <w:sz w:val="24"/>
          <w:szCs w:val="24"/>
        </w:rPr>
        <w:t>知识点规划阶段就考虑思政元素与专业内的重难点进行融合，实现教学信息量充足</w:t>
      </w:r>
      <w:r>
        <w:rPr>
          <w:rFonts w:ascii="仿宋" w:eastAsia="仿宋" w:hAnsi="仿宋" w:hint="eastAsia"/>
          <w:sz w:val="24"/>
          <w:szCs w:val="24"/>
        </w:rPr>
        <w:t>,</w:t>
      </w:r>
      <w:r>
        <w:rPr>
          <w:rFonts w:ascii="仿宋" w:eastAsia="仿宋" w:hAnsi="仿宋" w:hint="eastAsia"/>
          <w:sz w:val="24"/>
          <w:szCs w:val="24"/>
        </w:rPr>
        <w:t>并符合学习者认知规律，具有较好的高阶性、创新性和挑战度。思政建设目标如下：</w:t>
      </w:r>
    </w:p>
    <w:p w14:paraId="2500825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）运用思想政治理论教育的学科思维处理专业知识和教学目标，组织教学内容，融入政治认同、家国情怀、文化素养、宪法法治意识、道德修养等要素，潜移默化地对</w:t>
      </w:r>
      <w:r>
        <w:rPr>
          <w:rFonts w:ascii="仿宋" w:eastAsia="仿宋" w:hAnsi="仿宋" w:hint="eastAsia"/>
          <w:sz w:val="24"/>
          <w:szCs w:val="24"/>
        </w:rPr>
        <w:lastRenderedPageBreak/>
        <w:t>学习和的思想意识、行为举止产生积极影响，实现价值塑造、知识传授和能力培养相融合、教书与育人相统一。</w:t>
      </w:r>
    </w:p>
    <w:p w14:paraId="5405784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）综合运用信息技术手段和数字资源把思政教育巧妙渗透教学全过程，教学方法运用恰当，教学策略使用有效。</w:t>
      </w:r>
    </w:p>
    <w:p w14:paraId="229D0AD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）具有良好的专业知识呈现，又具备科学精神、人文情怀。</w:t>
      </w:r>
    </w:p>
    <w:p w14:paraId="26E023CD"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）目标设计恰当，符合课程要求、学科特点和学生实际；明确具体、可观察、可测评、可达成；思政目标无缝</w:t>
      </w:r>
      <w:r>
        <w:rPr>
          <w:rFonts w:ascii="仿宋" w:eastAsia="仿宋" w:hAnsi="仿宋" w:hint="eastAsia"/>
          <w:sz w:val="24"/>
          <w:szCs w:val="24"/>
        </w:rPr>
        <w:t>对接知识、能力目标。</w:t>
      </w:r>
    </w:p>
    <w:p w14:paraId="0E62BF2A"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8.</w:t>
      </w:r>
      <w:r>
        <w:rPr>
          <w:rFonts w:ascii="仿宋" w:eastAsia="仿宋" w:hAnsi="仿宋" w:hint="eastAsia"/>
          <w:b/>
          <w:bCs/>
          <w:sz w:val="24"/>
          <w:szCs w:val="24"/>
        </w:rPr>
        <w:t>课程结构设计</w:t>
      </w:r>
    </w:p>
    <w:p w14:paraId="50DDA8D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整体教学设计规划：组织课程顾问与教学团队协作，依据课程标准拟定全方位教学设计，围绕教学大纲、学时规划、内容编排、策略制定、知识点梳理及课件制作等要点，助力教师团队实现课程的颗粒化、层次化、主题化设计。</w:t>
      </w:r>
    </w:p>
    <w:p w14:paraId="2099C322"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）教学风格定向塑造：引导教师打造多元教学风格，涵盖理性严谨、情感共鸣、质朴亲和、幽默诙谐等类别，以契合不同教学情境与受众需求。</w:t>
      </w:r>
    </w:p>
    <w:p w14:paraId="6CDBFE1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）混合式教学方法设计：课程顾问辅助教师策划适配线上线下融合教学的方法，线上聚焦内容展示、互动研讨、自主探索；线下囊括课堂讲授、实</w:t>
      </w:r>
      <w:r>
        <w:rPr>
          <w:rFonts w:ascii="仿宋" w:eastAsia="仿宋" w:hAnsi="仿宋" w:hint="eastAsia"/>
          <w:sz w:val="24"/>
          <w:szCs w:val="24"/>
        </w:rPr>
        <w:t>地参观、情景模拟、实操演示等，全方位激发学习动能。</w:t>
      </w:r>
    </w:p>
    <w:p w14:paraId="2BD7B7D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）教学仪态与语言优化：为教师提供形象管理、肢体语言、授课话术等专业指导，提升教学表现力与沟通效果。</w:t>
      </w:r>
    </w:p>
    <w:p w14:paraId="20586AC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拍摄方案定制与执行：课程顾问依据教师课程设计，量身打造拍摄蓝图，细化拍摄计划，明确课程建设进度表。协同教师敲定拍摄要点、规划场地、布置场景、搭配服装，确保拍摄流程顺畅；同时，依据技术规范与授课特色设计拍摄形式，沟通拍摄要求并给予着装建议。此外，协助教师收集课程素材，涵盖图片、视频、文档等，精修</w:t>
      </w:r>
      <w:r>
        <w:rPr>
          <w:rFonts w:ascii="仿宋" w:eastAsia="仿宋" w:hAnsi="仿宋" w:hint="eastAsia"/>
          <w:sz w:val="24"/>
          <w:szCs w:val="24"/>
        </w:rPr>
        <w:t xml:space="preserve"> PPT </w:t>
      </w:r>
      <w:r>
        <w:rPr>
          <w:rFonts w:ascii="仿宋" w:eastAsia="仿宋" w:hAnsi="仿宋" w:hint="eastAsia"/>
          <w:sz w:val="24"/>
          <w:szCs w:val="24"/>
        </w:rPr>
        <w:t>课件等教学资源，保障课程内容丰富多元。</w:t>
      </w:r>
    </w:p>
    <w:p w14:paraId="559D60E2"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9.</w:t>
      </w:r>
      <w:r>
        <w:rPr>
          <w:rFonts w:ascii="仿宋" w:eastAsia="仿宋" w:hAnsi="仿宋" w:hint="eastAsia"/>
          <w:b/>
          <w:bCs/>
          <w:sz w:val="24"/>
          <w:szCs w:val="24"/>
        </w:rPr>
        <w:t>视频制作与管理工具</w:t>
      </w:r>
    </w:p>
    <w:p w14:paraId="6D5640F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在项目实施服务过程中提供为学校提供用于视频制作、管理工具免费使用，具体要求如下；</w:t>
      </w:r>
    </w:p>
    <w:p w14:paraId="6AC3B95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）信息管理系统</w:t>
      </w:r>
    </w:p>
    <w:p w14:paraId="60676D1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录播管理：支持把录播设备接入平</w:t>
      </w:r>
      <w:r>
        <w:rPr>
          <w:rFonts w:ascii="仿宋" w:eastAsia="仿宋" w:hAnsi="仿宋" w:hint="eastAsia"/>
          <w:sz w:val="24"/>
          <w:szCs w:val="24"/>
        </w:rPr>
        <w:t>台，实现自动转码、无缝直播点播，并具备直播和点播功能。支持对录播进行远程关机、休眠唤醒、启动录制等操作。</w:t>
      </w:r>
    </w:p>
    <w:p w14:paraId="5407FE7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多级平台对接：支持校平台与上级区平台进行对接，校平台资源可向区平台推送自定义的优质视频资源。</w:t>
      </w:r>
    </w:p>
    <w:p w14:paraId="02BD3BA4"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录制预约：平台支持用户远程进行在线录课预约，可实现单个或批量预约；可直接导入课表实现预约；支持预约信息的申请和审核管理。</w:t>
      </w:r>
    </w:p>
    <w:p w14:paraId="0A2E94C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④</w:t>
      </w:r>
      <w:r>
        <w:rPr>
          <w:rFonts w:ascii="仿宋" w:eastAsia="仿宋" w:hAnsi="仿宋" w:hint="eastAsia"/>
          <w:sz w:val="24"/>
          <w:szCs w:val="24"/>
        </w:rPr>
        <w:t xml:space="preserve"> </w:t>
      </w:r>
      <w:r>
        <w:rPr>
          <w:rFonts w:ascii="仿宋" w:eastAsia="仿宋" w:hAnsi="仿宋" w:hint="eastAsia"/>
          <w:sz w:val="24"/>
          <w:szCs w:val="24"/>
        </w:rPr>
        <w:t>自动转码功能：支持视频下载、上传、编辑、管理。可实现所有主流视频文件格式自动转码，包括</w:t>
      </w:r>
      <w:proofErr w:type="spellStart"/>
      <w:r>
        <w:rPr>
          <w:rFonts w:ascii="仿宋" w:eastAsia="仿宋" w:hAnsi="仿宋" w:hint="eastAsia"/>
          <w:sz w:val="24"/>
          <w:szCs w:val="24"/>
        </w:rPr>
        <w:t>asf</w:t>
      </w:r>
      <w:proofErr w:type="spellEnd"/>
      <w:r>
        <w:rPr>
          <w:rFonts w:ascii="仿宋" w:eastAsia="仿宋" w:hAnsi="仿宋" w:hint="eastAsia"/>
          <w:sz w:val="24"/>
          <w:szCs w:val="24"/>
        </w:rPr>
        <w:t>、</w:t>
      </w:r>
      <w:r>
        <w:rPr>
          <w:rFonts w:ascii="仿宋" w:eastAsia="仿宋" w:hAnsi="仿宋" w:hint="eastAsia"/>
          <w:sz w:val="24"/>
          <w:szCs w:val="24"/>
        </w:rPr>
        <w:t>mpg</w:t>
      </w:r>
      <w:r>
        <w:rPr>
          <w:rFonts w:ascii="仿宋" w:eastAsia="仿宋" w:hAnsi="仿宋" w:hint="eastAsia"/>
          <w:sz w:val="24"/>
          <w:szCs w:val="24"/>
        </w:rPr>
        <w:t>、</w:t>
      </w:r>
      <w:proofErr w:type="spellStart"/>
      <w:r>
        <w:rPr>
          <w:rFonts w:ascii="仿宋" w:eastAsia="仿宋" w:hAnsi="仿宋" w:hint="eastAsia"/>
          <w:sz w:val="24"/>
          <w:szCs w:val="24"/>
        </w:rPr>
        <w:t>rmvb</w:t>
      </w:r>
      <w:proofErr w:type="spellEnd"/>
      <w:r>
        <w:rPr>
          <w:rFonts w:ascii="仿宋" w:eastAsia="仿宋" w:hAnsi="仿宋" w:hint="eastAsia"/>
          <w:sz w:val="24"/>
          <w:szCs w:val="24"/>
        </w:rPr>
        <w:t>、</w:t>
      </w:r>
      <w:r>
        <w:rPr>
          <w:rFonts w:ascii="仿宋" w:eastAsia="仿宋" w:hAnsi="仿宋" w:hint="eastAsia"/>
          <w:sz w:val="24"/>
          <w:szCs w:val="24"/>
        </w:rPr>
        <w:t>mov</w:t>
      </w:r>
      <w:r>
        <w:rPr>
          <w:rFonts w:ascii="仿宋" w:eastAsia="仿宋" w:hAnsi="仿宋" w:hint="eastAsia"/>
          <w:sz w:val="24"/>
          <w:szCs w:val="24"/>
        </w:rPr>
        <w:t>、</w:t>
      </w:r>
      <w:r>
        <w:rPr>
          <w:rFonts w:ascii="仿宋" w:eastAsia="仿宋" w:hAnsi="仿宋" w:hint="eastAsia"/>
          <w:sz w:val="24"/>
          <w:szCs w:val="24"/>
        </w:rPr>
        <w:t>rm</w:t>
      </w:r>
      <w:r>
        <w:rPr>
          <w:rFonts w:ascii="仿宋" w:eastAsia="仿宋" w:hAnsi="仿宋" w:hint="eastAsia"/>
          <w:sz w:val="24"/>
          <w:szCs w:val="24"/>
        </w:rPr>
        <w:t>、</w:t>
      </w:r>
      <w:proofErr w:type="spellStart"/>
      <w:r>
        <w:rPr>
          <w:rFonts w:ascii="仿宋" w:eastAsia="仿宋" w:hAnsi="仿宋" w:hint="eastAsia"/>
          <w:sz w:val="24"/>
          <w:szCs w:val="24"/>
        </w:rPr>
        <w:t>avi</w:t>
      </w:r>
      <w:proofErr w:type="spellEnd"/>
      <w:r>
        <w:rPr>
          <w:rFonts w:ascii="仿宋" w:eastAsia="仿宋" w:hAnsi="仿宋" w:hint="eastAsia"/>
          <w:sz w:val="24"/>
          <w:szCs w:val="24"/>
        </w:rPr>
        <w:t>、</w:t>
      </w:r>
      <w:r>
        <w:rPr>
          <w:rFonts w:ascii="仿宋" w:eastAsia="仿宋" w:hAnsi="仿宋" w:hint="eastAsia"/>
          <w:sz w:val="24"/>
          <w:szCs w:val="24"/>
        </w:rPr>
        <w:t>3gp</w:t>
      </w:r>
      <w:r>
        <w:rPr>
          <w:rFonts w:ascii="仿宋" w:eastAsia="仿宋" w:hAnsi="仿宋" w:hint="eastAsia"/>
          <w:sz w:val="24"/>
          <w:szCs w:val="24"/>
        </w:rPr>
        <w:t>、</w:t>
      </w:r>
      <w:proofErr w:type="spellStart"/>
      <w:r>
        <w:rPr>
          <w:rFonts w:ascii="仿宋" w:eastAsia="仿宋" w:hAnsi="仿宋" w:hint="eastAsia"/>
          <w:sz w:val="24"/>
          <w:szCs w:val="24"/>
        </w:rPr>
        <w:t>wmv</w:t>
      </w:r>
      <w:proofErr w:type="spellEnd"/>
      <w:r>
        <w:rPr>
          <w:rFonts w:ascii="仿宋" w:eastAsia="仿宋" w:hAnsi="仿宋" w:hint="eastAsia"/>
          <w:sz w:val="24"/>
          <w:szCs w:val="24"/>
        </w:rPr>
        <w:t>、</w:t>
      </w:r>
      <w:proofErr w:type="spellStart"/>
      <w:r>
        <w:rPr>
          <w:rFonts w:ascii="仿宋" w:eastAsia="仿宋" w:hAnsi="仿宋" w:hint="eastAsia"/>
          <w:sz w:val="24"/>
          <w:szCs w:val="24"/>
        </w:rPr>
        <w:t>flv</w:t>
      </w:r>
      <w:proofErr w:type="spellEnd"/>
      <w:r>
        <w:rPr>
          <w:rFonts w:ascii="仿宋" w:eastAsia="仿宋" w:hAnsi="仿宋" w:hint="eastAsia"/>
          <w:sz w:val="24"/>
          <w:szCs w:val="24"/>
        </w:rPr>
        <w:t>、</w:t>
      </w:r>
      <w:r>
        <w:rPr>
          <w:rFonts w:ascii="仿宋" w:eastAsia="仿宋" w:hAnsi="仿宋" w:hint="eastAsia"/>
          <w:sz w:val="24"/>
          <w:szCs w:val="24"/>
        </w:rPr>
        <w:t>mp4</w:t>
      </w:r>
      <w:r>
        <w:rPr>
          <w:rFonts w:ascii="仿宋" w:eastAsia="仿宋" w:hAnsi="仿宋" w:hint="eastAsia"/>
          <w:sz w:val="24"/>
          <w:szCs w:val="24"/>
        </w:rPr>
        <w:t>等，可设置是否</w:t>
      </w:r>
      <w:r>
        <w:rPr>
          <w:rFonts w:ascii="仿宋" w:eastAsia="仿宋" w:hAnsi="仿宋" w:hint="eastAsia"/>
          <w:sz w:val="24"/>
          <w:szCs w:val="24"/>
        </w:rPr>
        <w:t>下载及观看密码。可设置高标清转码清晰度码流</w:t>
      </w:r>
    </w:p>
    <w:p w14:paraId="4BA429F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lastRenderedPageBreak/>
        <w:t>⑤</w:t>
      </w:r>
      <w:r>
        <w:rPr>
          <w:rFonts w:ascii="仿宋" w:eastAsia="仿宋" w:hAnsi="仿宋" w:hint="eastAsia"/>
          <w:sz w:val="24"/>
          <w:szCs w:val="24"/>
        </w:rPr>
        <w:t xml:space="preserve"> </w:t>
      </w:r>
      <w:r>
        <w:rPr>
          <w:rFonts w:ascii="仿宋" w:eastAsia="仿宋" w:hAnsi="仿宋" w:hint="eastAsia"/>
          <w:sz w:val="24"/>
          <w:szCs w:val="24"/>
        </w:rPr>
        <w:t>虚拟切片：支持视频自动划分知识点片段，且不破坏视频原来的完整性。知识点目录支持在全屏状态下呈现，支持快速点击跳转到相应节点播放，支持片段循环播放。支持对上传的视频添加和修改“知识点”。</w:t>
      </w:r>
    </w:p>
    <w:p w14:paraId="2D0F32F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⑥</w:t>
      </w:r>
      <w:r>
        <w:rPr>
          <w:rFonts w:ascii="仿宋" w:eastAsia="仿宋" w:hAnsi="仿宋" w:hint="eastAsia"/>
          <w:sz w:val="24"/>
          <w:szCs w:val="24"/>
        </w:rPr>
        <w:t xml:space="preserve"> </w:t>
      </w:r>
      <w:r>
        <w:rPr>
          <w:rFonts w:ascii="仿宋" w:eastAsia="仿宋" w:hAnsi="仿宋" w:hint="eastAsia"/>
          <w:sz w:val="24"/>
          <w:szCs w:val="24"/>
        </w:rPr>
        <w:t>文件检索：支持关键字搜索功能，用户可直接在资源管理平台的页面搜索框输入关键字，对某个视频标题、知识点进行搜索。</w:t>
      </w:r>
    </w:p>
    <w:p w14:paraId="621CCD0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⑦</w:t>
      </w:r>
      <w:r>
        <w:rPr>
          <w:rFonts w:ascii="仿宋" w:eastAsia="仿宋" w:hAnsi="仿宋" w:hint="eastAsia"/>
          <w:sz w:val="24"/>
          <w:szCs w:val="24"/>
        </w:rPr>
        <w:t xml:space="preserve"> </w:t>
      </w:r>
      <w:r>
        <w:rPr>
          <w:rFonts w:ascii="仿宋" w:eastAsia="仿宋" w:hAnsi="仿宋" w:hint="eastAsia"/>
          <w:sz w:val="24"/>
          <w:szCs w:val="24"/>
        </w:rPr>
        <w:t>一键置灰：支持平台肤色一键置灰功能，切合特殊纪念日氛围。</w:t>
      </w:r>
    </w:p>
    <w:p w14:paraId="7B5C529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⑧</w:t>
      </w:r>
      <w:r>
        <w:rPr>
          <w:rFonts w:ascii="仿宋" w:eastAsia="仿宋" w:hAnsi="仿宋" w:hint="eastAsia"/>
          <w:sz w:val="24"/>
          <w:szCs w:val="24"/>
        </w:rPr>
        <w:t xml:space="preserve"> </w:t>
      </w:r>
      <w:r>
        <w:rPr>
          <w:rFonts w:ascii="仿宋" w:eastAsia="仿宋" w:hAnsi="仿宋" w:hint="eastAsia"/>
          <w:sz w:val="24"/>
          <w:szCs w:val="24"/>
        </w:rPr>
        <w:t>开放注册：支持设置平台是否可以公开注册，或由管理员统一创建账号；</w:t>
      </w:r>
    </w:p>
    <w:p w14:paraId="0639F14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⑨</w:t>
      </w:r>
      <w:r>
        <w:rPr>
          <w:rFonts w:ascii="仿宋" w:eastAsia="仿宋" w:hAnsi="仿宋" w:hint="eastAsia"/>
          <w:sz w:val="24"/>
          <w:szCs w:val="24"/>
        </w:rPr>
        <w:t xml:space="preserve"> </w:t>
      </w:r>
      <w:r>
        <w:rPr>
          <w:rFonts w:ascii="仿宋" w:eastAsia="仿宋" w:hAnsi="仿宋" w:hint="eastAsia"/>
          <w:sz w:val="24"/>
          <w:szCs w:val="24"/>
        </w:rPr>
        <w:t>强制播放：支持强制设置播放</w:t>
      </w:r>
      <w:r>
        <w:rPr>
          <w:rFonts w:ascii="仿宋" w:eastAsia="仿宋" w:hAnsi="仿宋" w:hint="eastAsia"/>
          <w:sz w:val="24"/>
          <w:szCs w:val="24"/>
        </w:rPr>
        <w:t>源，用户点击任意视频均强制播放指定视频源，便于学校进行统一播放和管理。</w:t>
      </w:r>
    </w:p>
    <w:p w14:paraId="58385B8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⑩</w:t>
      </w:r>
      <w:r>
        <w:rPr>
          <w:rFonts w:ascii="仿宋" w:eastAsia="仿宋" w:hAnsi="仿宋" w:hint="eastAsia"/>
          <w:sz w:val="24"/>
          <w:szCs w:val="24"/>
        </w:rPr>
        <w:t xml:space="preserve"> </w:t>
      </w:r>
      <w:r>
        <w:rPr>
          <w:rFonts w:ascii="仿宋" w:eastAsia="仿宋" w:hAnsi="仿宋" w:hint="eastAsia"/>
          <w:sz w:val="24"/>
          <w:szCs w:val="24"/>
        </w:rPr>
        <w:t>流量统计：支持平台对用户访问数进行数量统计，用户流量可按日、周、月、年、总浏览数进行分类统计。支持对视频直播流量、点播流量统计，并以曲线图形式展现</w:t>
      </w:r>
      <w:r>
        <w:rPr>
          <w:rFonts w:ascii="仿宋" w:eastAsia="仿宋" w:hAnsi="仿宋" w:hint="eastAsia"/>
          <w:sz w:val="24"/>
          <w:szCs w:val="24"/>
        </w:rPr>
        <w:t>10</w:t>
      </w:r>
      <w:r>
        <w:rPr>
          <w:rFonts w:ascii="仿宋" w:eastAsia="仿宋" w:hAnsi="仿宋" w:hint="eastAsia"/>
          <w:sz w:val="24"/>
          <w:szCs w:val="24"/>
        </w:rPr>
        <w:t>天内的访问流量变化趋势。</w:t>
      </w:r>
    </w:p>
    <w:p w14:paraId="14C82453" w14:textId="77777777" w:rsidR="009E67C7" w:rsidRDefault="007C2131">
      <w:pPr>
        <w:ind w:firstLineChars="200" w:firstLine="480"/>
        <w:rPr>
          <w:rFonts w:ascii="仿宋" w:eastAsia="仿宋" w:hAnsi="仿宋"/>
          <w:sz w:val="24"/>
          <w:szCs w:val="24"/>
        </w:rPr>
      </w:pPr>
      <w:r>
        <w:rPr>
          <w:rFonts w:ascii="Cambria Math" w:eastAsia="仿宋" w:hAnsi="Cambria Math" w:cs="Cambria Math"/>
          <w:sz w:val="24"/>
          <w:szCs w:val="24"/>
        </w:rPr>
        <w:t>⑪</w:t>
      </w:r>
      <w:r>
        <w:rPr>
          <w:rFonts w:ascii="仿宋" w:eastAsia="仿宋" w:hAnsi="仿宋" w:cs="Cambria Math" w:hint="eastAsia"/>
          <w:sz w:val="24"/>
          <w:szCs w:val="24"/>
        </w:rPr>
        <w:t xml:space="preserve"> </w:t>
      </w:r>
      <w:r>
        <w:rPr>
          <w:rFonts w:ascii="仿宋" w:eastAsia="仿宋" w:hAnsi="仿宋" w:hint="eastAsia"/>
          <w:sz w:val="24"/>
          <w:szCs w:val="24"/>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14:paraId="19B5B78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）视频资源管理系统</w:t>
      </w:r>
    </w:p>
    <w:p w14:paraId="2D7FE264"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支持视频资源多维度</w:t>
      </w:r>
      <w:r>
        <w:rPr>
          <w:rFonts w:ascii="仿宋" w:eastAsia="仿宋" w:hAnsi="仿宋" w:hint="eastAsia"/>
          <w:sz w:val="24"/>
          <w:szCs w:val="24"/>
        </w:rPr>
        <w:t>分类，可按学段、年级、学科分类及学科进行自定义分类管理，支持用户自定义分类类型。</w:t>
      </w:r>
    </w:p>
    <w:p w14:paraId="7D01791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可自定义设置微课分类时长，在设置范围内的视频自动归类为微课视频，并支持手动自定义微课视频。</w:t>
      </w:r>
    </w:p>
    <w:p w14:paraId="6AC2D7E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视频专辑：支持用户可灵活创建各种视频专辑，并自定义专辑类型，可将一同类型的视频进行归类，便于视频的归整和便捷查询。</w:t>
      </w:r>
    </w:p>
    <w:p w14:paraId="532710C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）直播点播系统</w:t>
      </w:r>
    </w:p>
    <w:p w14:paraId="659C2432"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支持不同操作系统的兼容直播点播功能，包括</w:t>
      </w:r>
      <w:r>
        <w:rPr>
          <w:rFonts w:ascii="仿宋" w:eastAsia="仿宋" w:hAnsi="仿宋" w:hint="eastAsia"/>
          <w:sz w:val="24"/>
          <w:szCs w:val="24"/>
        </w:rPr>
        <w:t>Windows</w:t>
      </w:r>
      <w:r>
        <w:rPr>
          <w:rFonts w:ascii="仿宋" w:eastAsia="仿宋" w:hAnsi="仿宋" w:hint="eastAsia"/>
          <w:sz w:val="24"/>
          <w:szCs w:val="24"/>
        </w:rPr>
        <w:t>、</w:t>
      </w:r>
      <w:r>
        <w:rPr>
          <w:rFonts w:ascii="仿宋" w:eastAsia="仿宋" w:hAnsi="仿宋" w:hint="eastAsia"/>
          <w:sz w:val="24"/>
          <w:szCs w:val="24"/>
        </w:rPr>
        <w:t>Linux</w:t>
      </w:r>
      <w:r>
        <w:rPr>
          <w:rFonts w:ascii="仿宋" w:eastAsia="仿宋" w:hAnsi="仿宋" w:hint="eastAsia"/>
          <w:sz w:val="24"/>
          <w:szCs w:val="24"/>
        </w:rPr>
        <w:t>、</w:t>
      </w:r>
      <w:r>
        <w:rPr>
          <w:rFonts w:ascii="仿宋" w:eastAsia="仿宋" w:hAnsi="仿宋" w:hint="eastAsia"/>
          <w:sz w:val="24"/>
          <w:szCs w:val="24"/>
        </w:rPr>
        <w:t>IOS</w:t>
      </w:r>
      <w:r>
        <w:rPr>
          <w:rFonts w:ascii="仿宋" w:eastAsia="仿宋" w:hAnsi="仿宋" w:hint="eastAsia"/>
          <w:sz w:val="24"/>
          <w:szCs w:val="24"/>
        </w:rPr>
        <w:t>。</w:t>
      </w:r>
    </w:p>
    <w:p w14:paraId="7E59BC2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基于</w:t>
      </w:r>
      <w:r>
        <w:rPr>
          <w:rFonts w:ascii="仿宋" w:eastAsia="仿宋" w:hAnsi="仿宋" w:hint="eastAsia"/>
          <w:sz w:val="24"/>
          <w:szCs w:val="24"/>
        </w:rPr>
        <w:t>flash+html5</w:t>
      </w:r>
      <w:r>
        <w:rPr>
          <w:rFonts w:ascii="仿宋" w:eastAsia="仿宋" w:hAnsi="仿宋" w:hint="eastAsia"/>
          <w:sz w:val="24"/>
          <w:szCs w:val="24"/>
        </w:rPr>
        <w:t>技术，无需安装插件即可进行视频直播、点播观看。</w:t>
      </w:r>
    </w:p>
    <w:p w14:paraId="2EA3E2E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支持流媒体转发服务，平台支持不少于</w:t>
      </w:r>
      <w:r>
        <w:rPr>
          <w:rFonts w:ascii="仿宋" w:eastAsia="仿宋" w:hAnsi="仿宋" w:hint="eastAsia"/>
          <w:sz w:val="24"/>
          <w:szCs w:val="24"/>
        </w:rPr>
        <w:t>2000</w:t>
      </w:r>
      <w:r>
        <w:rPr>
          <w:rFonts w:ascii="仿宋" w:eastAsia="仿宋" w:hAnsi="仿宋" w:hint="eastAsia"/>
          <w:sz w:val="24"/>
          <w:szCs w:val="24"/>
        </w:rPr>
        <w:t>点以上高清直播功能，支持直播权限及密码设置，让直播信息更加安全。</w:t>
      </w:r>
    </w:p>
    <w:p w14:paraId="4F4D0FF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④</w:t>
      </w:r>
      <w:r>
        <w:rPr>
          <w:rFonts w:ascii="仿宋" w:eastAsia="仿宋" w:hAnsi="仿宋" w:hint="eastAsia"/>
          <w:sz w:val="24"/>
          <w:szCs w:val="24"/>
        </w:rPr>
        <w:t xml:space="preserve"> </w:t>
      </w:r>
      <w:r>
        <w:rPr>
          <w:rFonts w:ascii="仿宋" w:eastAsia="仿宋" w:hAnsi="仿宋" w:hint="eastAsia"/>
          <w:sz w:val="24"/>
          <w:szCs w:val="24"/>
        </w:rPr>
        <w:t>集群技术：支持直播集群技术，以支持系统的横向拓展，随系统应用规模的拓展逐渐增加转发服务器以支持更大规模直播。</w:t>
      </w:r>
    </w:p>
    <w:p w14:paraId="0414AC4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⑤</w:t>
      </w:r>
      <w:r>
        <w:rPr>
          <w:rFonts w:ascii="仿宋" w:eastAsia="仿宋" w:hAnsi="仿宋" w:hint="eastAsia"/>
          <w:sz w:val="24"/>
          <w:szCs w:val="24"/>
        </w:rPr>
        <w:t xml:space="preserve"> </w:t>
      </w:r>
      <w:r>
        <w:rPr>
          <w:rFonts w:ascii="仿宋" w:eastAsia="仿宋" w:hAnsi="仿宋" w:hint="eastAsia"/>
          <w:sz w:val="24"/>
          <w:szCs w:val="24"/>
        </w:rPr>
        <w:t>支持查询正在进行的直播列表，点击选择进入直播间。提供直播预告功能，观看直播过程中可查询到“明日直播预告”。</w:t>
      </w:r>
    </w:p>
    <w:p w14:paraId="14554FF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⑥</w:t>
      </w:r>
      <w:r>
        <w:rPr>
          <w:rFonts w:ascii="仿宋" w:eastAsia="仿宋" w:hAnsi="仿宋" w:hint="eastAsia"/>
          <w:sz w:val="24"/>
          <w:szCs w:val="24"/>
        </w:rPr>
        <w:t xml:space="preserve"> </w:t>
      </w:r>
      <w:r>
        <w:rPr>
          <w:rFonts w:ascii="仿宋" w:eastAsia="仿宋" w:hAnsi="仿宋" w:hint="eastAsia"/>
          <w:sz w:val="24"/>
          <w:szCs w:val="24"/>
        </w:rPr>
        <w:t>多码率支持：要求播放时支持标清、高清、超清三种清晰度设置，点播视频时可根据网络情况在播放器窗口进</w:t>
      </w:r>
      <w:r>
        <w:rPr>
          <w:rFonts w:ascii="仿宋" w:eastAsia="仿宋" w:hAnsi="仿宋" w:hint="eastAsia"/>
          <w:sz w:val="24"/>
          <w:szCs w:val="24"/>
        </w:rPr>
        <w:t>行不同清晰度的切换观看，同时支持根据带宽情况进行自动自适应。</w:t>
      </w:r>
    </w:p>
    <w:p w14:paraId="5269128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）提供以上系统的原厂商软件著作权证书。</w:t>
      </w:r>
    </w:p>
    <w:p w14:paraId="4A1899F8"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10.</w:t>
      </w:r>
      <w:r>
        <w:rPr>
          <w:rFonts w:ascii="仿宋" w:eastAsia="仿宋" w:hAnsi="仿宋" w:hint="eastAsia"/>
          <w:b/>
          <w:bCs/>
          <w:sz w:val="24"/>
          <w:szCs w:val="24"/>
        </w:rPr>
        <w:t>资源素材技术要求</w:t>
      </w:r>
    </w:p>
    <w:p w14:paraId="583A4CFF" w14:textId="77777777" w:rsidR="009E67C7" w:rsidRDefault="007C2131">
      <w:pPr>
        <w:ind w:firstLineChars="200" w:firstLine="480"/>
        <w:rPr>
          <w:rFonts w:ascii="仿宋" w:eastAsia="仿宋" w:hAnsi="仿宋"/>
          <w:sz w:val="24"/>
          <w:szCs w:val="24"/>
        </w:rPr>
      </w:pPr>
      <w:r>
        <w:rPr>
          <w:rFonts w:ascii="仿宋" w:eastAsia="仿宋" w:hAnsi="仿宋"/>
          <w:sz w:val="24"/>
          <w:szCs w:val="24"/>
        </w:rPr>
        <w:lastRenderedPageBreak/>
        <w:t>数字课程建设技术标准须对标市级精品课参数要求，数字课程资源必须符合重庆市教育委员会关于精品课程资源建设技术标准。</w:t>
      </w:r>
    </w:p>
    <w:p w14:paraId="753575A5"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1</w:t>
      </w:r>
      <w:r>
        <w:rPr>
          <w:rFonts w:ascii="仿宋" w:eastAsia="仿宋" w:hAnsi="仿宋"/>
          <w:sz w:val="24"/>
          <w:szCs w:val="24"/>
        </w:rPr>
        <w:t>）文本技术参数</w:t>
      </w:r>
    </w:p>
    <w:p w14:paraId="3569010E" w14:textId="77777777" w:rsidR="009E67C7" w:rsidRDefault="007C2131">
      <w:pPr>
        <w:ind w:firstLineChars="200" w:firstLine="480"/>
        <w:rPr>
          <w:rFonts w:ascii="仿宋" w:eastAsia="仿宋" w:hAnsi="仿宋"/>
          <w:sz w:val="24"/>
          <w:szCs w:val="24"/>
        </w:rPr>
      </w:pPr>
      <w:r>
        <w:rPr>
          <w:rFonts w:ascii="仿宋" w:eastAsia="仿宋" w:hAnsi="仿宋"/>
          <w:sz w:val="24"/>
          <w:szCs w:val="24"/>
        </w:rPr>
        <w:t>文本资源</w:t>
      </w:r>
      <w:r>
        <w:rPr>
          <w:rFonts w:ascii="仿宋" w:eastAsia="仿宋" w:hAnsi="仿宋" w:hint="eastAsia"/>
          <w:sz w:val="24"/>
          <w:szCs w:val="24"/>
        </w:rPr>
        <w:t>主要包含课程标准、课程教案、授课计划等部分。</w:t>
      </w:r>
      <w:r>
        <w:rPr>
          <w:rFonts w:ascii="仿宋" w:eastAsia="仿宋" w:hAnsi="仿宋"/>
          <w:sz w:val="24"/>
          <w:szCs w:val="24"/>
        </w:rPr>
        <w:t>采用常见的可编辑文本存储格式，包括</w:t>
      </w:r>
      <w:r>
        <w:rPr>
          <w:rFonts w:ascii="仿宋" w:eastAsia="仿宋" w:hAnsi="仿宋"/>
          <w:sz w:val="24"/>
          <w:szCs w:val="24"/>
        </w:rPr>
        <w:t>*.doc</w:t>
      </w:r>
      <w:r>
        <w:rPr>
          <w:rFonts w:ascii="仿宋" w:eastAsia="仿宋" w:hAnsi="仿宋"/>
          <w:sz w:val="24"/>
          <w:szCs w:val="24"/>
        </w:rPr>
        <w:t>，</w:t>
      </w:r>
      <w:r>
        <w:rPr>
          <w:rFonts w:ascii="仿宋" w:eastAsia="仿宋" w:hAnsi="仿宋"/>
          <w:sz w:val="24"/>
          <w:szCs w:val="24"/>
        </w:rPr>
        <w:t>*.docx</w:t>
      </w:r>
      <w:r>
        <w:rPr>
          <w:rFonts w:ascii="仿宋" w:eastAsia="仿宋" w:hAnsi="仿宋"/>
          <w:sz w:val="24"/>
          <w:szCs w:val="24"/>
        </w:rPr>
        <w:t>，</w:t>
      </w:r>
      <w:r>
        <w:rPr>
          <w:rFonts w:ascii="仿宋" w:eastAsia="仿宋" w:hAnsi="仿宋"/>
          <w:sz w:val="24"/>
          <w:szCs w:val="24"/>
        </w:rPr>
        <w:t>*.pdf</w:t>
      </w:r>
      <w:r>
        <w:rPr>
          <w:rFonts w:ascii="仿宋" w:eastAsia="仿宋" w:hAnsi="仿宋"/>
          <w:sz w:val="24"/>
          <w:szCs w:val="24"/>
        </w:rPr>
        <w:t>，</w:t>
      </w:r>
      <w:r>
        <w:rPr>
          <w:rFonts w:ascii="仿宋" w:eastAsia="仿宋" w:hAnsi="仿宋"/>
          <w:sz w:val="24"/>
          <w:szCs w:val="24"/>
        </w:rPr>
        <w:t>*.</w:t>
      </w:r>
      <w:proofErr w:type="spellStart"/>
      <w:r>
        <w:rPr>
          <w:rFonts w:ascii="仿宋" w:eastAsia="仿宋" w:hAnsi="仿宋"/>
          <w:sz w:val="24"/>
          <w:szCs w:val="24"/>
        </w:rPr>
        <w:t>xls</w:t>
      </w:r>
      <w:proofErr w:type="spellEnd"/>
      <w:r>
        <w:rPr>
          <w:rFonts w:ascii="仿宋" w:eastAsia="仿宋" w:hAnsi="仿宋"/>
          <w:sz w:val="24"/>
          <w:szCs w:val="24"/>
        </w:rPr>
        <w:t>，</w:t>
      </w:r>
      <w:r>
        <w:rPr>
          <w:rFonts w:ascii="仿宋" w:eastAsia="仿宋" w:hAnsi="仿宋"/>
          <w:sz w:val="24"/>
          <w:szCs w:val="24"/>
        </w:rPr>
        <w:t>*.xlsx</w:t>
      </w:r>
      <w:r>
        <w:rPr>
          <w:rFonts w:ascii="仿宋" w:eastAsia="仿宋" w:hAnsi="仿宋"/>
          <w:sz w:val="24"/>
          <w:szCs w:val="24"/>
        </w:rPr>
        <w:t>。文本技术参数如下：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371"/>
      </w:tblGrid>
      <w:tr w:rsidR="009E67C7" w14:paraId="3B469F25"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F1AEF4B" w14:textId="77777777" w:rsidR="009E67C7" w:rsidRDefault="007C2131">
            <w:pPr>
              <w:jc w:val="center"/>
              <w:rPr>
                <w:rFonts w:ascii="仿宋" w:eastAsia="仿宋" w:hAnsi="仿宋"/>
                <w:sz w:val="24"/>
                <w:szCs w:val="24"/>
              </w:rPr>
            </w:pPr>
            <w:r>
              <w:rPr>
                <w:rFonts w:ascii="仿宋" w:eastAsia="仿宋" w:hAnsi="仿宋"/>
                <w:sz w:val="24"/>
                <w:szCs w:val="24"/>
              </w:rPr>
              <w:t>项目</w:t>
            </w:r>
          </w:p>
        </w:tc>
        <w:tc>
          <w:tcPr>
            <w:tcW w:w="7371" w:type="dxa"/>
            <w:tcBorders>
              <w:top w:val="single" w:sz="4" w:space="0" w:color="auto"/>
              <w:left w:val="single" w:sz="4" w:space="0" w:color="auto"/>
              <w:bottom w:val="single" w:sz="4" w:space="0" w:color="auto"/>
              <w:right w:val="single" w:sz="4" w:space="0" w:color="auto"/>
            </w:tcBorders>
            <w:vAlign w:val="center"/>
          </w:tcPr>
          <w:p w14:paraId="1F0E0FB7" w14:textId="77777777" w:rsidR="009E67C7" w:rsidRDefault="007C2131">
            <w:pPr>
              <w:jc w:val="center"/>
              <w:rPr>
                <w:rFonts w:ascii="仿宋" w:eastAsia="仿宋" w:hAnsi="仿宋"/>
                <w:sz w:val="24"/>
                <w:szCs w:val="24"/>
              </w:rPr>
            </w:pPr>
            <w:r>
              <w:rPr>
                <w:rFonts w:ascii="仿宋" w:eastAsia="仿宋" w:hAnsi="仿宋"/>
                <w:sz w:val="24"/>
                <w:szCs w:val="24"/>
              </w:rPr>
              <w:t>技术参数</w:t>
            </w:r>
          </w:p>
        </w:tc>
      </w:tr>
      <w:tr w:rsidR="009E67C7" w14:paraId="1A2241E2"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D984197" w14:textId="77777777" w:rsidR="009E67C7" w:rsidRDefault="007C2131">
            <w:pPr>
              <w:jc w:val="center"/>
              <w:rPr>
                <w:rFonts w:ascii="仿宋" w:eastAsia="仿宋" w:hAnsi="仿宋"/>
                <w:sz w:val="24"/>
                <w:szCs w:val="24"/>
              </w:rPr>
            </w:pPr>
            <w:r>
              <w:rPr>
                <w:rFonts w:ascii="仿宋" w:eastAsia="仿宋" w:hAnsi="仿宋"/>
                <w:sz w:val="24"/>
                <w:szCs w:val="24"/>
              </w:rPr>
              <w:t>软件版本</w:t>
            </w:r>
          </w:p>
        </w:tc>
        <w:tc>
          <w:tcPr>
            <w:tcW w:w="7371" w:type="dxa"/>
            <w:tcBorders>
              <w:top w:val="single" w:sz="4" w:space="0" w:color="auto"/>
              <w:left w:val="single" w:sz="4" w:space="0" w:color="auto"/>
              <w:bottom w:val="single" w:sz="4" w:space="0" w:color="auto"/>
              <w:right w:val="single" w:sz="4" w:space="0" w:color="auto"/>
            </w:tcBorders>
            <w:vAlign w:val="center"/>
          </w:tcPr>
          <w:p w14:paraId="6B153F03" w14:textId="77777777" w:rsidR="009E67C7" w:rsidRDefault="007C2131">
            <w:pPr>
              <w:rPr>
                <w:rFonts w:ascii="仿宋" w:eastAsia="仿宋" w:hAnsi="仿宋"/>
                <w:sz w:val="24"/>
                <w:szCs w:val="24"/>
              </w:rPr>
            </w:pPr>
            <w:r>
              <w:rPr>
                <w:rFonts w:ascii="仿宋" w:eastAsia="仿宋" w:hAnsi="仿宋"/>
                <w:sz w:val="24"/>
                <w:szCs w:val="24"/>
              </w:rPr>
              <w:t>文件制作版本不低于当前主流版本，可向</w:t>
            </w:r>
            <w:r>
              <w:rPr>
                <w:rFonts w:ascii="仿宋" w:eastAsia="仿宋" w:hAnsi="仿宋" w:hint="eastAsia"/>
                <w:sz w:val="24"/>
                <w:szCs w:val="24"/>
              </w:rPr>
              <w:t>上</w:t>
            </w:r>
            <w:r>
              <w:rPr>
                <w:rFonts w:ascii="仿宋" w:eastAsia="仿宋" w:hAnsi="仿宋"/>
                <w:sz w:val="24"/>
                <w:szCs w:val="24"/>
              </w:rPr>
              <w:t>兼容。（文档编辑工具不低于</w:t>
            </w:r>
            <w:r>
              <w:rPr>
                <w:rFonts w:ascii="仿宋" w:eastAsia="仿宋" w:hAnsi="仿宋"/>
                <w:sz w:val="24"/>
                <w:szCs w:val="24"/>
              </w:rPr>
              <w:t>O</w:t>
            </w:r>
            <w:r>
              <w:rPr>
                <w:rFonts w:ascii="仿宋" w:eastAsia="仿宋" w:hAnsi="仿宋" w:hint="eastAsia"/>
                <w:sz w:val="24"/>
                <w:szCs w:val="24"/>
              </w:rPr>
              <w:t xml:space="preserve">ffice </w:t>
            </w:r>
            <w:r>
              <w:rPr>
                <w:rFonts w:ascii="仿宋" w:eastAsia="仿宋" w:hAnsi="仿宋"/>
                <w:sz w:val="24"/>
                <w:szCs w:val="24"/>
              </w:rPr>
              <w:t>20</w:t>
            </w:r>
            <w:r>
              <w:rPr>
                <w:rFonts w:ascii="仿宋" w:eastAsia="仿宋" w:hAnsi="仿宋" w:hint="eastAsia"/>
                <w:sz w:val="24"/>
                <w:szCs w:val="24"/>
              </w:rPr>
              <w:t>10</w:t>
            </w:r>
            <w:r>
              <w:rPr>
                <w:rFonts w:ascii="仿宋" w:eastAsia="仿宋" w:hAnsi="仿宋"/>
                <w:sz w:val="24"/>
                <w:szCs w:val="24"/>
              </w:rPr>
              <w:t>）</w:t>
            </w:r>
            <w:r>
              <w:rPr>
                <w:rFonts w:ascii="仿宋" w:eastAsia="仿宋" w:hAnsi="仿宋"/>
                <w:sz w:val="24"/>
                <w:szCs w:val="24"/>
              </w:rPr>
              <w:t xml:space="preserve"> </w:t>
            </w:r>
          </w:p>
        </w:tc>
      </w:tr>
      <w:tr w:rsidR="009E67C7" w14:paraId="011C35CA" w14:textId="77777777">
        <w:trPr>
          <w:jc w:val="center"/>
        </w:trPr>
        <w:tc>
          <w:tcPr>
            <w:tcW w:w="1129" w:type="dxa"/>
            <w:vMerge w:val="restart"/>
            <w:tcBorders>
              <w:top w:val="single" w:sz="4" w:space="0" w:color="auto"/>
              <w:left w:val="single" w:sz="4" w:space="0" w:color="auto"/>
              <w:right w:val="single" w:sz="4" w:space="0" w:color="auto"/>
            </w:tcBorders>
            <w:vAlign w:val="center"/>
          </w:tcPr>
          <w:p w14:paraId="0ED3A450" w14:textId="77777777" w:rsidR="009E67C7" w:rsidRDefault="007C2131">
            <w:pPr>
              <w:jc w:val="center"/>
              <w:rPr>
                <w:rFonts w:ascii="仿宋" w:eastAsia="仿宋" w:hAnsi="仿宋"/>
                <w:sz w:val="24"/>
                <w:szCs w:val="24"/>
              </w:rPr>
            </w:pPr>
            <w:r>
              <w:rPr>
                <w:rFonts w:ascii="仿宋" w:eastAsia="仿宋" w:hAnsi="仿宋" w:hint="eastAsia"/>
                <w:sz w:val="24"/>
                <w:szCs w:val="24"/>
              </w:rPr>
              <w:t>内容准则</w:t>
            </w:r>
          </w:p>
        </w:tc>
        <w:tc>
          <w:tcPr>
            <w:tcW w:w="7371" w:type="dxa"/>
            <w:tcBorders>
              <w:top w:val="single" w:sz="4" w:space="0" w:color="auto"/>
              <w:left w:val="single" w:sz="4" w:space="0" w:color="auto"/>
              <w:bottom w:val="single" w:sz="4" w:space="0" w:color="auto"/>
              <w:right w:val="single" w:sz="4" w:space="0" w:color="auto"/>
            </w:tcBorders>
            <w:vAlign w:val="center"/>
          </w:tcPr>
          <w:p w14:paraId="15C3B8CB" w14:textId="77777777" w:rsidR="009E67C7" w:rsidRDefault="007C2131">
            <w:pPr>
              <w:rPr>
                <w:rFonts w:ascii="仿宋" w:eastAsia="仿宋" w:hAnsi="仿宋"/>
                <w:sz w:val="24"/>
                <w:szCs w:val="24"/>
              </w:rPr>
            </w:pPr>
            <w:r>
              <w:rPr>
                <w:rFonts w:ascii="仿宋" w:eastAsia="仿宋" w:hAnsi="仿宋"/>
                <w:sz w:val="24"/>
                <w:szCs w:val="24"/>
              </w:rPr>
              <w:t>文本正文应设定文章标题，文章标题放在正文内第一行居中的位置；</w:t>
            </w:r>
          </w:p>
        </w:tc>
      </w:tr>
      <w:tr w:rsidR="009E67C7" w14:paraId="3D82B907" w14:textId="77777777">
        <w:trPr>
          <w:jc w:val="center"/>
        </w:trPr>
        <w:tc>
          <w:tcPr>
            <w:tcW w:w="1129" w:type="dxa"/>
            <w:vMerge/>
            <w:tcBorders>
              <w:left w:val="single" w:sz="4" w:space="0" w:color="auto"/>
              <w:right w:val="single" w:sz="4" w:space="0" w:color="auto"/>
            </w:tcBorders>
            <w:vAlign w:val="center"/>
          </w:tcPr>
          <w:p w14:paraId="2E5CCCE3"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10C842C8" w14:textId="77777777" w:rsidR="009E67C7" w:rsidRDefault="007C2131">
            <w:pPr>
              <w:rPr>
                <w:rFonts w:ascii="仿宋" w:eastAsia="仿宋" w:hAnsi="仿宋"/>
                <w:sz w:val="24"/>
                <w:szCs w:val="24"/>
              </w:rPr>
            </w:pPr>
            <w:r>
              <w:rPr>
                <w:rFonts w:ascii="仿宋" w:eastAsia="仿宋" w:hAnsi="仿宋"/>
                <w:sz w:val="24"/>
                <w:szCs w:val="24"/>
              </w:rPr>
              <w:t>各级标题应设置正确，同一级标题使用同样的样式，文本结构清晰；</w:t>
            </w:r>
          </w:p>
        </w:tc>
      </w:tr>
      <w:tr w:rsidR="009E67C7" w14:paraId="57E2498E" w14:textId="77777777">
        <w:trPr>
          <w:jc w:val="center"/>
        </w:trPr>
        <w:tc>
          <w:tcPr>
            <w:tcW w:w="1129" w:type="dxa"/>
            <w:vMerge/>
            <w:tcBorders>
              <w:left w:val="single" w:sz="4" w:space="0" w:color="auto"/>
              <w:right w:val="single" w:sz="4" w:space="0" w:color="auto"/>
            </w:tcBorders>
            <w:vAlign w:val="center"/>
          </w:tcPr>
          <w:p w14:paraId="14EC8AC9"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6943B6A4" w14:textId="77777777" w:rsidR="009E67C7" w:rsidRDefault="007C2131">
            <w:pPr>
              <w:rPr>
                <w:rFonts w:ascii="仿宋" w:eastAsia="仿宋" w:hAnsi="仿宋"/>
                <w:sz w:val="24"/>
                <w:szCs w:val="24"/>
              </w:rPr>
            </w:pPr>
            <w:r>
              <w:rPr>
                <w:rFonts w:ascii="仿宋" w:eastAsia="仿宋" w:hAnsi="仿宋"/>
                <w:sz w:val="24"/>
                <w:szCs w:val="24"/>
              </w:rPr>
              <w:t>正文字体、字号、颜色、行间距等要美观、统一；</w:t>
            </w:r>
          </w:p>
        </w:tc>
      </w:tr>
      <w:tr w:rsidR="009E67C7" w14:paraId="45538CC6" w14:textId="77777777">
        <w:trPr>
          <w:jc w:val="center"/>
        </w:trPr>
        <w:tc>
          <w:tcPr>
            <w:tcW w:w="1129" w:type="dxa"/>
            <w:vMerge/>
            <w:tcBorders>
              <w:left w:val="single" w:sz="4" w:space="0" w:color="auto"/>
              <w:right w:val="single" w:sz="4" w:space="0" w:color="auto"/>
            </w:tcBorders>
            <w:vAlign w:val="center"/>
          </w:tcPr>
          <w:p w14:paraId="2A5355EE" w14:textId="77777777" w:rsidR="009E67C7" w:rsidRDefault="009E67C7">
            <w:pPr>
              <w:jc w:val="center"/>
              <w:rPr>
                <w:rFonts w:ascii="仿宋" w:eastAsia="仿宋" w:hAnsi="仿宋"/>
                <w:kern w:val="0"/>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567C9D58" w14:textId="77777777" w:rsidR="009E67C7" w:rsidRDefault="007C2131">
            <w:pPr>
              <w:rPr>
                <w:rFonts w:ascii="仿宋" w:eastAsia="仿宋" w:hAnsi="仿宋"/>
                <w:kern w:val="0"/>
                <w:sz w:val="24"/>
                <w:szCs w:val="24"/>
              </w:rPr>
            </w:pPr>
            <w:r>
              <w:rPr>
                <w:rFonts w:ascii="仿宋" w:eastAsia="仿宋" w:hAnsi="仿宋"/>
                <w:sz w:val="24"/>
                <w:szCs w:val="24"/>
              </w:rPr>
              <w:t>文本超过</w:t>
            </w:r>
            <w:r>
              <w:rPr>
                <w:rFonts w:ascii="仿宋" w:eastAsia="仿宋" w:hAnsi="仿宋"/>
                <w:sz w:val="24"/>
                <w:szCs w:val="24"/>
              </w:rPr>
              <w:t>3</w:t>
            </w:r>
            <w:r>
              <w:rPr>
                <w:rFonts w:ascii="仿宋" w:eastAsia="仿宋" w:hAnsi="仿宋"/>
                <w:sz w:val="24"/>
                <w:szCs w:val="24"/>
              </w:rPr>
              <w:t>页应插入页码；超过</w:t>
            </w:r>
            <w:r>
              <w:rPr>
                <w:rFonts w:ascii="仿宋" w:eastAsia="仿宋" w:hAnsi="仿宋"/>
                <w:sz w:val="24"/>
                <w:szCs w:val="24"/>
              </w:rPr>
              <w:t>15</w:t>
            </w:r>
            <w:r>
              <w:rPr>
                <w:rFonts w:ascii="仿宋" w:eastAsia="仿宋" w:hAnsi="仿宋"/>
                <w:sz w:val="24"/>
                <w:szCs w:val="24"/>
              </w:rPr>
              <w:t>页插入目录</w:t>
            </w:r>
          </w:p>
        </w:tc>
      </w:tr>
      <w:tr w:rsidR="009E67C7" w14:paraId="717CB846" w14:textId="77777777">
        <w:trPr>
          <w:jc w:val="center"/>
        </w:trPr>
        <w:tc>
          <w:tcPr>
            <w:tcW w:w="1129" w:type="dxa"/>
            <w:vMerge/>
            <w:tcBorders>
              <w:left w:val="single" w:sz="4" w:space="0" w:color="auto"/>
              <w:right w:val="single" w:sz="4" w:space="0" w:color="auto"/>
            </w:tcBorders>
            <w:vAlign w:val="center"/>
          </w:tcPr>
          <w:p w14:paraId="26253FFF"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3218A97C" w14:textId="77777777" w:rsidR="009E67C7" w:rsidRDefault="007C2131">
            <w:pPr>
              <w:rPr>
                <w:rFonts w:ascii="仿宋" w:eastAsia="仿宋" w:hAnsi="仿宋"/>
                <w:sz w:val="24"/>
                <w:szCs w:val="24"/>
              </w:rPr>
            </w:pPr>
            <w:r>
              <w:rPr>
                <w:rFonts w:ascii="仿宋" w:eastAsia="仿宋" w:hAnsi="仿宋"/>
                <w:sz w:val="24"/>
                <w:szCs w:val="24"/>
              </w:rPr>
              <w:t>表格不应超出页面，且要求使用软件的插入表格或绘制表格等功能生成表格，并使用相应功能加工处理；</w:t>
            </w:r>
          </w:p>
        </w:tc>
      </w:tr>
      <w:tr w:rsidR="009E67C7" w14:paraId="0D50BFE6" w14:textId="77777777">
        <w:trPr>
          <w:jc w:val="center"/>
        </w:trPr>
        <w:tc>
          <w:tcPr>
            <w:tcW w:w="1129" w:type="dxa"/>
            <w:vMerge/>
            <w:tcBorders>
              <w:left w:val="single" w:sz="4" w:space="0" w:color="auto"/>
              <w:right w:val="single" w:sz="4" w:space="0" w:color="auto"/>
            </w:tcBorders>
            <w:vAlign w:val="center"/>
          </w:tcPr>
          <w:p w14:paraId="67C401B8"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29F98959" w14:textId="77777777" w:rsidR="009E67C7" w:rsidRDefault="007C2131">
            <w:pPr>
              <w:rPr>
                <w:rFonts w:ascii="仿宋" w:eastAsia="仿宋" w:hAnsi="仿宋"/>
                <w:sz w:val="24"/>
                <w:szCs w:val="24"/>
              </w:rPr>
            </w:pPr>
            <w:r>
              <w:rPr>
                <w:rFonts w:ascii="仿宋" w:eastAsia="仿宋" w:hAnsi="仿宋"/>
                <w:sz w:val="24"/>
                <w:szCs w:val="24"/>
              </w:rPr>
              <w:t>正文中的图像、图形应清晰，图形要符合国家相关绘制标准；</w:t>
            </w:r>
          </w:p>
        </w:tc>
      </w:tr>
      <w:tr w:rsidR="009E67C7" w14:paraId="540F60C0" w14:textId="77777777">
        <w:trPr>
          <w:jc w:val="center"/>
        </w:trPr>
        <w:tc>
          <w:tcPr>
            <w:tcW w:w="1129" w:type="dxa"/>
            <w:vMerge/>
            <w:tcBorders>
              <w:left w:val="single" w:sz="4" w:space="0" w:color="auto"/>
              <w:right w:val="single" w:sz="4" w:space="0" w:color="auto"/>
            </w:tcBorders>
            <w:vAlign w:val="center"/>
          </w:tcPr>
          <w:p w14:paraId="4FA46F64"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64CE50CF" w14:textId="77777777" w:rsidR="009E67C7" w:rsidRDefault="007C2131">
            <w:pPr>
              <w:rPr>
                <w:rFonts w:ascii="仿宋" w:eastAsia="仿宋" w:hAnsi="仿宋"/>
                <w:sz w:val="24"/>
                <w:szCs w:val="24"/>
              </w:rPr>
            </w:pPr>
            <w:r>
              <w:rPr>
                <w:rFonts w:ascii="仿宋" w:eastAsia="仿宋" w:hAnsi="仿宋" w:hint="eastAsia"/>
                <w:sz w:val="24"/>
                <w:szCs w:val="24"/>
              </w:rPr>
              <w:t>使用</w:t>
            </w:r>
            <w:r>
              <w:rPr>
                <w:rFonts w:ascii="仿宋" w:eastAsia="仿宋" w:hAnsi="仿宋" w:hint="eastAsia"/>
                <w:sz w:val="24"/>
                <w:szCs w:val="24"/>
              </w:rPr>
              <w:t>Word</w:t>
            </w:r>
            <w:r>
              <w:rPr>
                <w:rFonts w:ascii="仿宋" w:eastAsia="仿宋" w:hAnsi="仿宋" w:hint="eastAsia"/>
                <w:sz w:val="24"/>
                <w:szCs w:val="24"/>
              </w:rPr>
              <w:t>绘制的插图需另存为图片后再插入文档；</w:t>
            </w:r>
          </w:p>
        </w:tc>
      </w:tr>
      <w:tr w:rsidR="009E67C7" w14:paraId="120A99EC" w14:textId="77777777">
        <w:trPr>
          <w:jc w:val="center"/>
        </w:trPr>
        <w:tc>
          <w:tcPr>
            <w:tcW w:w="1129" w:type="dxa"/>
            <w:vMerge/>
            <w:tcBorders>
              <w:left w:val="single" w:sz="4" w:space="0" w:color="auto"/>
              <w:right w:val="single" w:sz="4" w:space="0" w:color="auto"/>
            </w:tcBorders>
            <w:vAlign w:val="center"/>
          </w:tcPr>
          <w:p w14:paraId="1783E8DA"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0C8666B7" w14:textId="77777777" w:rsidR="009E67C7" w:rsidRDefault="007C2131">
            <w:pPr>
              <w:rPr>
                <w:rFonts w:ascii="仿宋" w:eastAsia="仿宋" w:hAnsi="仿宋"/>
                <w:sz w:val="24"/>
                <w:szCs w:val="24"/>
              </w:rPr>
            </w:pPr>
            <w:r>
              <w:rPr>
                <w:rFonts w:ascii="仿宋" w:eastAsia="仿宋" w:hAnsi="仿宋"/>
                <w:sz w:val="24"/>
                <w:szCs w:val="24"/>
              </w:rPr>
              <w:t>图文混排的方式选择嵌入式；</w:t>
            </w:r>
          </w:p>
        </w:tc>
      </w:tr>
      <w:tr w:rsidR="009E67C7" w14:paraId="469C9B52" w14:textId="77777777">
        <w:trPr>
          <w:jc w:val="center"/>
        </w:trPr>
        <w:tc>
          <w:tcPr>
            <w:tcW w:w="1129" w:type="dxa"/>
            <w:vMerge/>
            <w:tcBorders>
              <w:left w:val="single" w:sz="4" w:space="0" w:color="auto"/>
              <w:right w:val="single" w:sz="4" w:space="0" w:color="auto"/>
            </w:tcBorders>
            <w:vAlign w:val="center"/>
          </w:tcPr>
          <w:p w14:paraId="31165018"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78977730" w14:textId="77777777" w:rsidR="009E67C7" w:rsidRDefault="007C2131">
            <w:pPr>
              <w:rPr>
                <w:rFonts w:ascii="仿宋" w:eastAsia="仿宋" w:hAnsi="仿宋"/>
                <w:sz w:val="24"/>
                <w:szCs w:val="24"/>
              </w:rPr>
            </w:pPr>
            <w:r>
              <w:rPr>
                <w:rFonts w:ascii="仿宋" w:eastAsia="仿宋" w:hAnsi="仿宋"/>
                <w:sz w:val="24"/>
                <w:szCs w:val="24"/>
              </w:rPr>
              <w:t>文档保存时的显示比例为</w:t>
            </w:r>
            <w:r>
              <w:rPr>
                <w:rFonts w:ascii="仿宋" w:eastAsia="仿宋" w:hAnsi="仿宋"/>
                <w:sz w:val="24"/>
                <w:szCs w:val="24"/>
              </w:rPr>
              <w:t>100%</w:t>
            </w:r>
            <w:r>
              <w:rPr>
                <w:rFonts w:ascii="仿宋" w:eastAsia="仿宋" w:hAnsi="仿宋"/>
                <w:sz w:val="24"/>
                <w:szCs w:val="24"/>
              </w:rPr>
              <w:t>、页面视图；</w:t>
            </w:r>
          </w:p>
        </w:tc>
      </w:tr>
      <w:tr w:rsidR="009E67C7" w14:paraId="5C4663A7" w14:textId="77777777">
        <w:trPr>
          <w:jc w:val="center"/>
        </w:trPr>
        <w:tc>
          <w:tcPr>
            <w:tcW w:w="1129" w:type="dxa"/>
            <w:vMerge/>
            <w:tcBorders>
              <w:left w:val="single" w:sz="4" w:space="0" w:color="auto"/>
              <w:right w:val="single" w:sz="4" w:space="0" w:color="auto"/>
            </w:tcBorders>
            <w:vAlign w:val="center"/>
          </w:tcPr>
          <w:p w14:paraId="1F4EB5DE"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412B7EBF" w14:textId="77777777" w:rsidR="009E67C7" w:rsidRDefault="007C2131">
            <w:pPr>
              <w:rPr>
                <w:rFonts w:ascii="仿宋" w:eastAsia="仿宋" w:hAnsi="仿宋"/>
                <w:sz w:val="24"/>
                <w:szCs w:val="24"/>
              </w:rPr>
            </w:pPr>
            <w:r>
              <w:rPr>
                <w:rFonts w:ascii="仿宋" w:eastAsia="仿宋" w:hAnsi="仿宋"/>
                <w:sz w:val="24"/>
                <w:szCs w:val="24"/>
              </w:rPr>
              <w:t>文件名应反映主题内容，尽量与文内标题保持一致，不要使用如</w:t>
            </w:r>
            <w:r>
              <w:rPr>
                <w:rFonts w:ascii="仿宋" w:eastAsia="仿宋" w:hAnsi="仿宋"/>
                <w:sz w:val="24"/>
                <w:szCs w:val="24"/>
              </w:rPr>
              <w:t>“1.doc”</w:t>
            </w:r>
            <w:r>
              <w:rPr>
                <w:rFonts w:ascii="仿宋" w:eastAsia="仿宋" w:hAnsi="仿宋"/>
                <w:sz w:val="24"/>
                <w:szCs w:val="24"/>
              </w:rPr>
              <w:t>等这类含义不明的标题；</w:t>
            </w:r>
          </w:p>
        </w:tc>
      </w:tr>
      <w:tr w:rsidR="009E67C7" w14:paraId="382EDEF7" w14:textId="77777777">
        <w:trPr>
          <w:jc w:val="center"/>
        </w:trPr>
        <w:tc>
          <w:tcPr>
            <w:tcW w:w="1129" w:type="dxa"/>
            <w:vMerge/>
            <w:tcBorders>
              <w:left w:val="single" w:sz="4" w:space="0" w:color="auto"/>
              <w:right w:val="single" w:sz="4" w:space="0" w:color="auto"/>
            </w:tcBorders>
            <w:vAlign w:val="center"/>
          </w:tcPr>
          <w:p w14:paraId="681B0953" w14:textId="77777777" w:rsidR="009E67C7" w:rsidRDefault="009E67C7">
            <w:pPr>
              <w:jc w:val="center"/>
              <w:rPr>
                <w:rFonts w:ascii="仿宋" w:eastAsia="仿宋" w:hAnsi="仿宋"/>
                <w:kern w:val="0"/>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1308A98C" w14:textId="77777777" w:rsidR="009E67C7" w:rsidRDefault="007C2131">
            <w:pPr>
              <w:rPr>
                <w:rFonts w:ascii="仿宋" w:eastAsia="仿宋" w:hAnsi="仿宋"/>
                <w:kern w:val="0"/>
                <w:sz w:val="24"/>
                <w:szCs w:val="24"/>
              </w:rPr>
            </w:pPr>
            <w:r>
              <w:rPr>
                <w:rFonts w:ascii="仿宋" w:eastAsia="仿宋" w:hAnsi="仿宋" w:hint="eastAsia"/>
                <w:kern w:val="0"/>
                <w:sz w:val="24"/>
                <w:szCs w:val="24"/>
              </w:rPr>
              <w:t>文本如有对齐时，使用段落对齐设置或制表位；</w:t>
            </w:r>
          </w:p>
        </w:tc>
      </w:tr>
      <w:tr w:rsidR="009E67C7" w14:paraId="6C0B5A71" w14:textId="77777777">
        <w:trPr>
          <w:jc w:val="center"/>
        </w:trPr>
        <w:tc>
          <w:tcPr>
            <w:tcW w:w="1129" w:type="dxa"/>
            <w:vMerge/>
            <w:tcBorders>
              <w:left w:val="single" w:sz="4" w:space="0" w:color="auto"/>
              <w:right w:val="single" w:sz="4" w:space="0" w:color="auto"/>
            </w:tcBorders>
            <w:vAlign w:val="center"/>
          </w:tcPr>
          <w:p w14:paraId="343694B6"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1501FE34" w14:textId="77777777" w:rsidR="009E67C7" w:rsidRDefault="007C2131">
            <w:pPr>
              <w:rPr>
                <w:rFonts w:ascii="仿宋" w:eastAsia="仿宋" w:hAnsi="仿宋"/>
                <w:sz w:val="24"/>
                <w:szCs w:val="24"/>
              </w:rPr>
            </w:pPr>
            <w:r>
              <w:rPr>
                <w:rFonts w:ascii="仿宋" w:eastAsia="仿宋" w:hAnsi="仿宋"/>
                <w:sz w:val="24"/>
                <w:szCs w:val="24"/>
              </w:rPr>
              <w:t>文本内容应完整有序，符合我国法律法规，尊重各民族风俗习惯，版权不存在争议；</w:t>
            </w:r>
          </w:p>
        </w:tc>
      </w:tr>
      <w:tr w:rsidR="009E67C7" w14:paraId="7E56085D" w14:textId="77777777">
        <w:trPr>
          <w:jc w:val="center"/>
        </w:trPr>
        <w:tc>
          <w:tcPr>
            <w:tcW w:w="1129" w:type="dxa"/>
            <w:vMerge/>
            <w:tcBorders>
              <w:left w:val="single" w:sz="4" w:space="0" w:color="auto"/>
              <w:bottom w:val="single" w:sz="4" w:space="0" w:color="auto"/>
              <w:right w:val="single" w:sz="4" w:space="0" w:color="auto"/>
            </w:tcBorders>
            <w:vAlign w:val="center"/>
          </w:tcPr>
          <w:p w14:paraId="6D589EBC" w14:textId="77777777" w:rsidR="009E67C7" w:rsidRDefault="009E67C7">
            <w:pPr>
              <w:jc w:val="center"/>
              <w:rPr>
                <w:rFonts w:ascii="仿宋" w:eastAsia="仿宋" w:hAnsi="仿宋"/>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593FB7E9" w14:textId="77777777" w:rsidR="009E67C7" w:rsidRDefault="007C2131">
            <w:pPr>
              <w:rPr>
                <w:rFonts w:ascii="仿宋" w:eastAsia="仿宋" w:hAnsi="仿宋"/>
                <w:sz w:val="24"/>
                <w:szCs w:val="24"/>
              </w:rPr>
            </w:pPr>
            <w:r>
              <w:rPr>
                <w:rFonts w:ascii="仿宋" w:eastAsia="仿宋" w:hAnsi="仿宋" w:hint="eastAsia"/>
                <w:sz w:val="24"/>
                <w:szCs w:val="24"/>
              </w:rPr>
              <w:t>文中所用计量符号应符合国家相关标准；</w:t>
            </w:r>
          </w:p>
        </w:tc>
      </w:tr>
      <w:tr w:rsidR="009E67C7" w14:paraId="09C42488"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4DFA48F6" w14:textId="77777777" w:rsidR="009E67C7" w:rsidRDefault="007C2131">
            <w:pPr>
              <w:jc w:val="center"/>
              <w:rPr>
                <w:rFonts w:ascii="仿宋" w:eastAsia="仿宋" w:hAnsi="仿宋"/>
                <w:sz w:val="24"/>
                <w:szCs w:val="24"/>
              </w:rPr>
            </w:pPr>
            <w:r>
              <w:rPr>
                <w:rFonts w:ascii="仿宋" w:eastAsia="仿宋" w:hAnsi="仿宋"/>
                <w:sz w:val="24"/>
                <w:szCs w:val="24"/>
              </w:rPr>
              <w:t>品质</w:t>
            </w:r>
          </w:p>
        </w:tc>
        <w:tc>
          <w:tcPr>
            <w:tcW w:w="7371" w:type="dxa"/>
            <w:tcBorders>
              <w:top w:val="single" w:sz="4" w:space="0" w:color="auto"/>
              <w:left w:val="single" w:sz="4" w:space="0" w:color="auto"/>
              <w:bottom w:val="single" w:sz="4" w:space="0" w:color="auto"/>
              <w:right w:val="single" w:sz="4" w:space="0" w:color="auto"/>
            </w:tcBorders>
            <w:vAlign w:val="center"/>
          </w:tcPr>
          <w:p w14:paraId="0E9E3D2A" w14:textId="77777777" w:rsidR="009E67C7" w:rsidRDefault="007C2131">
            <w:pPr>
              <w:rPr>
                <w:rFonts w:ascii="仿宋" w:eastAsia="仿宋" w:hAnsi="仿宋"/>
                <w:sz w:val="24"/>
                <w:szCs w:val="24"/>
              </w:rPr>
            </w:pPr>
            <w:r>
              <w:rPr>
                <w:rFonts w:ascii="仿宋" w:eastAsia="仿宋" w:hAnsi="仿宋"/>
                <w:sz w:val="24"/>
                <w:szCs w:val="24"/>
              </w:rPr>
              <w:t>采用</w:t>
            </w:r>
            <w:r>
              <w:rPr>
                <w:rFonts w:ascii="仿宋" w:eastAsia="仿宋" w:hAnsi="仿宋"/>
                <w:sz w:val="24"/>
                <w:szCs w:val="24"/>
              </w:rPr>
              <w:t>UTF-8</w:t>
            </w:r>
            <w:r>
              <w:rPr>
                <w:rFonts w:ascii="仿宋" w:eastAsia="仿宋" w:hAnsi="仿宋"/>
                <w:sz w:val="24"/>
                <w:szCs w:val="24"/>
              </w:rPr>
              <w:t>编码或</w:t>
            </w:r>
            <w:r>
              <w:rPr>
                <w:rFonts w:ascii="仿宋" w:eastAsia="仿宋" w:hAnsi="仿宋"/>
                <w:sz w:val="24"/>
                <w:szCs w:val="24"/>
              </w:rPr>
              <w:t>GB18030</w:t>
            </w:r>
            <w:r>
              <w:rPr>
                <w:rFonts w:ascii="仿宋" w:eastAsia="仿宋" w:hAnsi="仿宋"/>
                <w:sz w:val="24"/>
                <w:szCs w:val="24"/>
              </w:rPr>
              <w:t>编码</w:t>
            </w:r>
          </w:p>
        </w:tc>
      </w:tr>
      <w:tr w:rsidR="009E67C7" w14:paraId="252EDB50"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0C6956D8" w14:textId="77777777" w:rsidR="009E67C7" w:rsidRDefault="009E67C7">
            <w:pPr>
              <w:jc w:val="center"/>
              <w:rPr>
                <w:rFonts w:ascii="仿宋" w:eastAsia="仿宋" w:hAnsi="仿宋"/>
                <w:kern w:val="0"/>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7F2120BD"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文本所用</w:t>
            </w:r>
            <w:r>
              <w:rPr>
                <w:rFonts w:ascii="仿宋" w:eastAsia="仿宋" w:hAnsi="仿宋"/>
                <w:sz w:val="24"/>
                <w:szCs w:val="24"/>
              </w:rPr>
              <w:t>图形符合《中华人民共和国国家规范</w:t>
            </w:r>
            <w:r>
              <w:rPr>
                <w:rFonts w:ascii="仿宋" w:eastAsia="仿宋" w:hAnsi="仿宋"/>
                <w:sz w:val="24"/>
                <w:szCs w:val="24"/>
              </w:rPr>
              <w:t>:</w:t>
            </w:r>
            <w:r>
              <w:rPr>
                <w:rFonts w:ascii="仿宋" w:eastAsia="仿宋" w:hAnsi="仿宋"/>
                <w:sz w:val="24"/>
                <w:szCs w:val="24"/>
              </w:rPr>
              <w:t>技术制图、图样画法、视图》</w:t>
            </w:r>
            <w:r>
              <w:rPr>
                <w:rFonts w:ascii="仿宋" w:eastAsia="仿宋" w:hAnsi="仿宋"/>
                <w:sz w:val="24"/>
                <w:szCs w:val="24"/>
              </w:rPr>
              <w:t>(GB/T17451-1998)</w:t>
            </w:r>
          </w:p>
        </w:tc>
      </w:tr>
      <w:tr w:rsidR="009E67C7" w14:paraId="1C9AE030"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69717F78" w14:textId="77777777" w:rsidR="009E67C7" w:rsidRDefault="009E67C7">
            <w:pPr>
              <w:jc w:val="center"/>
              <w:rPr>
                <w:rFonts w:ascii="仿宋" w:eastAsia="仿宋" w:hAnsi="仿宋"/>
                <w:kern w:val="0"/>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3EE2CD3F" w14:textId="77777777" w:rsidR="009E67C7" w:rsidRDefault="007C2131">
            <w:pPr>
              <w:spacing w:line="320" w:lineRule="exact"/>
              <w:rPr>
                <w:rFonts w:ascii="仿宋" w:eastAsia="仿宋" w:hAnsi="仿宋"/>
                <w:sz w:val="24"/>
                <w:szCs w:val="24"/>
              </w:rPr>
            </w:pPr>
            <w:r>
              <w:rPr>
                <w:rFonts w:ascii="仿宋" w:eastAsia="仿宋" w:hAnsi="仿宋"/>
                <w:sz w:val="24"/>
                <w:szCs w:val="24"/>
              </w:rPr>
              <w:t>文中所用计量符号符合《有关量、单位和符号的一般原则》（</w:t>
            </w:r>
            <w:r>
              <w:rPr>
                <w:rFonts w:ascii="仿宋" w:eastAsia="仿宋" w:hAnsi="仿宋"/>
                <w:sz w:val="24"/>
                <w:szCs w:val="24"/>
              </w:rPr>
              <w:t>GB3101-93</w:t>
            </w:r>
            <w:r>
              <w:rPr>
                <w:rFonts w:ascii="仿宋" w:eastAsia="仿宋" w:hAnsi="仿宋"/>
                <w:sz w:val="24"/>
                <w:szCs w:val="24"/>
              </w:rPr>
              <w:t>）</w:t>
            </w:r>
            <w:r>
              <w:rPr>
                <w:rFonts w:ascii="仿宋" w:eastAsia="仿宋" w:hAnsi="仿宋"/>
                <w:sz w:val="24"/>
                <w:szCs w:val="24"/>
              </w:rPr>
              <w:t xml:space="preserve"> </w:t>
            </w:r>
          </w:p>
        </w:tc>
      </w:tr>
      <w:tr w:rsidR="009E67C7" w14:paraId="14573425" w14:textId="77777777">
        <w:trPr>
          <w:jc w:val="center"/>
        </w:trPr>
        <w:tc>
          <w:tcPr>
            <w:tcW w:w="1129" w:type="dxa"/>
            <w:vMerge w:val="restart"/>
            <w:tcBorders>
              <w:top w:val="nil"/>
              <w:left w:val="single" w:sz="4" w:space="0" w:color="auto"/>
              <w:right w:val="single" w:sz="4" w:space="0" w:color="auto"/>
            </w:tcBorders>
            <w:vAlign w:val="center"/>
          </w:tcPr>
          <w:p w14:paraId="05EF7E8C" w14:textId="77777777" w:rsidR="009E67C7" w:rsidRDefault="007C2131">
            <w:pPr>
              <w:jc w:val="center"/>
              <w:rPr>
                <w:rFonts w:ascii="仿宋" w:eastAsia="仿宋" w:hAnsi="仿宋"/>
                <w:kern w:val="0"/>
                <w:sz w:val="24"/>
                <w:szCs w:val="24"/>
              </w:rPr>
            </w:pPr>
            <w:r>
              <w:rPr>
                <w:rFonts w:ascii="仿宋" w:eastAsia="仿宋" w:hAnsi="仿宋" w:hint="eastAsia"/>
                <w:sz w:val="24"/>
                <w:szCs w:val="24"/>
              </w:rPr>
              <w:t>技术规范</w:t>
            </w:r>
          </w:p>
        </w:tc>
        <w:tc>
          <w:tcPr>
            <w:tcW w:w="7371" w:type="dxa"/>
            <w:tcBorders>
              <w:top w:val="single" w:sz="4" w:space="0" w:color="auto"/>
              <w:left w:val="single" w:sz="4" w:space="0" w:color="auto"/>
              <w:bottom w:val="single" w:sz="4" w:space="0" w:color="auto"/>
              <w:right w:val="single" w:sz="4" w:space="0" w:color="auto"/>
            </w:tcBorders>
            <w:vAlign w:val="center"/>
          </w:tcPr>
          <w:p w14:paraId="66682D3E" w14:textId="77777777" w:rsidR="009E67C7" w:rsidRDefault="007C2131">
            <w:pPr>
              <w:rPr>
                <w:rFonts w:ascii="仿宋" w:eastAsia="仿宋" w:hAnsi="仿宋"/>
                <w:sz w:val="24"/>
                <w:szCs w:val="24"/>
              </w:rPr>
            </w:pPr>
            <w:r>
              <w:rPr>
                <w:rFonts w:ascii="仿宋" w:eastAsia="仿宋" w:hAnsi="仿宋"/>
                <w:sz w:val="24"/>
                <w:szCs w:val="24"/>
              </w:rPr>
              <w:t>文本文稿均采用通用的媒体类型，包括：</w:t>
            </w:r>
            <w:r>
              <w:rPr>
                <w:rFonts w:ascii="仿宋" w:eastAsia="仿宋" w:hAnsi="仿宋"/>
                <w:sz w:val="24"/>
                <w:szCs w:val="24"/>
              </w:rPr>
              <w:t>DOC</w:t>
            </w:r>
            <w:r>
              <w:rPr>
                <w:rFonts w:ascii="仿宋" w:eastAsia="仿宋" w:hAnsi="仿宋"/>
                <w:sz w:val="24"/>
                <w:szCs w:val="24"/>
              </w:rPr>
              <w:t>、</w:t>
            </w:r>
            <w:r>
              <w:rPr>
                <w:rFonts w:ascii="仿宋" w:eastAsia="仿宋" w:hAnsi="仿宋"/>
                <w:sz w:val="24"/>
                <w:szCs w:val="24"/>
              </w:rPr>
              <w:t>DOCX</w:t>
            </w:r>
            <w:r>
              <w:rPr>
                <w:rFonts w:ascii="仿宋" w:eastAsia="仿宋" w:hAnsi="仿宋"/>
                <w:sz w:val="24"/>
                <w:szCs w:val="24"/>
              </w:rPr>
              <w:t>、</w:t>
            </w:r>
            <w:r>
              <w:rPr>
                <w:rFonts w:ascii="仿宋" w:eastAsia="仿宋" w:hAnsi="仿宋"/>
                <w:sz w:val="24"/>
                <w:szCs w:val="24"/>
              </w:rPr>
              <w:t>PDF</w:t>
            </w:r>
            <w:r>
              <w:rPr>
                <w:rFonts w:ascii="仿宋" w:eastAsia="仿宋" w:hAnsi="仿宋"/>
                <w:sz w:val="24"/>
                <w:szCs w:val="24"/>
              </w:rPr>
              <w:t>等（常见文本存储格式）；</w:t>
            </w:r>
          </w:p>
        </w:tc>
      </w:tr>
      <w:tr w:rsidR="009E67C7" w14:paraId="098954B1" w14:textId="77777777">
        <w:trPr>
          <w:jc w:val="center"/>
        </w:trPr>
        <w:tc>
          <w:tcPr>
            <w:tcW w:w="1129" w:type="dxa"/>
            <w:vMerge/>
            <w:tcBorders>
              <w:left w:val="single" w:sz="4" w:space="0" w:color="auto"/>
              <w:right w:val="single" w:sz="4" w:space="0" w:color="auto"/>
            </w:tcBorders>
            <w:vAlign w:val="center"/>
          </w:tcPr>
          <w:p w14:paraId="647F4D92" w14:textId="77777777" w:rsidR="009E67C7" w:rsidRDefault="009E67C7">
            <w:pPr>
              <w:jc w:val="center"/>
              <w:rPr>
                <w:rFonts w:ascii="仿宋" w:eastAsia="仿宋" w:hAnsi="仿宋"/>
                <w:kern w:val="0"/>
                <w:sz w:val="24"/>
                <w:szCs w:val="24"/>
              </w:rPr>
            </w:pPr>
          </w:p>
        </w:tc>
        <w:tc>
          <w:tcPr>
            <w:tcW w:w="7371" w:type="dxa"/>
            <w:tcBorders>
              <w:top w:val="single" w:sz="4" w:space="0" w:color="auto"/>
              <w:left w:val="single" w:sz="4" w:space="0" w:color="auto"/>
              <w:bottom w:val="single" w:sz="4" w:space="0" w:color="auto"/>
              <w:right w:val="single" w:sz="4" w:space="0" w:color="auto"/>
            </w:tcBorders>
            <w:vAlign w:val="center"/>
          </w:tcPr>
          <w:p w14:paraId="20F742A8" w14:textId="77777777" w:rsidR="009E67C7" w:rsidRDefault="007C2131">
            <w:pPr>
              <w:rPr>
                <w:rFonts w:ascii="仿宋" w:eastAsia="仿宋" w:hAnsi="仿宋"/>
                <w:sz w:val="24"/>
                <w:szCs w:val="24"/>
              </w:rPr>
            </w:pPr>
            <w:r>
              <w:rPr>
                <w:rFonts w:ascii="仿宋" w:eastAsia="仿宋" w:hAnsi="仿宋"/>
                <w:sz w:val="24"/>
                <w:szCs w:val="24"/>
              </w:rPr>
              <w:t>文本内容应相对完整，不可加密。</w:t>
            </w:r>
          </w:p>
        </w:tc>
      </w:tr>
      <w:tr w:rsidR="009E67C7" w14:paraId="19AB1FF7"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9F1CBF" w14:textId="77777777" w:rsidR="009E67C7" w:rsidRDefault="007C2131">
            <w:pPr>
              <w:jc w:val="center"/>
              <w:rPr>
                <w:rFonts w:ascii="仿宋" w:eastAsia="仿宋" w:hAnsi="仿宋"/>
                <w:sz w:val="24"/>
                <w:szCs w:val="24"/>
              </w:rPr>
            </w:pPr>
            <w:r>
              <w:rPr>
                <w:rFonts w:ascii="仿宋" w:eastAsia="仿宋" w:hAnsi="仿宋"/>
                <w:sz w:val="24"/>
                <w:szCs w:val="24"/>
              </w:rPr>
              <w:t>版权</w:t>
            </w:r>
          </w:p>
        </w:tc>
        <w:tc>
          <w:tcPr>
            <w:tcW w:w="7371" w:type="dxa"/>
            <w:tcBorders>
              <w:top w:val="single" w:sz="4" w:space="0" w:color="auto"/>
              <w:left w:val="single" w:sz="4" w:space="0" w:color="auto"/>
              <w:bottom w:val="single" w:sz="4" w:space="0" w:color="auto"/>
              <w:right w:val="single" w:sz="4" w:space="0" w:color="auto"/>
            </w:tcBorders>
            <w:vAlign w:val="center"/>
          </w:tcPr>
          <w:p w14:paraId="656499FF" w14:textId="77777777" w:rsidR="009E67C7" w:rsidRDefault="007C2131">
            <w:pPr>
              <w:rPr>
                <w:rFonts w:ascii="仿宋" w:eastAsia="仿宋" w:hAnsi="仿宋"/>
                <w:sz w:val="24"/>
                <w:szCs w:val="24"/>
              </w:rPr>
            </w:pPr>
            <w:r>
              <w:rPr>
                <w:rFonts w:ascii="仿宋" w:eastAsia="仿宋" w:hAnsi="仿宋"/>
                <w:sz w:val="24"/>
                <w:szCs w:val="24"/>
              </w:rPr>
              <w:t>文本内容忠实于原文献，完整有序，符合我国法律法规，尊重各民族风俗习惯，版权不存在争议</w:t>
            </w:r>
          </w:p>
        </w:tc>
      </w:tr>
    </w:tbl>
    <w:p w14:paraId="47421968"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2</w:t>
      </w:r>
      <w:r>
        <w:rPr>
          <w:rFonts w:ascii="仿宋" w:eastAsia="仿宋" w:hAnsi="仿宋"/>
          <w:sz w:val="24"/>
          <w:szCs w:val="24"/>
        </w:rPr>
        <w:t>）图片</w:t>
      </w:r>
      <w:r>
        <w:rPr>
          <w:rFonts w:ascii="仿宋" w:eastAsia="仿宋" w:hAnsi="仿宋"/>
          <w:sz w:val="24"/>
          <w:szCs w:val="24"/>
        </w:rPr>
        <w:t xml:space="preserve"> </w:t>
      </w:r>
    </w:p>
    <w:p w14:paraId="08219677" w14:textId="77777777" w:rsidR="009E67C7" w:rsidRDefault="007C2131">
      <w:pPr>
        <w:ind w:firstLineChars="200" w:firstLine="480"/>
        <w:rPr>
          <w:rFonts w:ascii="仿宋" w:eastAsia="仿宋" w:hAnsi="仿宋"/>
          <w:sz w:val="24"/>
          <w:szCs w:val="24"/>
        </w:rPr>
      </w:pPr>
      <w:r>
        <w:rPr>
          <w:rFonts w:ascii="仿宋" w:eastAsia="仿宋" w:hAnsi="仿宋"/>
          <w:sz w:val="24"/>
          <w:szCs w:val="24"/>
        </w:rPr>
        <w:t>图片包括图形</w:t>
      </w:r>
      <w:r>
        <w:rPr>
          <w:rFonts w:ascii="仿宋" w:eastAsia="仿宋" w:hAnsi="仿宋"/>
          <w:sz w:val="24"/>
          <w:szCs w:val="24"/>
        </w:rPr>
        <w:t>/</w:t>
      </w:r>
      <w:r>
        <w:rPr>
          <w:rFonts w:ascii="仿宋" w:eastAsia="仿宋" w:hAnsi="仿宋"/>
          <w:sz w:val="24"/>
          <w:szCs w:val="24"/>
        </w:rPr>
        <w:t>图像，可采用的格式包括：图片压缩格式文件（</w:t>
      </w:r>
      <w:r>
        <w:rPr>
          <w:rFonts w:ascii="仿宋" w:eastAsia="仿宋" w:hAnsi="仿宋"/>
          <w:sz w:val="24"/>
          <w:szCs w:val="24"/>
        </w:rPr>
        <w:t>*.jpg</w:t>
      </w:r>
      <w:r>
        <w:rPr>
          <w:rFonts w:ascii="仿宋" w:eastAsia="仿宋" w:hAnsi="仿宋"/>
          <w:sz w:val="24"/>
          <w:szCs w:val="24"/>
        </w:rPr>
        <w:t>），可移植网</w:t>
      </w:r>
      <w:r>
        <w:rPr>
          <w:rFonts w:ascii="仿宋" w:eastAsia="仿宋" w:hAnsi="仿宋"/>
          <w:sz w:val="24"/>
          <w:szCs w:val="24"/>
        </w:rPr>
        <w:lastRenderedPageBreak/>
        <w:t>络图形格式（</w:t>
      </w:r>
      <w:r>
        <w:rPr>
          <w:rFonts w:ascii="仿宋" w:eastAsia="仿宋" w:hAnsi="仿宋"/>
          <w:sz w:val="24"/>
          <w:szCs w:val="24"/>
        </w:rPr>
        <w:t>*.</w:t>
      </w:r>
      <w:proofErr w:type="spellStart"/>
      <w:r>
        <w:rPr>
          <w:rFonts w:ascii="仿宋" w:eastAsia="仿宋" w:hAnsi="仿宋"/>
          <w:sz w:val="24"/>
          <w:szCs w:val="24"/>
        </w:rPr>
        <w:t>png</w:t>
      </w:r>
      <w:proofErr w:type="spellEnd"/>
      <w:r>
        <w:rPr>
          <w:rFonts w:ascii="仿宋" w:eastAsia="仿宋" w:hAnsi="仿宋"/>
          <w:sz w:val="24"/>
          <w:szCs w:val="24"/>
        </w:rPr>
        <w:t>），</w:t>
      </w:r>
      <w:r>
        <w:rPr>
          <w:rFonts w:ascii="仿宋" w:eastAsia="仿宋" w:hAnsi="仿宋"/>
          <w:sz w:val="24"/>
          <w:szCs w:val="24"/>
        </w:rPr>
        <w:t>AutoCAD</w:t>
      </w:r>
      <w:r>
        <w:rPr>
          <w:rFonts w:ascii="仿宋" w:eastAsia="仿宋" w:hAnsi="仿宋"/>
          <w:sz w:val="24"/>
          <w:szCs w:val="24"/>
        </w:rPr>
        <w:t>图形文件（</w:t>
      </w:r>
      <w:r>
        <w:rPr>
          <w:rFonts w:ascii="仿宋" w:eastAsia="仿宋" w:hAnsi="仿宋"/>
          <w:sz w:val="24"/>
          <w:szCs w:val="24"/>
        </w:rPr>
        <w:t>*.dwg</w:t>
      </w:r>
      <w:r>
        <w:rPr>
          <w:rFonts w:ascii="仿宋" w:eastAsia="仿宋" w:hAnsi="仿宋"/>
          <w:sz w:val="24"/>
          <w:szCs w:val="24"/>
        </w:rPr>
        <w:t>），图元文件（</w:t>
      </w:r>
      <w:r>
        <w:rPr>
          <w:rFonts w:ascii="仿宋" w:eastAsia="仿宋" w:hAnsi="仿宋"/>
          <w:sz w:val="24"/>
          <w:szCs w:val="24"/>
        </w:rPr>
        <w:t>*.</w:t>
      </w:r>
      <w:proofErr w:type="spellStart"/>
      <w:r>
        <w:rPr>
          <w:rFonts w:ascii="仿宋" w:eastAsia="仿宋" w:hAnsi="仿宋"/>
          <w:sz w:val="24"/>
          <w:szCs w:val="24"/>
        </w:rPr>
        <w:t>wmf</w:t>
      </w:r>
      <w:proofErr w:type="spellEnd"/>
      <w:r>
        <w:rPr>
          <w:rFonts w:ascii="仿宋" w:eastAsia="仿宋" w:hAnsi="仿宋"/>
          <w:sz w:val="24"/>
          <w:szCs w:val="24"/>
        </w:rPr>
        <w:t>）和图像互换格式文件（</w:t>
      </w:r>
      <w:r>
        <w:rPr>
          <w:rFonts w:ascii="仿宋" w:eastAsia="仿宋" w:hAnsi="仿宋"/>
          <w:sz w:val="24"/>
          <w:szCs w:val="24"/>
        </w:rPr>
        <w:t>*.gif</w:t>
      </w:r>
      <w:r>
        <w:rPr>
          <w:rFonts w:ascii="仿宋" w:eastAsia="仿宋" w:hAnsi="仿宋"/>
          <w:sz w:val="24"/>
          <w:szCs w:val="24"/>
        </w:rPr>
        <w:t>）。</w:t>
      </w:r>
      <w:proofErr w:type="spellStart"/>
      <w:r>
        <w:rPr>
          <w:rFonts w:ascii="仿宋" w:eastAsia="仿宋" w:hAnsi="仿宋"/>
          <w:sz w:val="24"/>
          <w:szCs w:val="24"/>
        </w:rPr>
        <w:t>wmf</w:t>
      </w:r>
      <w:proofErr w:type="spellEnd"/>
      <w:r>
        <w:rPr>
          <w:rFonts w:ascii="仿宋" w:eastAsia="仿宋" w:hAnsi="仿宋"/>
          <w:sz w:val="24"/>
          <w:szCs w:val="24"/>
        </w:rPr>
        <w:t>和</w:t>
      </w:r>
      <w:r>
        <w:rPr>
          <w:rFonts w:ascii="仿宋" w:eastAsia="仿宋" w:hAnsi="仿宋"/>
          <w:sz w:val="24"/>
          <w:szCs w:val="24"/>
        </w:rPr>
        <w:t>dwg</w:t>
      </w:r>
      <w:r>
        <w:rPr>
          <w:rFonts w:ascii="仿宋" w:eastAsia="仿宋" w:hAnsi="仿宋"/>
          <w:sz w:val="24"/>
          <w:szCs w:val="24"/>
        </w:rPr>
        <w:t>格式。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tblGrid>
      <w:tr w:rsidR="009E67C7" w14:paraId="026314FC"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2CDD793"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项目</w:t>
            </w:r>
          </w:p>
        </w:tc>
        <w:tc>
          <w:tcPr>
            <w:tcW w:w="7230" w:type="dxa"/>
            <w:tcBorders>
              <w:top w:val="single" w:sz="4" w:space="0" w:color="auto"/>
              <w:left w:val="single" w:sz="4" w:space="0" w:color="auto"/>
              <w:bottom w:val="single" w:sz="4" w:space="0" w:color="auto"/>
              <w:right w:val="single" w:sz="4" w:space="0" w:color="auto"/>
            </w:tcBorders>
            <w:vAlign w:val="center"/>
          </w:tcPr>
          <w:p w14:paraId="63F776ED"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技术参数</w:t>
            </w:r>
          </w:p>
        </w:tc>
      </w:tr>
      <w:tr w:rsidR="009E67C7" w14:paraId="0C182F6B"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724DC2D7"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色彩</w:t>
            </w:r>
          </w:p>
        </w:tc>
        <w:tc>
          <w:tcPr>
            <w:tcW w:w="7230" w:type="dxa"/>
            <w:tcBorders>
              <w:top w:val="single" w:sz="4" w:space="0" w:color="auto"/>
              <w:left w:val="single" w:sz="4" w:space="0" w:color="auto"/>
              <w:bottom w:val="single" w:sz="4" w:space="0" w:color="auto"/>
              <w:right w:val="single" w:sz="4" w:space="0" w:color="auto"/>
            </w:tcBorders>
            <w:vAlign w:val="center"/>
          </w:tcPr>
          <w:p w14:paraId="73989859" w14:textId="77777777" w:rsidR="009E67C7" w:rsidRDefault="007C2131">
            <w:pPr>
              <w:spacing w:line="320" w:lineRule="exact"/>
              <w:rPr>
                <w:rFonts w:ascii="仿宋" w:eastAsia="仿宋" w:hAnsi="仿宋"/>
                <w:sz w:val="24"/>
                <w:szCs w:val="24"/>
              </w:rPr>
            </w:pPr>
            <w:r>
              <w:rPr>
                <w:rFonts w:ascii="仿宋" w:eastAsia="仿宋" w:hAnsi="仿宋"/>
                <w:sz w:val="24"/>
                <w:szCs w:val="24"/>
              </w:rPr>
              <w:t>彩色图像颜色数不低于真彩（</w:t>
            </w:r>
            <w:r>
              <w:rPr>
                <w:rFonts w:ascii="仿宋" w:eastAsia="仿宋" w:hAnsi="仿宋"/>
                <w:sz w:val="24"/>
                <w:szCs w:val="24"/>
              </w:rPr>
              <w:t>24</w:t>
            </w:r>
            <w:r>
              <w:rPr>
                <w:rFonts w:ascii="仿宋" w:eastAsia="仿宋" w:hAnsi="仿宋"/>
                <w:sz w:val="24"/>
                <w:szCs w:val="24"/>
              </w:rPr>
              <w:t>位色），灰度图像的灰度级不低于</w:t>
            </w:r>
            <w:r>
              <w:rPr>
                <w:rFonts w:ascii="仿宋" w:eastAsia="仿宋" w:hAnsi="仿宋"/>
                <w:sz w:val="24"/>
                <w:szCs w:val="24"/>
              </w:rPr>
              <w:t>256</w:t>
            </w:r>
            <w:r>
              <w:rPr>
                <w:rFonts w:ascii="仿宋" w:eastAsia="仿宋" w:hAnsi="仿宋"/>
                <w:sz w:val="24"/>
                <w:szCs w:val="24"/>
              </w:rPr>
              <w:t>级</w:t>
            </w:r>
          </w:p>
        </w:tc>
      </w:tr>
      <w:tr w:rsidR="009E67C7" w14:paraId="562550A9"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6D387A70"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0792FE5E" w14:textId="77777777" w:rsidR="009E67C7" w:rsidRDefault="007C2131">
            <w:pPr>
              <w:spacing w:line="320" w:lineRule="exact"/>
              <w:rPr>
                <w:rFonts w:ascii="仿宋" w:eastAsia="仿宋" w:hAnsi="仿宋"/>
                <w:sz w:val="24"/>
                <w:szCs w:val="24"/>
              </w:rPr>
            </w:pPr>
            <w:r>
              <w:rPr>
                <w:rFonts w:ascii="仿宋" w:eastAsia="仿宋" w:hAnsi="仿宋"/>
                <w:sz w:val="24"/>
                <w:szCs w:val="24"/>
              </w:rPr>
              <w:t>图形可以为单色</w:t>
            </w:r>
          </w:p>
        </w:tc>
      </w:tr>
      <w:tr w:rsidR="009E67C7" w14:paraId="2D27E54F"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3E88C8"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分辨率</w:t>
            </w:r>
          </w:p>
        </w:tc>
        <w:tc>
          <w:tcPr>
            <w:tcW w:w="7230" w:type="dxa"/>
            <w:tcBorders>
              <w:top w:val="single" w:sz="4" w:space="0" w:color="auto"/>
              <w:left w:val="single" w:sz="4" w:space="0" w:color="auto"/>
              <w:bottom w:val="single" w:sz="4" w:space="0" w:color="auto"/>
              <w:right w:val="single" w:sz="4" w:space="0" w:color="auto"/>
            </w:tcBorders>
            <w:vAlign w:val="center"/>
          </w:tcPr>
          <w:p w14:paraId="6580B3BC" w14:textId="77777777" w:rsidR="009E67C7" w:rsidRDefault="007C2131">
            <w:pPr>
              <w:spacing w:line="320" w:lineRule="exact"/>
              <w:rPr>
                <w:rFonts w:ascii="仿宋" w:eastAsia="仿宋" w:hAnsi="仿宋"/>
                <w:sz w:val="24"/>
                <w:szCs w:val="24"/>
              </w:rPr>
            </w:pPr>
            <w:r>
              <w:rPr>
                <w:rFonts w:ascii="仿宋" w:eastAsia="仿宋" w:hAnsi="仿宋"/>
                <w:sz w:val="24"/>
                <w:szCs w:val="24"/>
              </w:rPr>
              <w:t>屏幕分辨率不低于</w:t>
            </w:r>
            <w:r>
              <w:rPr>
                <w:rFonts w:ascii="仿宋" w:eastAsia="仿宋" w:hAnsi="仿宋"/>
                <w:sz w:val="24"/>
                <w:szCs w:val="24"/>
              </w:rPr>
              <w:t>1280×720</w:t>
            </w:r>
            <w:r>
              <w:rPr>
                <w:rFonts w:ascii="仿宋" w:eastAsia="仿宋" w:hAnsi="仿宋"/>
                <w:sz w:val="24"/>
                <w:szCs w:val="24"/>
              </w:rPr>
              <w:t>，黑白扫描图像的分辨率不低于</w:t>
            </w:r>
            <w:r>
              <w:rPr>
                <w:rFonts w:ascii="仿宋" w:eastAsia="仿宋" w:hAnsi="仿宋"/>
                <w:sz w:val="24"/>
                <w:szCs w:val="24"/>
              </w:rPr>
              <w:t>72 dpi</w:t>
            </w:r>
            <w:r>
              <w:rPr>
                <w:rFonts w:ascii="仿宋" w:eastAsia="仿宋" w:hAnsi="仿宋"/>
                <w:sz w:val="24"/>
                <w:szCs w:val="24"/>
              </w:rPr>
              <w:t>，彩色扫描图像的分辨率不低于</w:t>
            </w:r>
            <w:r>
              <w:rPr>
                <w:rFonts w:ascii="仿宋" w:eastAsia="仿宋" w:hAnsi="仿宋"/>
                <w:sz w:val="24"/>
                <w:szCs w:val="24"/>
              </w:rPr>
              <w:t xml:space="preserve">150dpi </w:t>
            </w:r>
          </w:p>
        </w:tc>
      </w:tr>
      <w:tr w:rsidR="009E67C7" w14:paraId="12F06EE7"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13F22F80"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清晰度</w:t>
            </w:r>
          </w:p>
        </w:tc>
        <w:tc>
          <w:tcPr>
            <w:tcW w:w="7230" w:type="dxa"/>
            <w:tcBorders>
              <w:top w:val="single" w:sz="4" w:space="0" w:color="auto"/>
              <w:left w:val="single" w:sz="4" w:space="0" w:color="auto"/>
              <w:bottom w:val="single" w:sz="4" w:space="0" w:color="auto"/>
              <w:right w:val="single" w:sz="4" w:space="0" w:color="auto"/>
            </w:tcBorders>
            <w:vAlign w:val="center"/>
          </w:tcPr>
          <w:p w14:paraId="489C32E2" w14:textId="77777777" w:rsidR="009E67C7" w:rsidRDefault="007C2131">
            <w:pPr>
              <w:spacing w:line="320" w:lineRule="exact"/>
              <w:rPr>
                <w:rFonts w:ascii="仿宋" w:eastAsia="仿宋" w:hAnsi="仿宋"/>
                <w:sz w:val="24"/>
                <w:szCs w:val="24"/>
              </w:rPr>
            </w:pPr>
            <w:r>
              <w:rPr>
                <w:rFonts w:ascii="仿宋" w:eastAsia="仿宋" w:hAnsi="仿宋"/>
                <w:sz w:val="24"/>
                <w:szCs w:val="24"/>
              </w:rPr>
              <w:t>图像内容清晰可辨识，不需要借助额外的设备即可辨认图片资源所需要表达的主体内容</w:t>
            </w:r>
          </w:p>
        </w:tc>
      </w:tr>
      <w:tr w:rsidR="009E67C7" w14:paraId="021D573F"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3E8DC084"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7BFE7B28" w14:textId="77777777" w:rsidR="009E67C7" w:rsidRDefault="007C2131">
            <w:pPr>
              <w:spacing w:line="320" w:lineRule="exact"/>
              <w:rPr>
                <w:rFonts w:ascii="仿宋" w:eastAsia="仿宋" w:hAnsi="仿宋"/>
                <w:sz w:val="24"/>
                <w:szCs w:val="24"/>
              </w:rPr>
            </w:pPr>
            <w:r>
              <w:rPr>
                <w:rFonts w:ascii="仿宋" w:eastAsia="仿宋" w:hAnsi="仿宋"/>
                <w:sz w:val="24"/>
                <w:szCs w:val="24"/>
              </w:rPr>
              <w:t>所有图像扫描后，需使用</w:t>
            </w:r>
            <w:r>
              <w:rPr>
                <w:rFonts w:ascii="仿宋" w:eastAsia="仿宋" w:hAnsi="仿宋"/>
                <w:sz w:val="24"/>
                <w:szCs w:val="24"/>
              </w:rPr>
              <w:t>Photoshop</w:t>
            </w:r>
            <w:r>
              <w:rPr>
                <w:rFonts w:ascii="仿宋" w:eastAsia="仿宋" w:hAnsi="仿宋"/>
                <w:sz w:val="24"/>
                <w:szCs w:val="24"/>
              </w:rPr>
              <w:t>或其他图像处理软件进行裁剪、校色、去污、纠偏等处理，使页面整洁、清晰</w:t>
            </w:r>
          </w:p>
        </w:tc>
      </w:tr>
      <w:tr w:rsidR="009E67C7" w14:paraId="674C7EE3"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FB8FC05"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版权</w:t>
            </w:r>
          </w:p>
        </w:tc>
        <w:tc>
          <w:tcPr>
            <w:tcW w:w="7230" w:type="dxa"/>
            <w:tcBorders>
              <w:top w:val="single" w:sz="4" w:space="0" w:color="auto"/>
              <w:left w:val="single" w:sz="4" w:space="0" w:color="auto"/>
              <w:bottom w:val="single" w:sz="4" w:space="0" w:color="auto"/>
              <w:right w:val="single" w:sz="4" w:space="0" w:color="auto"/>
            </w:tcBorders>
            <w:vAlign w:val="center"/>
          </w:tcPr>
          <w:p w14:paraId="32ACB147" w14:textId="77777777" w:rsidR="009E67C7" w:rsidRDefault="007C2131">
            <w:pPr>
              <w:spacing w:line="320" w:lineRule="exact"/>
              <w:rPr>
                <w:rFonts w:ascii="仿宋" w:eastAsia="仿宋" w:hAnsi="仿宋"/>
                <w:sz w:val="24"/>
                <w:szCs w:val="24"/>
              </w:rPr>
            </w:pPr>
            <w:r>
              <w:rPr>
                <w:rFonts w:ascii="仿宋" w:eastAsia="仿宋" w:hAnsi="仿宋"/>
                <w:sz w:val="24"/>
                <w:szCs w:val="24"/>
              </w:rPr>
              <w:t>图形</w:t>
            </w:r>
            <w:r>
              <w:rPr>
                <w:rFonts w:ascii="仿宋" w:eastAsia="仿宋" w:hAnsi="仿宋"/>
                <w:sz w:val="24"/>
                <w:szCs w:val="24"/>
              </w:rPr>
              <w:t>/</w:t>
            </w:r>
            <w:r>
              <w:rPr>
                <w:rFonts w:ascii="仿宋" w:eastAsia="仿宋" w:hAnsi="仿宋"/>
                <w:sz w:val="24"/>
                <w:szCs w:val="24"/>
              </w:rPr>
              <w:t>图像内容符合我国法律法规，尊重各民族的风俗习惯，版权不存在争议</w:t>
            </w:r>
          </w:p>
        </w:tc>
      </w:tr>
    </w:tbl>
    <w:p w14:paraId="07C98381"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3</w:t>
      </w:r>
      <w:r>
        <w:rPr>
          <w:rFonts w:ascii="仿宋" w:eastAsia="仿宋" w:hAnsi="仿宋"/>
          <w:sz w:val="24"/>
          <w:szCs w:val="24"/>
        </w:rPr>
        <w:t>）音频</w:t>
      </w:r>
    </w:p>
    <w:p w14:paraId="26FDEF57" w14:textId="77777777" w:rsidR="009E67C7" w:rsidRDefault="007C2131">
      <w:pPr>
        <w:ind w:firstLineChars="200" w:firstLine="480"/>
        <w:rPr>
          <w:rFonts w:ascii="仿宋" w:eastAsia="仿宋" w:hAnsi="仿宋"/>
          <w:sz w:val="24"/>
          <w:szCs w:val="24"/>
        </w:rPr>
      </w:pPr>
      <w:r>
        <w:rPr>
          <w:rFonts w:ascii="仿宋" w:eastAsia="仿宋" w:hAnsi="仿宋"/>
          <w:sz w:val="24"/>
          <w:szCs w:val="24"/>
        </w:rPr>
        <w:t>音频统一采用</w:t>
      </w:r>
      <w:r>
        <w:rPr>
          <w:rFonts w:ascii="仿宋" w:eastAsia="仿宋" w:hAnsi="仿宋"/>
          <w:sz w:val="24"/>
          <w:szCs w:val="24"/>
        </w:rPr>
        <w:t>mp3</w:t>
      </w:r>
      <w:r>
        <w:rPr>
          <w:rFonts w:ascii="仿宋" w:eastAsia="仿宋" w:hAnsi="仿宋"/>
          <w:sz w:val="24"/>
          <w:szCs w:val="24"/>
        </w:rPr>
        <w:t>格式，音频资源的技术要求如下：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tblGrid>
      <w:tr w:rsidR="009E67C7" w14:paraId="56435E13"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FE9FA54"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项目</w:t>
            </w:r>
          </w:p>
        </w:tc>
        <w:tc>
          <w:tcPr>
            <w:tcW w:w="7230" w:type="dxa"/>
            <w:tcBorders>
              <w:top w:val="single" w:sz="4" w:space="0" w:color="auto"/>
              <w:left w:val="single" w:sz="4" w:space="0" w:color="auto"/>
              <w:bottom w:val="single" w:sz="4" w:space="0" w:color="auto"/>
              <w:right w:val="single" w:sz="4" w:space="0" w:color="auto"/>
            </w:tcBorders>
            <w:vAlign w:val="center"/>
          </w:tcPr>
          <w:p w14:paraId="76D003A8"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技术参数</w:t>
            </w:r>
          </w:p>
        </w:tc>
      </w:tr>
      <w:tr w:rsidR="009E67C7" w14:paraId="7C6DCBA7"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0CC5034A"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品质</w:t>
            </w:r>
          </w:p>
        </w:tc>
        <w:tc>
          <w:tcPr>
            <w:tcW w:w="7230" w:type="dxa"/>
            <w:tcBorders>
              <w:top w:val="single" w:sz="4" w:space="0" w:color="auto"/>
              <w:left w:val="single" w:sz="4" w:space="0" w:color="auto"/>
              <w:bottom w:val="single" w:sz="4" w:space="0" w:color="auto"/>
              <w:right w:val="single" w:sz="4" w:space="0" w:color="auto"/>
            </w:tcBorders>
            <w:vAlign w:val="center"/>
          </w:tcPr>
          <w:p w14:paraId="3F068A84" w14:textId="77777777" w:rsidR="009E67C7" w:rsidRDefault="007C2131">
            <w:pPr>
              <w:spacing w:line="320" w:lineRule="exact"/>
              <w:rPr>
                <w:rFonts w:ascii="仿宋" w:eastAsia="仿宋" w:hAnsi="仿宋"/>
                <w:sz w:val="24"/>
                <w:szCs w:val="24"/>
              </w:rPr>
            </w:pPr>
            <w:r>
              <w:rPr>
                <w:rFonts w:ascii="仿宋" w:eastAsia="仿宋" w:hAnsi="仿宋"/>
                <w:sz w:val="24"/>
                <w:szCs w:val="24"/>
              </w:rPr>
              <w:t>音乐类音频的采样频率不低于</w:t>
            </w:r>
            <w:r>
              <w:rPr>
                <w:rFonts w:ascii="仿宋" w:eastAsia="仿宋" w:hAnsi="仿宋"/>
                <w:sz w:val="24"/>
                <w:szCs w:val="24"/>
              </w:rPr>
              <w:t>44.1kHz</w:t>
            </w:r>
            <w:r>
              <w:rPr>
                <w:rFonts w:ascii="仿宋" w:eastAsia="仿宋" w:hAnsi="仿宋"/>
                <w:sz w:val="24"/>
                <w:szCs w:val="24"/>
              </w:rPr>
              <w:t>，语音类音频的采样频率不低于</w:t>
            </w:r>
            <w:r>
              <w:rPr>
                <w:rFonts w:ascii="仿宋" w:eastAsia="仿宋" w:hAnsi="仿宋"/>
                <w:sz w:val="24"/>
                <w:szCs w:val="24"/>
              </w:rPr>
              <w:t>22.05 kHz</w:t>
            </w:r>
          </w:p>
        </w:tc>
      </w:tr>
      <w:tr w:rsidR="009E67C7" w14:paraId="0A7522F0"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6408FB8E"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4DFA3336" w14:textId="77777777" w:rsidR="009E67C7" w:rsidRDefault="007C2131">
            <w:pPr>
              <w:spacing w:line="320" w:lineRule="exact"/>
              <w:rPr>
                <w:rFonts w:ascii="仿宋" w:eastAsia="仿宋" w:hAnsi="仿宋"/>
                <w:sz w:val="24"/>
                <w:szCs w:val="24"/>
              </w:rPr>
            </w:pPr>
            <w:r>
              <w:rPr>
                <w:rFonts w:ascii="仿宋" w:eastAsia="仿宋" w:hAnsi="仿宋"/>
                <w:sz w:val="24"/>
                <w:szCs w:val="24"/>
              </w:rPr>
              <w:t>量化位数大于</w:t>
            </w:r>
            <w:r>
              <w:rPr>
                <w:rFonts w:ascii="仿宋" w:eastAsia="仿宋" w:hAnsi="仿宋"/>
                <w:sz w:val="24"/>
                <w:szCs w:val="24"/>
              </w:rPr>
              <w:t>8</w:t>
            </w:r>
            <w:r>
              <w:rPr>
                <w:rFonts w:ascii="仿宋" w:eastAsia="仿宋" w:hAnsi="仿宋"/>
                <w:sz w:val="24"/>
                <w:szCs w:val="24"/>
              </w:rPr>
              <w:t>位。码率不低于</w:t>
            </w:r>
            <w:r>
              <w:rPr>
                <w:rFonts w:ascii="仿宋" w:eastAsia="仿宋" w:hAnsi="仿宋"/>
                <w:sz w:val="24"/>
                <w:szCs w:val="24"/>
              </w:rPr>
              <w:t>128Kbps</w:t>
            </w:r>
          </w:p>
        </w:tc>
      </w:tr>
      <w:tr w:rsidR="009E67C7" w14:paraId="1AE1BD7A"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0D4A5CB9"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0020C96F" w14:textId="77777777" w:rsidR="009E67C7" w:rsidRDefault="007C2131">
            <w:pPr>
              <w:spacing w:line="320" w:lineRule="exact"/>
              <w:rPr>
                <w:rFonts w:ascii="仿宋" w:eastAsia="仿宋" w:hAnsi="仿宋"/>
                <w:sz w:val="24"/>
                <w:szCs w:val="24"/>
              </w:rPr>
            </w:pPr>
            <w:r>
              <w:rPr>
                <w:rFonts w:ascii="仿宋" w:eastAsia="仿宋" w:hAnsi="仿宋"/>
                <w:sz w:val="24"/>
                <w:szCs w:val="24"/>
              </w:rPr>
              <w:t>声道数为双声道</w:t>
            </w:r>
          </w:p>
        </w:tc>
      </w:tr>
      <w:tr w:rsidR="009E67C7" w14:paraId="23B8367E"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303BA8"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配音</w:t>
            </w:r>
          </w:p>
        </w:tc>
        <w:tc>
          <w:tcPr>
            <w:tcW w:w="7230" w:type="dxa"/>
            <w:tcBorders>
              <w:top w:val="single" w:sz="4" w:space="0" w:color="auto"/>
              <w:left w:val="single" w:sz="4" w:space="0" w:color="auto"/>
              <w:bottom w:val="single" w:sz="4" w:space="0" w:color="auto"/>
              <w:right w:val="single" w:sz="4" w:space="0" w:color="auto"/>
            </w:tcBorders>
            <w:vAlign w:val="center"/>
          </w:tcPr>
          <w:p w14:paraId="0A82D0B5" w14:textId="77777777" w:rsidR="009E67C7" w:rsidRDefault="007C2131">
            <w:pPr>
              <w:spacing w:line="320" w:lineRule="exact"/>
              <w:rPr>
                <w:rFonts w:ascii="仿宋" w:eastAsia="仿宋" w:hAnsi="仿宋"/>
                <w:sz w:val="24"/>
                <w:szCs w:val="24"/>
              </w:rPr>
            </w:pPr>
            <w:r>
              <w:rPr>
                <w:rFonts w:ascii="仿宋" w:eastAsia="仿宋" w:hAnsi="仿宋"/>
                <w:sz w:val="24"/>
                <w:szCs w:val="24"/>
              </w:rPr>
              <w:t>语音采用规范的普通话、美式或英式英语配音，特殊语言学习和材料除外。使用适合教学的语调</w:t>
            </w:r>
          </w:p>
        </w:tc>
      </w:tr>
      <w:tr w:rsidR="009E67C7" w14:paraId="4DD4B47D"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EB54063"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质量</w:t>
            </w:r>
          </w:p>
        </w:tc>
        <w:tc>
          <w:tcPr>
            <w:tcW w:w="7230" w:type="dxa"/>
            <w:tcBorders>
              <w:top w:val="single" w:sz="4" w:space="0" w:color="auto"/>
              <w:left w:val="single" w:sz="4" w:space="0" w:color="auto"/>
              <w:bottom w:val="single" w:sz="4" w:space="0" w:color="auto"/>
              <w:right w:val="single" w:sz="4" w:space="0" w:color="auto"/>
            </w:tcBorders>
            <w:vAlign w:val="center"/>
          </w:tcPr>
          <w:p w14:paraId="5007A027" w14:textId="77777777" w:rsidR="009E67C7" w:rsidRDefault="007C2131">
            <w:pPr>
              <w:spacing w:line="320" w:lineRule="exact"/>
              <w:rPr>
                <w:rFonts w:ascii="仿宋" w:eastAsia="仿宋" w:hAnsi="仿宋"/>
                <w:sz w:val="24"/>
                <w:szCs w:val="24"/>
              </w:rPr>
            </w:pPr>
            <w:r>
              <w:rPr>
                <w:rFonts w:ascii="仿宋" w:eastAsia="仿宋" w:hAnsi="仿宋"/>
                <w:sz w:val="24"/>
                <w:szCs w:val="24"/>
              </w:rPr>
              <w:t>音频播放流畅。声音清晰，噪音低，回响小，无失真</w:t>
            </w:r>
          </w:p>
        </w:tc>
      </w:tr>
      <w:tr w:rsidR="009E67C7" w14:paraId="09008067"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D1B518"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版权</w:t>
            </w:r>
          </w:p>
        </w:tc>
        <w:tc>
          <w:tcPr>
            <w:tcW w:w="7230" w:type="dxa"/>
            <w:tcBorders>
              <w:top w:val="single" w:sz="4" w:space="0" w:color="auto"/>
              <w:left w:val="single" w:sz="4" w:space="0" w:color="auto"/>
              <w:bottom w:val="single" w:sz="4" w:space="0" w:color="auto"/>
              <w:right w:val="single" w:sz="4" w:space="0" w:color="auto"/>
            </w:tcBorders>
            <w:vAlign w:val="center"/>
          </w:tcPr>
          <w:p w14:paraId="08FE9A75" w14:textId="77777777" w:rsidR="009E67C7" w:rsidRDefault="007C2131">
            <w:pPr>
              <w:spacing w:line="320" w:lineRule="exact"/>
              <w:rPr>
                <w:rFonts w:ascii="仿宋" w:eastAsia="仿宋" w:hAnsi="仿宋"/>
                <w:sz w:val="24"/>
                <w:szCs w:val="24"/>
              </w:rPr>
            </w:pPr>
            <w:r>
              <w:rPr>
                <w:rFonts w:ascii="仿宋" w:eastAsia="仿宋" w:hAnsi="仿宋"/>
                <w:sz w:val="24"/>
                <w:szCs w:val="24"/>
              </w:rPr>
              <w:t>音频内容符合我国法律法规，尊重各民族的风俗习惯，版权不存在争议</w:t>
            </w:r>
          </w:p>
        </w:tc>
      </w:tr>
    </w:tbl>
    <w:p w14:paraId="75F1350C"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4</w:t>
      </w:r>
      <w:r>
        <w:rPr>
          <w:rFonts w:ascii="仿宋" w:eastAsia="仿宋" w:hAnsi="仿宋"/>
          <w:sz w:val="24"/>
          <w:szCs w:val="24"/>
        </w:rPr>
        <w:t>）视频</w:t>
      </w:r>
    </w:p>
    <w:p w14:paraId="0D1DE5F7" w14:textId="77777777" w:rsidR="009E67C7" w:rsidRDefault="007C2131">
      <w:pPr>
        <w:ind w:firstLineChars="200" w:firstLine="480"/>
        <w:rPr>
          <w:rFonts w:ascii="仿宋" w:eastAsia="仿宋" w:hAnsi="仿宋"/>
          <w:sz w:val="24"/>
          <w:szCs w:val="24"/>
        </w:rPr>
      </w:pPr>
      <w:r>
        <w:rPr>
          <w:rFonts w:ascii="仿宋" w:eastAsia="仿宋" w:hAnsi="仿宋"/>
          <w:sz w:val="24"/>
          <w:szCs w:val="24"/>
        </w:rPr>
        <w:t>视频统一采用</w:t>
      </w:r>
      <w:r>
        <w:rPr>
          <w:rFonts w:ascii="仿宋" w:eastAsia="仿宋" w:hAnsi="仿宋"/>
          <w:sz w:val="24"/>
          <w:szCs w:val="24"/>
        </w:rPr>
        <w:t>mp4</w:t>
      </w:r>
      <w:r>
        <w:rPr>
          <w:rFonts w:ascii="仿宋" w:eastAsia="仿宋" w:hAnsi="仿宋"/>
          <w:sz w:val="24"/>
          <w:szCs w:val="24"/>
        </w:rPr>
        <w:t>格式，视频资源的技术要求如下：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tblGrid>
      <w:tr w:rsidR="009E67C7" w14:paraId="62DDF63A"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CA0B46"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项目</w:t>
            </w:r>
          </w:p>
        </w:tc>
        <w:tc>
          <w:tcPr>
            <w:tcW w:w="7230" w:type="dxa"/>
            <w:tcBorders>
              <w:top w:val="single" w:sz="4" w:space="0" w:color="auto"/>
              <w:left w:val="single" w:sz="4" w:space="0" w:color="auto"/>
              <w:bottom w:val="single" w:sz="4" w:space="0" w:color="auto"/>
              <w:right w:val="single" w:sz="4" w:space="0" w:color="auto"/>
            </w:tcBorders>
            <w:vAlign w:val="center"/>
          </w:tcPr>
          <w:p w14:paraId="570C7DCA"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技术参数</w:t>
            </w:r>
          </w:p>
        </w:tc>
      </w:tr>
      <w:tr w:rsidR="009E67C7" w14:paraId="7DBC21CE"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FBBBB18" w14:textId="77777777" w:rsidR="009E67C7" w:rsidRDefault="007C2131">
            <w:pPr>
              <w:spacing w:line="320" w:lineRule="exact"/>
              <w:jc w:val="center"/>
              <w:rPr>
                <w:rFonts w:ascii="仿宋" w:eastAsia="仿宋" w:hAnsi="仿宋"/>
                <w:sz w:val="24"/>
                <w:szCs w:val="24"/>
              </w:rPr>
            </w:pPr>
            <w:bookmarkStart w:id="54" w:name="OLE_LINK24"/>
            <w:r>
              <w:rPr>
                <w:rFonts w:ascii="仿宋" w:eastAsia="仿宋" w:hAnsi="仿宋"/>
                <w:sz w:val="24"/>
                <w:szCs w:val="24"/>
              </w:rPr>
              <w:t>品质</w:t>
            </w:r>
            <w:bookmarkEnd w:id="54"/>
          </w:p>
        </w:tc>
        <w:tc>
          <w:tcPr>
            <w:tcW w:w="7230" w:type="dxa"/>
            <w:tcBorders>
              <w:top w:val="single" w:sz="4" w:space="0" w:color="auto"/>
              <w:left w:val="single" w:sz="4" w:space="0" w:color="auto"/>
              <w:bottom w:val="single" w:sz="4" w:space="0" w:color="auto"/>
              <w:right w:val="single" w:sz="4" w:space="0" w:color="auto"/>
            </w:tcBorders>
            <w:vAlign w:val="center"/>
          </w:tcPr>
          <w:p w14:paraId="7B6DA184" w14:textId="77777777" w:rsidR="009E67C7" w:rsidRDefault="007C2131">
            <w:pPr>
              <w:spacing w:line="320" w:lineRule="exact"/>
              <w:rPr>
                <w:rFonts w:ascii="仿宋" w:eastAsia="仿宋" w:hAnsi="仿宋"/>
                <w:sz w:val="24"/>
                <w:szCs w:val="24"/>
              </w:rPr>
            </w:pPr>
            <w:r>
              <w:rPr>
                <w:rFonts w:ascii="仿宋" w:eastAsia="仿宋" w:hAnsi="仿宋"/>
                <w:sz w:val="24"/>
                <w:szCs w:val="24"/>
              </w:rPr>
              <w:t>新制视频压缩采用</w:t>
            </w:r>
            <w:r>
              <w:rPr>
                <w:rFonts w:ascii="仿宋" w:eastAsia="仿宋" w:hAnsi="仿宋"/>
                <w:sz w:val="24"/>
                <w:szCs w:val="24"/>
              </w:rPr>
              <w:t>H.264(MPEG-4 Part10</w:t>
            </w:r>
            <w:r>
              <w:rPr>
                <w:rFonts w:ascii="仿宋" w:eastAsia="仿宋" w:hAnsi="仿宋"/>
                <w:sz w:val="24"/>
                <w:szCs w:val="24"/>
              </w:rPr>
              <w:t>：</w:t>
            </w:r>
            <w:r>
              <w:rPr>
                <w:rFonts w:ascii="仿宋" w:eastAsia="仿宋" w:hAnsi="仿宋"/>
                <w:sz w:val="24"/>
                <w:szCs w:val="24"/>
              </w:rPr>
              <w:t>profile=main, level=3.0)</w:t>
            </w:r>
            <w:r>
              <w:rPr>
                <w:rFonts w:ascii="仿宋" w:eastAsia="仿宋" w:hAnsi="仿宋"/>
                <w:sz w:val="24"/>
                <w:szCs w:val="24"/>
              </w:rPr>
              <w:t>编码方式，支持</w:t>
            </w:r>
            <w:r>
              <w:rPr>
                <w:rFonts w:ascii="仿宋" w:eastAsia="仿宋" w:hAnsi="仿宋"/>
                <w:sz w:val="24"/>
                <w:szCs w:val="24"/>
              </w:rPr>
              <w:t>PC</w:t>
            </w:r>
            <w:r>
              <w:rPr>
                <w:rFonts w:ascii="仿宋" w:eastAsia="仿宋" w:hAnsi="仿宋"/>
                <w:sz w:val="24"/>
                <w:szCs w:val="24"/>
              </w:rPr>
              <w:t>端和移动智能终端的</w:t>
            </w:r>
            <w:r>
              <w:rPr>
                <w:rFonts w:ascii="仿宋" w:eastAsia="仿宋" w:hAnsi="仿宋"/>
                <w:sz w:val="24"/>
                <w:szCs w:val="24"/>
              </w:rPr>
              <w:t>2</w:t>
            </w:r>
            <w:r>
              <w:rPr>
                <w:rFonts w:ascii="仿宋" w:eastAsia="仿宋" w:hAnsi="仿宋"/>
                <w:sz w:val="24"/>
                <w:szCs w:val="24"/>
              </w:rPr>
              <w:t>种码率格式，帧率不低于</w:t>
            </w:r>
            <w:r>
              <w:rPr>
                <w:rFonts w:ascii="仿宋" w:eastAsia="仿宋" w:hAnsi="仿宋"/>
                <w:sz w:val="24"/>
                <w:szCs w:val="24"/>
              </w:rPr>
              <w:t>25fps</w:t>
            </w:r>
            <w:r>
              <w:rPr>
                <w:rFonts w:ascii="仿宋" w:eastAsia="仿宋" w:hAnsi="仿宋"/>
                <w:sz w:val="24"/>
                <w:szCs w:val="24"/>
              </w:rPr>
              <w:t>，分辨率不低于</w:t>
            </w:r>
            <w:r>
              <w:rPr>
                <w:rFonts w:ascii="仿宋" w:eastAsia="仿宋" w:hAnsi="仿宋"/>
                <w:sz w:val="24"/>
                <w:szCs w:val="24"/>
              </w:rPr>
              <w:t>1280×720</w:t>
            </w:r>
            <w:r>
              <w:rPr>
                <w:rFonts w:ascii="仿宋" w:eastAsia="仿宋" w:hAnsi="仿宋"/>
                <w:sz w:val="24"/>
                <w:szCs w:val="24"/>
              </w:rPr>
              <w:t>（</w:t>
            </w:r>
            <w:r>
              <w:rPr>
                <w:rFonts w:ascii="仿宋" w:eastAsia="仿宋" w:hAnsi="仿宋"/>
                <w:sz w:val="24"/>
                <w:szCs w:val="24"/>
              </w:rPr>
              <w:t>16:9</w:t>
            </w:r>
            <w:r>
              <w:rPr>
                <w:rFonts w:ascii="仿宋" w:eastAsia="仿宋" w:hAnsi="仿宋"/>
                <w:sz w:val="24"/>
                <w:szCs w:val="24"/>
              </w:rPr>
              <w:t>）。（经典珍贵老视频可以不受此要求限制）</w:t>
            </w:r>
            <w:r>
              <w:rPr>
                <w:rFonts w:ascii="仿宋" w:eastAsia="仿宋" w:hAnsi="仿宋"/>
                <w:sz w:val="24"/>
                <w:szCs w:val="24"/>
              </w:rPr>
              <w:t xml:space="preserve"> </w:t>
            </w:r>
          </w:p>
        </w:tc>
      </w:tr>
      <w:tr w:rsidR="009E67C7" w14:paraId="1CBCAC7D"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0EBF70E1"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字幕</w:t>
            </w:r>
          </w:p>
        </w:tc>
        <w:tc>
          <w:tcPr>
            <w:tcW w:w="7230" w:type="dxa"/>
            <w:tcBorders>
              <w:top w:val="single" w:sz="4" w:space="0" w:color="auto"/>
              <w:left w:val="single" w:sz="4" w:space="0" w:color="auto"/>
              <w:bottom w:val="single" w:sz="4" w:space="0" w:color="auto"/>
              <w:right w:val="single" w:sz="4" w:space="0" w:color="auto"/>
            </w:tcBorders>
            <w:vAlign w:val="center"/>
          </w:tcPr>
          <w:p w14:paraId="231EE61C" w14:textId="77777777" w:rsidR="009E67C7" w:rsidRDefault="007C2131">
            <w:pPr>
              <w:spacing w:line="320" w:lineRule="exact"/>
              <w:rPr>
                <w:rFonts w:ascii="仿宋" w:eastAsia="仿宋" w:hAnsi="仿宋"/>
                <w:sz w:val="24"/>
                <w:szCs w:val="24"/>
              </w:rPr>
            </w:pPr>
            <w:r>
              <w:rPr>
                <w:rFonts w:ascii="仿宋" w:eastAsia="仿宋" w:hAnsi="仿宋"/>
                <w:sz w:val="24"/>
                <w:szCs w:val="24"/>
              </w:rPr>
              <w:t>字幕清晰美观，能正确有效地传达信息。字幕文字尽可能短少，在节目中的停留时间以能看清楚为准</w:t>
            </w:r>
          </w:p>
        </w:tc>
      </w:tr>
      <w:tr w:rsidR="009E67C7" w14:paraId="751ED820"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27AC8D4F"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238F78E0" w14:textId="77777777" w:rsidR="009E67C7" w:rsidRDefault="007C2131">
            <w:pPr>
              <w:spacing w:line="320" w:lineRule="exact"/>
              <w:rPr>
                <w:rFonts w:ascii="仿宋" w:eastAsia="仿宋" w:hAnsi="仿宋"/>
                <w:sz w:val="24"/>
                <w:szCs w:val="24"/>
              </w:rPr>
            </w:pPr>
            <w:r>
              <w:rPr>
                <w:rFonts w:ascii="仿宋" w:eastAsia="仿宋" w:hAnsi="仿宋"/>
                <w:sz w:val="24"/>
                <w:szCs w:val="24"/>
              </w:rPr>
              <w:t>字幕使用符合国家规范（以国务院</w:t>
            </w:r>
            <w:r>
              <w:rPr>
                <w:rFonts w:ascii="仿宋" w:eastAsia="仿宋" w:hAnsi="仿宋"/>
                <w:sz w:val="24"/>
                <w:szCs w:val="24"/>
              </w:rPr>
              <w:t>1986</w:t>
            </w:r>
            <w:r>
              <w:rPr>
                <w:rFonts w:ascii="仿宋" w:eastAsia="仿宋" w:hAnsi="仿宋"/>
                <w:sz w:val="24"/>
                <w:szCs w:val="24"/>
              </w:rPr>
              <w:t>年</w:t>
            </w:r>
            <w:r>
              <w:rPr>
                <w:rFonts w:ascii="仿宋" w:eastAsia="仿宋" w:hAnsi="仿宋"/>
                <w:sz w:val="24"/>
                <w:szCs w:val="24"/>
              </w:rPr>
              <w:t>10</w:t>
            </w:r>
            <w:r>
              <w:rPr>
                <w:rFonts w:ascii="仿宋" w:eastAsia="仿宋" w:hAnsi="仿宋"/>
                <w:sz w:val="24"/>
                <w:szCs w:val="24"/>
              </w:rPr>
              <w:t>月发布的《简化字总表》与</w:t>
            </w:r>
            <w:r>
              <w:rPr>
                <w:rFonts w:ascii="仿宋" w:eastAsia="仿宋" w:hAnsi="仿宋"/>
                <w:sz w:val="24"/>
                <w:szCs w:val="24"/>
              </w:rPr>
              <w:t>2013</w:t>
            </w:r>
            <w:r>
              <w:rPr>
                <w:rFonts w:ascii="仿宋" w:eastAsia="仿宋" w:hAnsi="仿宋"/>
                <w:sz w:val="24"/>
                <w:szCs w:val="24"/>
              </w:rPr>
              <w:t>年</w:t>
            </w:r>
            <w:r>
              <w:rPr>
                <w:rFonts w:ascii="仿宋" w:eastAsia="仿宋" w:hAnsi="仿宋"/>
                <w:sz w:val="24"/>
                <w:szCs w:val="24"/>
              </w:rPr>
              <w:t>6</w:t>
            </w:r>
            <w:r>
              <w:rPr>
                <w:rFonts w:ascii="仿宋" w:eastAsia="仿宋" w:hAnsi="仿宋"/>
                <w:sz w:val="24"/>
                <w:szCs w:val="24"/>
              </w:rPr>
              <w:t>月</w:t>
            </w:r>
            <w:r>
              <w:rPr>
                <w:rFonts w:ascii="仿宋" w:eastAsia="仿宋" w:hAnsi="仿宋"/>
                <w:sz w:val="24"/>
                <w:szCs w:val="24"/>
              </w:rPr>
              <w:t>5</w:t>
            </w:r>
            <w:r>
              <w:rPr>
                <w:rFonts w:ascii="仿宋" w:eastAsia="仿宋" w:hAnsi="仿宋"/>
                <w:sz w:val="24"/>
                <w:szCs w:val="24"/>
              </w:rPr>
              <w:t>日发布的《通用规范汉字表》为准）的规范字，不出现繁体字、异体字</w:t>
            </w:r>
            <w:r>
              <w:rPr>
                <w:rFonts w:ascii="仿宋" w:eastAsia="仿宋" w:hAnsi="仿宋"/>
                <w:sz w:val="24"/>
                <w:szCs w:val="24"/>
              </w:rPr>
              <w:t>(</w:t>
            </w:r>
            <w:r>
              <w:rPr>
                <w:rFonts w:ascii="仿宋" w:eastAsia="仿宋" w:hAnsi="仿宋"/>
                <w:sz w:val="24"/>
                <w:szCs w:val="24"/>
              </w:rPr>
              <w:t>国家规定的除外</w:t>
            </w:r>
            <w:r>
              <w:rPr>
                <w:rFonts w:ascii="仿宋" w:eastAsia="仿宋" w:hAnsi="仿宋"/>
                <w:sz w:val="24"/>
                <w:szCs w:val="24"/>
              </w:rPr>
              <w:t>)</w:t>
            </w:r>
            <w:r>
              <w:rPr>
                <w:rFonts w:ascii="仿宋" w:eastAsia="仿宋" w:hAnsi="仿宋"/>
                <w:sz w:val="24"/>
                <w:szCs w:val="24"/>
              </w:rPr>
              <w:t>、错别字；字幕的字体、大小、色彩搭配、摆放位置、停留时间、出入屏方式与其他要素（画面、解说词、音乐）配合适当</w:t>
            </w:r>
          </w:p>
        </w:tc>
      </w:tr>
      <w:tr w:rsidR="009E67C7" w14:paraId="3ED4C3B2" w14:textId="77777777">
        <w:trPr>
          <w:jc w:val="center"/>
        </w:trPr>
        <w:tc>
          <w:tcPr>
            <w:tcW w:w="1129" w:type="dxa"/>
            <w:vMerge w:val="restart"/>
            <w:tcBorders>
              <w:top w:val="nil"/>
              <w:left w:val="single" w:sz="4" w:space="0" w:color="auto"/>
              <w:right w:val="single" w:sz="4" w:space="0" w:color="auto"/>
            </w:tcBorders>
            <w:vAlign w:val="center"/>
          </w:tcPr>
          <w:p w14:paraId="557DF657"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内容要点</w:t>
            </w:r>
          </w:p>
        </w:tc>
        <w:tc>
          <w:tcPr>
            <w:tcW w:w="7230" w:type="dxa"/>
            <w:tcBorders>
              <w:top w:val="single" w:sz="4" w:space="0" w:color="auto"/>
              <w:left w:val="single" w:sz="4" w:space="0" w:color="auto"/>
              <w:bottom w:val="single" w:sz="4" w:space="0" w:color="auto"/>
              <w:right w:val="single" w:sz="4" w:space="0" w:color="auto"/>
            </w:tcBorders>
            <w:vAlign w:val="center"/>
          </w:tcPr>
          <w:p w14:paraId="1F6D882F"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教学手段运用：综合运用资料、图片、外景实拍、实验、表演等多种教学手段，确保与教学内容紧密贴合、恰当适宜，助力知识讲解</w:t>
            </w:r>
            <w:r>
              <w:rPr>
                <w:rFonts w:ascii="仿宋" w:eastAsia="仿宋" w:hAnsi="仿宋" w:hint="eastAsia"/>
                <w:sz w:val="24"/>
                <w:szCs w:val="24"/>
              </w:rPr>
              <w:lastRenderedPageBreak/>
              <w:t>与呈现。</w:t>
            </w:r>
          </w:p>
        </w:tc>
      </w:tr>
      <w:tr w:rsidR="009E67C7" w14:paraId="269ED25B" w14:textId="77777777">
        <w:trPr>
          <w:jc w:val="center"/>
        </w:trPr>
        <w:tc>
          <w:tcPr>
            <w:tcW w:w="1129" w:type="dxa"/>
            <w:vMerge/>
            <w:tcBorders>
              <w:left w:val="single" w:sz="4" w:space="0" w:color="auto"/>
              <w:right w:val="single" w:sz="4" w:space="0" w:color="auto"/>
            </w:tcBorders>
            <w:vAlign w:val="center"/>
          </w:tcPr>
          <w:p w14:paraId="2A79022E"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7C3D586E"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素材来源标注：使用影视作品或自拍素材时，明确注明来源；涉及人物访谈，需详细加注人物介绍，保证素材信息的完整性与透明度。</w:t>
            </w:r>
          </w:p>
        </w:tc>
      </w:tr>
      <w:tr w:rsidR="009E67C7" w14:paraId="7B6DE8FD" w14:textId="77777777">
        <w:trPr>
          <w:jc w:val="center"/>
        </w:trPr>
        <w:tc>
          <w:tcPr>
            <w:tcW w:w="1129" w:type="dxa"/>
            <w:vMerge/>
            <w:tcBorders>
              <w:left w:val="single" w:sz="4" w:space="0" w:color="auto"/>
              <w:bottom w:val="single" w:sz="4" w:space="0" w:color="auto"/>
              <w:right w:val="single" w:sz="4" w:space="0" w:color="auto"/>
            </w:tcBorders>
            <w:vAlign w:val="center"/>
          </w:tcPr>
          <w:p w14:paraId="1328262E"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3562697C"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素材质量保证：选用的资料、图片等素材画面务必清晰，历史资料及图片应经再加工处理，并详细标注素材来源与原始信息，如字画作品详情、影视片段创作信息等，增强素材的可靠性与学术性。</w:t>
            </w:r>
          </w:p>
        </w:tc>
      </w:tr>
      <w:tr w:rsidR="009E67C7" w14:paraId="17BDCBF7" w14:textId="77777777">
        <w:trPr>
          <w:jc w:val="center"/>
        </w:trPr>
        <w:tc>
          <w:tcPr>
            <w:tcW w:w="1129" w:type="dxa"/>
            <w:vMerge w:val="restart"/>
            <w:tcBorders>
              <w:top w:val="nil"/>
              <w:left w:val="single" w:sz="4" w:space="0" w:color="auto"/>
              <w:right w:val="single" w:sz="4" w:space="0" w:color="auto"/>
            </w:tcBorders>
            <w:vAlign w:val="center"/>
          </w:tcPr>
          <w:p w14:paraId="6FAE12CE"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制作规范</w:t>
            </w:r>
          </w:p>
        </w:tc>
        <w:tc>
          <w:tcPr>
            <w:tcW w:w="7230" w:type="dxa"/>
            <w:tcBorders>
              <w:top w:val="single" w:sz="4" w:space="0" w:color="auto"/>
              <w:left w:val="single" w:sz="4" w:space="0" w:color="auto"/>
              <w:bottom w:val="single" w:sz="4" w:space="0" w:color="auto"/>
              <w:right w:val="single" w:sz="4" w:space="0" w:color="auto"/>
            </w:tcBorders>
            <w:vAlign w:val="center"/>
          </w:tcPr>
          <w:p w14:paraId="151BD7E4"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画面构图与布局：屏幕图像构图合理，主体鲜明，人像、肢体动作以及教学辅助工具（板书、教具等）均需在镜头范围内，确保教学内容完整、有序展示。</w:t>
            </w:r>
          </w:p>
        </w:tc>
      </w:tr>
      <w:tr w:rsidR="009E67C7" w14:paraId="4E9B49C3" w14:textId="77777777">
        <w:trPr>
          <w:jc w:val="center"/>
        </w:trPr>
        <w:tc>
          <w:tcPr>
            <w:tcW w:w="1129" w:type="dxa"/>
            <w:vMerge/>
            <w:tcBorders>
              <w:left w:val="single" w:sz="4" w:space="0" w:color="auto"/>
              <w:right w:val="single" w:sz="4" w:space="0" w:color="auto"/>
            </w:tcBorders>
            <w:vAlign w:val="center"/>
          </w:tcPr>
          <w:p w14:paraId="7740C6D4"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16FBD1FA"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背景设置原则：微课背景可选择彩色喷绘、电脑虚拟或现场实景，但颜色与图案应简洁，保持静态，营造简洁明快的学习氛围，避免背景元素分散学生注意力。</w:t>
            </w:r>
          </w:p>
        </w:tc>
      </w:tr>
      <w:tr w:rsidR="009E67C7" w14:paraId="3BCEB35E" w14:textId="77777777">
        <w:trPr>
          <w:jc w:val="center"/>
        </w:trPr>
        <w:tc>
          <w:tcPr>
            <w:tcW w:w="1129" w:type="dxa"/>
            <w:vMerge/>
            <w:tcBorders>
              <w:left w:val="single" w:sz="4" w:space="0" w:color="auto"/>
              <w:bottom w:val="single" w:sz="4" w:space="0" w:color="auto"/>
              <w:right w:val="single" w:sz="4" w:space="0" w:color="auto"/>
            </w:tcBorders>
            <w:vAlign w:val="center"/>
          </w:tcPr>
          <w:p w14:paraId="3179C69D"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5A0A9A7E"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摄像角度要求：摄像镜头与主讲教师目光保持平视，避免教师长时间仰视或俯视，以自然、舒适的视角呈现教学过程，增强视觉亲和力。</w:t>
            </w:r>
          </w:p>
        </w:tc>
      </w:tr>
      <w:tr w:rsidR="009E67C7" w14:paraId="20B0272A" w14:textId="77777777">
        <w:trPr>
          <w:jc w:val="center"/>
        </w:trPr>
        <w:tc>
          <w:tcPr>
            <w:tcW w:w="1129" w:type="dxa"/>
            <w:vMerge w:val="restart"/>
            <w:tcBorders>
              <w:left w:val="single" w:sz="4" w:space="0" w:color="auto"/>
              <w:right w:val="single" w:sz="4" w:space="0" w:color="auto"/>
            </w:tcBorders>
            <w:vAlign w:val="center"/>
          </w:tcPr>
          <w:p w14:paraId="5CE6AC61"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sz w:val="24"/>
                <w:szCs w:val="24"/>
              </w:rPr>
              <w:t>视频基本参数</w:t>
            </w:r>
          </w:p>
        </w:tc>
        <w:tc>
          <w:tcPr>
            <w:tcW w:w="7230" w:type="dxa"/>
            <w:tcBorders>
              <w:top w:val="single" w:sz="4" w:space="0" w:color="auto"/>
              <w:left w:val="single" w:sz="4" w:space="0" w:color="auto"/>
              <w:bottom w:val="single" w:sz="4" w:space="0" w:color="auto"/>
              <w:right w:val="single" w:sz="4" w:space="0" w:color="auto"/>
            </w:tcBorders>
            <w:vAlign w:val="center"/>
          </w:tcPr>
          <w:p w14:paraId="5327DD6C"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帧率与声道：帧速率固定为</w:t>
            </w:r>
            <w:r>
              <w:rPr>
                <w:rFonts w:ascii="仿宋" w:eastAsia="仿宋" w:hAnsi="仿宋" w:hint="eastAsia"/>
                <w:sz w:val="24"/>
                <w:szCs w:val="24"/>
              </w:rPr>
              <w:t xml:space="preserve"> 25 </w:t>
            </w:r>
            <w:r>
              <w:rPr>
                <w:rFonts w:ascii="仿宋" w:eastAsia="仿宋" w:hAnsi="仿宋" w:hint="eastAsia"/>
                <w:sz w:val="24"/>
                <w:szCs w:val="24"/>
              </w:rPr>
              <w:t>帧</w:t>
            </w:r>
            <w:r>
              <w:rPr>
                <w:rFonts w:ascii="仿宋" w:eastAsia="仿宋" w:hAnsi="仿宋" w:hint="eastAsia"/>
                <w:sz w:val="24"/>
                <w:szCs w:val="24"/>
              </w:rPr>
              <w:t>/</w:t>
            </w:r>
            <w:r>
              <w:rPr>
                <w:rFonts w:ascii="仿宋" w:eastAsia="仿宋" w:hAnsi="仿宋" w:hint="eastAsia"/>
                <w:sz w:val="24"/>
                <w:szCs w:val="24"/>
              </w:rPr>
              <w:t>秒，声音频道设为</w:t>
            </w:r>
            <w:r>
              <w:rPr>
                <w:rFonts w:ascii="仿宋" w:eastAsia="仿宋" w:hAnsi="仿宋" w:hint="eastAsia"/>
                <w:sz w:val="24"/>
                <w:szCs w:val="24"/>
              </w:rPr>
              <w:t>2</w:t>
            </w:r>
            <w:r>
              <w:rPr>
                <w:rFonts w:ascii="仿宋" w:eastAsia="仿宋" w:hAnsi="仿宋" w:hint="eastAsia"/>
                <w:sz w:val="24"/>
                <w:szCs w:val="24"/>
              </w:rPr>
              <w:t>（立体声），视频时长依据校方最终提供的脚本确定，单个视频时长范围在</w:t>
            </w:r>
            <w:r>
              <w:rPr>
                <w:rFonts w:ascii="仿宋" w:eastAsia="仿宋" w:hAnsi="仿宋" w:hint="eastAsia"/>
                <w:sz w:val="24"/>
                <w:szCs w:val="24"/>
              </w:rPr>
              <w:t>3-10</w:t>
            </w:r>
            <w:r>
              <w:rPr>
                <w:rFonts w:ascii="仿宋" w:eastAsia="仿宋" w:hAnsi="仿宋" w:hint="eastAsia"/>
                <w:sz w:val="24"/>
                <w:szCs w:val="24"/>
              </w:rPr>
              <w:t>分钟。</w:t>
            </w:r>
          </w:p>
        </w:tc>
      </w:tr>
      <w:tr w:rsidR="009E67C7" w14:paraId="41A6CCBD" w14:textId="77777777">
        <w:trPr>
          <w:jc w:val="center"/>
        </w:trPr>
        <w:tc>
          <w:tcPr>
            <w:tcW w:w="1129" w:type="dxa"/>
            <w:vMerge/>
            <w:tcBorders>
              <w:left w:val="single" w:sz="4" w:space="0" w:color="auto"/>
              <w:right w:val="single" w:sz="4" w:space="0" w:color="auto"/>
            </w:tcBorders>
            <w:vAlign w:val="center"/>
          </w:tcPr>
          <w:p w14:paraId="197F9379"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6856383E"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信号源与制作软件：由专业视频制作团队运用非线性编辑软件</w:t>
            </w:r>
            <w:r>
              <w:rPr>
                <w:rFonts w:ascii="仿宋" w:eastAsia="仿宋" w:hAnsi="仿宋" w:hint="eastAsia"/>
                <w:sz w:val="24"/>
                <w:szCs w:val="24"/>
              </w:rPr>
              <w:t>premiere</w:t>
            </w:r>
            <w:r>
              <w:rPr>
                <w:rFonts w:ascii="仿宋" w:eastAsia="仿宋" w:hAnsi="仿宋" w:hint="eastAsia"/>
                <w:sz w:val="24"/>
                <w:szCs w:val="24"/>
              </w:rPr>
              <w:t>、</w:t>
            </w:r>
            <w:r>
              <w:rPr>
                <w:rFonts w:ascii="仿宋" w:eastAsia="仿宋" w:hAnsi="仿宋" w:hint="eastAsia"/>
                <w:sz w:val="24"/>
                <w:szCs w:val="24"/>
              </w:rPr>
              <w:t xml:space="preserve">final cut pro </w:t>
            </w:r>
            <w:r>
              <w:rPr>
                <w:rFonts w:ascii="仿宋" w:eastAsia="仿宋" w:hAnsi="仿宋" w:hint="eastAsia"/>
                <w:sz w:val="24"/>
                <w:szCs w:val="24"/>
              </w:rPr>
              <w:t>以及片头特效软件精心打造，确保视频质量。</w:t>
            </w:r>
          </w:p>
        </w:tc>
      </w:tr>
      <w:tr w:rsidR="009E67C7" w14:paraId="0574959B" w14:textId="77777777">
        <w:trPr>
          <w:jc w:val="center"/>
        </w:trPr>
        <w:tc>
          <w:tcPr>
            <w:tcW w:w="1129" w:type="dxa"/>
            <w:vMerge/>
            <w:tcBorders>
              <w:left w:val="single" w:sz="4" w:space="0" w:color="auto"/>
              <w:right w:val="single" w:sz="4" w:space="0" w:color="auto"/>
            </w:tcBorders>
            <w:vAlign w:val="center"/>
          </w:tcPr>
          <w:p w14:paraId="55B763BA"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18BF6927"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稳定性与画面质量</w:t>
            </w:r>
          </w:p>
          <w:p w14:paraId="7670765E" w14:textId="77777777" w:rsidR="009E67C7" w:rsidRDefault="007C2131">
            <w:pPr>
              <w:spacing w:line="320" w:lineRule="exact"/>
              <w:rPr>
                <w:rFonts w:ascii="仿宋" w:eastAsia="仿宋" w:hAnsi="仿宋"/>
                <w:sz w:val="24"/>
                <w:szCs w:val="24"/>
              </w:rPr>
            </w:pPr>
            <w:r>
              <w:rPr>
                <w:rFonts w:ascii="仿宋" w:eastAsia="仿宋" w:hAnsi="仿宋"/>
                <w:sz w:val="24"/>
                <w:szCs w:val="24"/>
              </w:rPr>
              <w:t>稳定性：全片图像同步稳定，杜绝失步，画面无抖动跳跃，色彩自然无突变，编辑点处图像平稳过渡。</w:t>
            </w:r>
          </w:p>
          <w:p w14:paraId="1FE62910" w14:textId="77777777" w:rsidR="009E67C7" w:rsidRDefault="007C2131">
            <w:pPr>
              <w:spacing w:line="320" w:lineRule="exact"/>
              <w:rPr>
                <w:rFonts w:ascii="仿宋" w:eastAsia="仿宋" w:hAnsi="仿宋"/>
                <w:sz w:val="24"/>
                <w:szCs w:val="24"/>
              </w:rPr>
            </w:pPr>
            <w:r>
              <w:rPr>
                <w:rFonts w:ascii="仿宋" w:eastAsia="仿宋" w:hAnsi="仿宋"/>
                <w:sz w:val="24"/>
                <w:szCs w:val="24"/>
              </w:rPr>
              <w:t>色调：白平衡精准，无明显偏色，多机拍摄镜头衔接处色差微小。</w:t>
            </w:r>
          </w:p>
          <w:p w14:paraId="32A1F58D" w14:textId="77777777" w:rsidR="009E67C7" w:rsidRDefault="007C2131">
            <w:pPr>
              <w:spacing w:line="320" w:lineRule="exact"/>
              <w:rPr>
                <w:rFonts w:ascii="仿宋" w:eastAsia="仿宋" w:hAnsi="仿宋"/>
                <w:sz w:val="24"/>
                <w:szCs w:val="24"/>
              </w:rPr>
            </w:pPr>
            <w:r>
              <w:rPr>
                <w:rFonts w:ascii="仿宋" w:eastAsia="仿宋" w:hAnsi="仿宋"/>
                <w:sz w:val="24"/>
                <w:szCs w:val="24"/>
              </w:rPr>
              <w:t>画幅：优先选用</w:t>
            </w:r>
            <w:r>
              <w:rPr>
                <w:rFonts w:ascii="仿宋" w:eastAsia="仿宋" w:hAnsi="仿宋"/>
                <w:sz w:val="24"/>
                <w:szCs w:val="24"/>
              </w:rPr>
              <w:t>16:9</w:t>
            </w:r>
            <w:r>
              <w:rPr>
                <w:rFonts w:ascii="仿宋" w:eastAsia="仿宋" w:hAnsi="仿宋"/>
                <w:sz w:val="24"/>
                <w:szCs w:val="24"/>
              </w:rPr>
              <w:t>画幅，分辨率支持</w:t>
            </w:r>
            <w:r>
              <w:rPr>
                <w:rFonts w:ascii="仿宋" w:eastAsia="仿宋" w:hAnsi="仿宋"/>
                <w:sz w:val="24"/>
                <w:szCs w:val="24"/>
              </w:rPr>
              <w:t>720p</w:t>
            </w:r>
            <w:r>
              <w:rPr>
                <w:rFonts w:ascii="仿宋" w:eastAsia="仿宋" w:hAnsi="仿宋"/>
                <w:sz w:val="24"/>
                <w:szCs w:val="24"/>
              </w:rPr>
              <w:t>或</w:t>
            </w:r>
            <w:r>
              <w:rPr>
                <w:rFonts w:ascii="仿宋" w:eastAsia="仿宋" w:hAnsi="仿宋"/>
                <w:sz w:val="24"/>
                <w:szCs w:val="24"/>
              </w:rPr>
              <w:t>1080p</w:t>
            </w:r>
            <w:r>
              <w:rPr>
                <w:rFonts w:ascii="仿宋" w:eastAsia="仿宋" w:hAnsi="仿宋"/>
                <w:sz w:val="24"/>
                <w:szCs w:val="24"/>
              </w:rPr>
              <w:t>高清标准，保证视觉效果。</w:t>
            </w:r>
          </w:p>
        </w:tc>
      </w:tr>
      <w:tr w:rsidR="009E67C7" w14:paraId="09C8D56F" w14:textId="77777777">
        <w:trPr>
          <w:jc w:val="center"/>
        </w:trPr>
        <w:tc>
          <w:tcPr>
            <w:tcW w:w="1129" w:type="dxa"/>
            <w:vMerge/>
            <w:tcBorders>
              <w:left w:val="single" w:sz="4" w:space="0" w:color="auto"/>
              <w:right w:val="single" w:sz="4" w:space="0" w:color="auto"/>
            </w:tcBorders>
            <w:vAlign w:val="center"/>
          </w:tcPr>
          <w:p w14:paraId="1DEE3CBA"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55FB44BB"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音频信号源品质：采用指向型专业话筒与专业录音机，保证音质清晰、饱满，音频与画面精准同步，消除交流声和其他杂音干扰，各类声音比例协调。</w:t>
            </w:r>
          </w:p>
        </w:tc>
      </w:tr>
      <w:tr w:rsidR="009E67C7" w14:paraId="26AEB097" w14:textId="77777777">
        <w:trPr>
          <w:jc w:val="center"/>
        </w:trPr>
        <w:tc>
          <w:tcPr>
            <w:tcW w:w="1129" w:type="dxa"/>
            <w:vMerge/>
            <w:tcBorders>
              <w:left w:val="single" w:sz="4" w:space="0" w:color="auto"/>
              <w:bottom w:val="single" w:sz="4" w:space="0" w:color="auto"/>
              <w:right w:val="single" w:sz="4" w:space="0" w:color="auto"/>
            </w:tcBorders>
            <w:vAlign w:val="center"/>
          </w:tcPr>
          <w:p w14:paraId="0D336195" w14:textId="77777777" w:rsidR="009E67C7" w:rsidRDefault="009E67C7">
            <w:pPr>
              <w:spacing w:line="320" w:lineRule="exact"/>
              <w:jc w:val="center"/>
              <w:rPr>
                <w:rFonts w:ascii="仿宋" w:eastAsia="仿宋" w:hAnsi="仿宋"/>
                <w:kern w:val="0"/>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261153B1"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伴音清晰、饱满、圆润，无失真、噪声，音量平稳无忽大忽小，解说声、现场声与背景音乐比例协调，不出现明显失调情况。</w:t>
            </w:r>
          </w:p>
        </w:tc>
      </w:tr>
      <w:tr w:rsidR="009E67C7" w14:paraId="69279968"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3B10532C"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画面</w:t>
            </w:r>
          </w:p>
        </w:tc>
        <w:tc>
          <w:tcPr>
            <w:tcW w:w="7230" w:type="dxa"/>
            <w:tcBorders>
              <w:top w:val="single" w:sz="4" w:space="0" w:color="auto"/>
              <w:left w:val="single" w:sz="4" w:space="0" w:color="auto"/>
              <w:bottom w:val="single" w:sz="4" w:space="0" w:color="auto"/>
              <w:right w:val="single" w:sz="4" w:space="0" w:color="auto"/>
            </w:tcBorders>
            <w:vAlign w:val="center"/>
          </w:tcPr>
          <w:p w14:paraId="5E57B6CA" w14:textId="77777777" w:rsidR="009E67C7" w:rsidRDefault="007C2131">
            <w:pPr>
              <w:spacing w:line="320" w:lineRule="exact"/>
              <w:rPr>
                <w:rFonts w:ascii="仿宋" w:eastAsia="仿宋" w:hAnsi="仿宋"/>
                <w:sz w:val="24"/>
                <w:szCs w:val="24"/>
              </w:rPr>
            </w:pPr>
            <w:r>
              <w:rPr>
                <w:rFonts w:ascii="仿宋" w:eastAsia="仿宋" w:hAnsi="仿宋"/>
                <w:sz w:val="24"/>
                <w:szCs w:val="24"/>
              </w:rPr>
              <w:t>视频类素材每帧图像颜色数不低于</w:t>
            </w:r>
            <w:r>
              <w:rPr>
                <w:rFonts w:ascii="仿宋" w:eastAsia="仿宋" w:hAnsi="仿宋"/>
                <w:sz w:val="24"/>
                <w:szCs w:val="24"/>
              </w:rPr>
              <w:t>256</w:t>
            </w:r>
            <w:r>
              <w:rPr>
                <w:rFonts w:ascii="仿宋" w:eastAsia="仿宋" w:hAnsi="仿宋"/>
                <w:sz w:val="24"/>
                <w:szCs w:val="24"/>
              </w:rPr>
              <w:t>色或灰度级不低于</w:t>
            </w:r>
            <w:r>
              <w:rPr>
                <w:rFonts w:ascii="仿宋" w:eastAsia="仿宋" w:hAnsi="仿宋"/>
                <w:sz w:val="24"/>
                <w:szCs w:val="24"/>
              </w:rPr>
              <w:t>128</w:t>
            </w:r>
            <w:r>
              <w:rPr>
                <w:rFonts w:ascii="仿宋" w:eastAsia="仿宋" w:hAnsi="仿宋"/>
                <w:sz w:val="24"/>
                <w:szCs w:val="24"/>
              </w:rPr>
              <w:t>级</w:t>
            </w:r>
          </w:p>
        </w:tc>
      </w:tr>
      <w:tr w:rsidR="009E67C7" w14:paraId="06EDB5BC"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06ED2691"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1429AF16" w14:textId="77777777" w:rsidR="009E67C7" w:rsidRDefault="007C2131">
            <w:pPr>
              <w:spacing w:line="320" w:lineRule="exact"/>
              <w:rPr>
                <w:rFonts w:ascii="仿宋" w:eastAsia="仿宋" w:hAnsi="仿宋"/>
                <w:sz w:val="24"/>
                <w:szCs w:val="24"/>
              </w:rPr>
            </w:pPr>
            <w:r>
              <w:rPr>
                <w:rFonts w:ascii="仿宋" w:eastAsia="仿宋" w:hAnsi="仿宋"/>
                <w:sz w:val="24"/>
                <w:szCs w:val="24"/>
              </w:rPr>
              <w:t>视频图像清晰，播放流畅，没有明显噪点</w:t>
            </w:r>
          </w:p>
        </w:tc>
      </w:tr>
      <w:tr w:rsidR="009E67C7" w14:paraId="35D2CDDF"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18AF47F3"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2D9098CB" w14:textId="77777777" w:rsidR="009E67C7" w:rsidRDefault="007C2131">
            <w:pPr>
              <w:spacing w:line="320" w:lineRule="exact"/>
              <w:rPr>
                <w:rFonts w:ascii="仿宋" w:eastAsia="仿宋" w:hAnsi="仿宋"/>
                <w:sz w:val="24"/>
                <w:szCs w:val="24"/>
              </w:rPr>
            </w:pPr>
            <w:r>
              <w:rPr>
                <w:rFonts w:ascii="仿宋" w:eastAsia="仿宋" w:hAnsi="仿宋"/>
                <w:sz w:val="24"/>
                <w:szCs w:val="24"/>
              </w:rPr>
              <w:t>彩色视频素材每帧图像颜色均为真彩色</w:t>
            </w:r>
          </w:p>
        </w:tc>
      </w:tr>
      <w:tr w:rsidR="009E67C7" w14:paraId="13082FAD"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56B3C692"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6A621A6A" w14:textId="77777777" w:rsidR="009E67C7" w:rsidRDefault="007C2131">
            <w:pPr>
              <w:spacing w:line="320" w:lineRule="exact"/>
              <w:rPr>
                <w:rFonts w:ascii="仿宋" w:eastAsia="仿宋" w:hAnsi="仿宋"/>
                <w:sz w:val="24"/>
                <w:szCs w:val="24"/>
              </w:rPr>
            </w:pPr>
            <w:r>
              <w:rPr>
                <w:rFonts w:ascii="仿宋" w:eastAsia="仿宋" w:hAnsi="仿宋"/>
                <w:sz w:val="24"/>
                <w:szCs w:val="24"/>
              </w:rPr>
              <w:t>音频与视频图像有良好的同步，音频部分符合音频素材的质量要求</w:t>
            </w:r>
          </w:p>
        </w:tc>
      </w:tr>
      <w:tr w:rsidR="009E67C7" w14:paraId="3C037452"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342B9065"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22F7228C" w14:textId="77777777" w:rsidR="009E67C7" w:rsidRDefault="007C2131">
            <w:pPr>
              <w:spacing w:line="320" w:lineRule="exact"/>
              <w:rPr>
                <w:rFonts w:ascii="仿宋" w:eastAsia="仿宋" w:hAnsi="仿宋"/>
                <w:sz w:val="24"/>
                <w:szCs w:val="24"/>
              </w:rPr>
            </w:pPr>
            <w:r>
              <w:rPr>
                <w:rFonts w:ascii="仿宋" w:eastAsia="仿宋" w:hAnsi="仿宋"/>
                <w:sz w:val="24"/>
                <w:szCs w:val="24"/>
              </w:rPr>
              <w:t>视频无任何影响观看的水印或标记。</w:t>
            </w:r>
          </w:p>
        </w:tc>
      </w:tr>
      <w:tr w:rsidR="009E67C7" w14:paraId="0CA99963"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056115DF"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1A1F611C" w14:textId="77777777" w:rsidR="009E67C7" w:rsidRDefault="007C2131">
            <w:pPr>
              <w:spacing w:line="320" w:lineRule="exact"/>
              <w:rPr>
                <w:rFonts w:ascii="仿宋" w:eastAsia="仿宋" w:hAnsi="仿宋"/>
                <w:sz w:val="24"/>
                <w:szCs w:val="24"/>
              </w:rPr>
            </w:pPr>
            <w:r>
              <w:rPr>
                <w:rFonts w:ascii="仿宋" w:eastAsia="仿宋" w:hAnsi="仿宋"/>
                <w:sz w:val="24"/>
                <w:szCs w:val="24"/>
              </w:rPr>
              <w:t>片头片尾的总长控制在</w:t>
            </w:r>
            <w:r>
              <w:rPr>
                <w:rFonts w:ascii="仿宋" w:eastAsia="仿宋" w:hAnsi="仿宋"/>
                <w:sz w:val="24"/>
                <w:szCs w:val="24"/>
              </w:rPr>
              <w:t>10</w:t>
            </w:r>
            <w:r>
              <w:rPr>
                <w:rFonts w:ascii="仿宋" w:eastAsia="仿宋" w:hAnsi="仿宋"/>
                <w:sz w:val="24"/>
                <w:szCs w:val="24"/>
              </w:rPr>
              <w:t>秒以内。</w:t>
            </w:r>
          </w:p>
        </w:tc>
      </w:tr>
      <w:tr w:rsidR="009E67C7" w14:paraId="712C5015" w14:textId="77777777">
        <w:trPr>
          <w:jc w:val="center"/>
        </w:trPr>
        <w:tc>
          <w:tcPr>
            <w:tcW w:w="1129" w:type="dxa"/>
            <w:tcBorders>
              <w:top w:val="nil"/>
              <w:left w:val="single" w:sz="4" w:space="0" w:color="auto"/>
              <w:bottom w:val="single" w:sz="4" w:space="0" w:color="auto"/>
              <w:right w:val="single" w:sz="4" w:space="0" w:color="auto"/>
            </w:tcBorders>
            <w:vAlign w:val="center"/>
          </w:tcPr>
          <w:p w14:paraId="26027769"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字幕规范与设计</w:t>
            </w:r>
          </w:p>
        </w:tc>
        <w:tc>
          <w:tcPr>
            <w:tcW w:w="7230" w:type="dxa"/>
            <w:tcBorders>
              <w:top w:val="single" w:sz="4" w:space="0" w:color="auto"/>
              <w:left w:val="single" w:sz="4" w:space="0" w:color="auto"/>
              <w:bottom w:val="single" w:sz="4" w:space="0" w:color="auto"/>
              <w:right w:val="single" w:sz="4" w:space="0" w:color="auto"/>
            </w:tcBorders>
            <w:vAlign w:val="center"/>
          </w:tcPr>
          <w:p w14:paraId="14B7CAEF" w14:textId="77777777" w:rsidR="009E67C7" w:rsidRDefault="007C2131">
            <w:pPr>
              <w:spacing w:line="320" w:lineRule="exact"/>
              <w:rPr>
                <w:rFonts w:ascii="仿宋" w:eastAsia="仿宋" w:hAnsi="仿宋"/>
                <w:sz w:val="24"/>
                <w:szCs w:val="24"/>
              </w:rPr>
            </w:pPr>
            <w:r>
              <w:rPr>
                <w:rFonts w:ascii="仿宋" w:eastAsia="仿宋" w:hAnsi="仿宋"/>
                <w:sz w:val="24"/>
                <w:szCs w:val="24"/>
              </w:rPr>
              <w:t>字幕使用国家标准字，杜绝繁体字、异体字（特殊规定除外）及错别字；字幕的字体、大小、色彩、位置、停留时间与出入屏方式应与画面、解说词、音乐等元素协调融合，不影响画面整体观感，增强信息传达效果。</w:t>
            </w:r>
          </w:p>
        </w:tc>
      </w:tr>
      <w:tr w:rsidR="009E67C7" w14:paraId="32B87CDC" w14:textId="77777777">
        <w:trPr>
          <w:jc w:val="center"/>
        </w:trPr>
        <w:tc>
          <w:tcPr>
            <w:tcW w:w="1129" w:type="dxa"/>
            <w:tcBorders>
              <w:top w:val="nil"/>
              <w:left w:val="single" w:sz="4" w:space="0" w:color="auto"/>
              <w:bottom w:val="single" w:sz="4" w:space="0" w:color="auto"/>
              <w:right w:val="single" w:sz="4" w:space="0" w:color="auto"/>
            </w:tcBorders>
            <w:vAlign w:val="center"/>
          </w:tcPr>
          <w:p w14:paraId="5071A0F6"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音频要求</w:t>
            </w:r>
          </w:p>
        </w:tc>
        <w:tc>
          <w:tcPr>
            <w:tcW w:w="7230" w:type="dxa"/>
            <w:tcBorders>
              <w:top w:val="single" w:sz="4" w:space="0" w:color="auto"/>
              <w:left w:val="single" w:sz="4" w:space="0" w:color="auto"/>
              <w:bottom w:val="single" w:sz="4" w:space="0" w:color="auto"/>
              <w:right w:val="single" w:sz="4" w:space="0" w:color="auto"/>
            </w:tcBorders>
            <w:vAlign w:val="center"/>
          </w:tcPr>
          <w:p w14:paraId="1A434826"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音频与画面精准同步。</w:t>
            </w:r>
          </w:p>
        </w:tc>
      </w:tr>
      <w:tr w:rsidR="009E67C7" w14:paraId="027E17A7" w14:textId="77777777">
        <w:trPr>
          <w:jc w:val="center"/>
        </w:trPr>
        <w:tc>
          <w:tcPr>
            <w:tcW w:w="1129" w:type="dxa"/>
            <w:tcBorders>
              <w:top w:val="nil"/>
              <w:left w:val="single" w:sz="4" w:space="0" w:color="auto"/>
              <w:bottom w:val="single" w:sz="4" w:space="0" w:color="auto"/>
              <w:right w:val="single" w:sz="4" w:space="0" w:color="auto"/>
            </w:tcBorders>
            <w:vAlign w:val="center"/>
          </w:tcPr>
          <w:p w14:paraId="6E7D97DB"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lastRenderedPageBreak/>
              <w:t>视频一致性</w:t>
            </w:r>
          </w:p>
        </w:tc>
        <w:tc>
          <w:tcPr>
            <w:tcW w:w="7230" w:type="dxa"/>
            <w:tcBorders>
              <w:top w:val="single" w:sz="4" w:space="0" w:color="auto"/>
              <w:left w:val="single" w:sz="4" w:space="0" w:color="auto"/>
              <w:bottom w:val="single" w:sz="4" w:space="0" w:color="auto"/>
              <w:right w:val="single" w:sz="4" w:space="0" w:color="auto"/>
            </w:tcBorders>
            <w:vAlign w:val="center"/>
          </w:tcPr>
          <w:p w14:paraId="60EEB917"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制定统一参数标准，确保各视频素材画面的色彩、曝光、白平衡协调统一，整体视频画面风格保持高度一致。</w:t>
            </w:r>
          </w:p>
        </w:tc>
      </w:tr>
      <w:tr w:rsidR="009E67C7" w14:paraId="2007FEB3" w14:textId="77777777">
        <w:trPr>
          <w:jc w:val="center"/>
        </w:trPr>
        <w:tc>
          <w:tcPr>
            <w:tcW w:w="1129" w:type="dxa"/>
            <w:vMerge w:val="restart"/>
            <w:tcBorders>
              <w:top w:val="nil"/>
              <w:left w:val="single" w:sz="4" w:space="0" w:color="auto"/>
              <w:right w:val="single" w:sz="4" w:space="0" w:color="auto"/>
            </w:tcBorders>
            <w:vAlign w:val="center"/>
          </w:tcPr>
          <w:p w14:paraId="33640228"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视频压缩与格式</w:t>
            </w:r>
          </w:p>
        </w:tc>
        <w:tc>
          <w:tcPr>
            <w:tcW w:w="7230" w:type="dxa"/>
            <w:tcBorders>
              <w:top w:val="single" w:sz="4" w:space="0" w:color="auto"/>
              <w:left w:val="single" w:sz="4" w:space="0" w:color="auto"/>
              <w:bottom w:val="single" w:sz="4" w:space="0" w:color="auto"/>
              <w:right w:val="single" w:sz="4" w:space="0" w:color="auto"/>
            </w:tcBorders>
            <w:vAlign w:val="center"/>
          </w:tcPr>
          <w:p w14:paraId="4BE6738B"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采用</w:t>
            </w:r>
            <w:r>
              <w:rPr>
                <w:rFonts w:ascii="仿宋" w:eastAsia="仿宋" w:hAnsi="仿宋" w:hint="eastAsia"/>
                <w:sz w:val="24"/>
                <w:szCs w:val="24"/>
              </w:rPr>
              <w:t>H.264/AVC(MPEG-4 Part 10)</w:t>
            </w:r>
            <w:r>
              <w:rPr>
                <w:rFonts w:ascii="仿宋" w:eastAsia="仿宋" w:hAnsi="仿宋" w:hint="eastAsia"/>
                <w:sz w:val="24"/>
                <w:szCs w:val="24"/>
              </w:rPr>
              <w:t>编码并二次编码，支持包含字幕的</w:t>
            </w:r>
            <w:r>
              <w:rPr>
                <w:rFonts w:ascii="仿宋" w:eastAsia="仿宋" w:hAnsi="仿宋" w:hint="eastAsia"/>
                <w:sz w:val="24"/>
                <w:szCs w:val="24"/>
              </w:rPr>
              <w:t>MP4</w:t>
            </w:r>
            <w:r>
              <w:rPr>
                <w:rFonts w:ascii="仿宋" w:eastAsia="仿宋" w:hAnsi="仿宋" w:hint="eastAsia"/>
                <w:sz w:val="24"/>
                <w:szCs w:val="24"/>
              </w:rPr>
              <w:t>格式、</w:t>
            </w:r>
            <w:r>
              <w:rPr>
                <w:rFonts w:ascii="仿宋" w:eastAsia="仿宋" w:hAnsi="仿宋" w:hint="eastAsia"/>
                <w:sz w:val="24"/>
                <w:szCs w:val="24"/>
              </w:rPr>
              <w:t>M4V</w:t>
            </w:r>
            <w:r>
              <w:rPr>
                <w:rFonts w:ascii="仿宋" w:eastAsia="仿宋" w:hAnsi="仿宋" w:hint="eastAsia"/>
                <w:sz w:val="24"/>
                <w:szCs w:val="24"/>
              </w:rPr>
              <w:t>（苹果设备适用，等效于</w:t>
            </w:r>
            <w:r>
              <w:rPr>
                <w:rFonts w:ascii="仿宋" w:eastAsia="仿宋" w:hAnsi="仿宋" w:hint="eastAsia"/>
                <w:sz w:val="24"/>
                <w:szCs w:val="24"/>
              </w:rPr>
              <w:t>MP4</w:t>
            </w:r>
            <w:r>
              <w:rPr>
                <w:rFonts w:ascii="仿宋" w:eastAsia="仿宋" w:hAnsi="仿宋" w:hint="eastAsia"/>
                <w:sz w:val="24"/>
                <w:szCs w:val="24"/>
              </w:rPr>
              <w:t>）等主流封装格式，方便教师</w:t>
            </w:r>
            <w:r>
              <w:rPr>
                <w:rFonts w:ascii="仿宋" w:eastAsia="仿宋" w:hAnsi="仿宋" w:hint="eastAsia"/>
                <w:sz w:val="24"/>
                <w:szCs w:val="24"/>
              </w:rPr>
              <w:t>日常教学使用；</w:t>
            </w:r>
          </w:p>
        </w:tc>
      </w:tr>
      <w:tr w:rsidR="009E67C7" w14:paraId="5A189799" w14:textId="77777777">
        <w:trPr>
          <w:jc w:val="center"/>
        </w:trPr>
        <w:tc>
          <w:tcPr>
            <w:tcW w:w="1129" w:type="dxa"/>
            <w:vMerge/>
            <w:tcBorders>
              <w:left w:val="single" w:sz="4" w:space="0" w:color="auto"/>
              <w:right w:val="single" w:sz="4" w:space="0" w:color="auto"/>
            </w:tcBorders>
            <w:vAlign w:val="center"/>
          </w:tcPr>
          <w:p w14:paraId="5A4B7950"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59AE67B7"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视频码流率：最低不低于</w:t>
            </w:r>
            <w:r>
              <w:rPr>
                <w:rFonts w:ascii="仿宋" w:eastAsia="仿宋" w:hAnsi="仿宋" w:hint="eastAsia"/>
                <w:sz w:val="24"/>
                <w:szCs w:val="24"/>
              </w:rPr>
              <w:t>1024Kb</w:t>
            </w:r>
            <w:r>
              <w:rPr>
                <w:rFonts w:ascii="仿宋" w:eastAsia="仿宋" w:hAnsi="仿宋" w:hint="eastAsia"/>
                <w:sz w:val="24"/>
                <w:szCs w:val="24"/>
              </w:rPr>
              <w:t>，保障视频播放的流畅度和清晰度；</w:t>
            </w:r>
          </w:p>
        </w:tc>
      </w:tr>
      <w:tr w:rsidR="009E67C7" w14:paraId="67F3CC29" w14:textId="77777777">
        <w:trPr>
          <w:jc w:val="center"/>
        </w:trPr>
        <w:tc>
          <w:tcPr>
            <w:tcW w:w="1129" w:type="dxa"/>
            <w:vMerge/>
            <w:tcBorders>
              <w:left w:val="single" w:sz="4" w:space="0" w:color="auto"/>
              <w:bottom w:val="single" w:sz="4" w:space="0" w:color="auto"/>
              <w:right w:val="single" w:sz="4" w:space="0" w:color="auto"/>
            </w:tcBorders>
            <w:vAlign w:val="center"/>
          </w:tcPr>
          <w:p w14:paraId="203C7A84"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75687F78"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视频分辨率：前期拍摄采用高清</w:t>
            </w:r>
            <w:r>
              <w:rPr>
                <w:rFonts w:ascii="仿宋" w:eastAsia="仿宋" w:hAnsi="仿宋" w:hint="eastAsia"/>
                <w:sz w:val="24"/>
                <w:szCs w:val="24"/>
              </w:rPr>
              <w:t>16:9</w:t>
            </w:r>
            <w:r>
              <w:rPr>
                <w:rFonts w:ascii="仿宋" w:eastAsia="仿宋" w:hAnsi="仿宋" w:hint="eastAsia"/>
                <w:sz w:val="24"/>
                <w:szCs w:val="24"/>
              </w:rPr>
              <w:t>高清模式，像素分辨率≥</w:t>
            </w:r>
            <w:r>
              <w:rPr>
                <w:rFonts w:ascii="仿宋" w:eastAsia="仿宋" w:hAnsi="仿宋" w:hint="eastAsia"/>
                <w:sz w:val="24"/>
                <w:szCs w:val="24"/>
              </w:rPr>
              <w:t>1920*1080</w:t>
            </w:r>
            <w:r>
              <w:rPr>
                <w:rFonts w:ascii="仿宋" w:eastAsia="仿宋" w:hAnsi="仿宋" w:hint="eastAsia"/>
                <w:sz w:val="24"/>
                <w:szCs w:val="24"/>
              </w:rPr>
              <w:t>，满足高质量视频输出需求。</w:t>
            </w:r>
          </w:p>
        </w:tc>
      </w:tr>
      <w:tr w:rsidR="009E67C7" w14:paraId="7702576D" w14:textId="77777777">
        <w:trPr>
          <w:jc w:val="center"/>
        </w:trPr>
        <w:tc>
          <w:tcPr>
            <w:tcW w:w="1129" w:type="dxa"/>
            <w:tcBorders>
              <w:top w:val="nil"/>
              <w:left w:val="single" w:sz="4" w:space="0" w:color="auto"/>
              <w:bottom w:val="single" w:sz="4" w:space="0" w:color="auto"/>
              <w:right w:val="single" w:sz="4" w:space="0" w:color="auto"/>
            </w:tcBorders>
            <w:vAlign w:val="center"/>
          </w:tcPr>
          <w:p w14:paraId="04B639B3"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音频压缩格式</w:t>
            </w:r>
          </w:p>
        </w:tc>
        <w:tc>
          <w:tcPr>
            <w:tcW w:w="7230" w:type="dxa"/>
            <w:tcBorders>
              <w:top w:val="single" w:sz="4" w:space="0" w:color="auto"/>
              <w:left w:val="single" w:sz="4" w:space="0" w:color="auto"/>
              <w:bottom w:val="single" w:sz="4" w:space="0" w:color="auto"/>
              <w:right w:val="single" w:sz="4" w:space="0" w:color="auto"/>
            </w:tcBorders>
            <w:vAlign w:val="center"/>
          </w:tcPr>
          <w:p w14:paraId="569F7CED" w14:textId="77777777" w:rsidR="009E67C7" w:rsidRDefault="007C2131">
            <w:pPr>
              <w:spacing w:line="320" w:lineRule="exact"/>
              <w:rPr>
                <w:rFonts w:ascii="仿宋" w:eastAsia="仿宋" w:hAnsi="仿宋"/>
                <w:sz w:val="24"/>
                <w:szCs w:val="24"/>
              </w:rPr>
            </w:pPr>
            <w:r>
              <w:rPr>
                <w:rFonts w:ascii="仿宋" w:eastAsia="仿宋" w:hAnsi="仿宋"/>
                <w:sz w:val="24"/>
                <w:szCs w:val="24"/>
              </w:rPr>
              <w:t>音频压缩选用</w:t>
            </w:r>
            <w:r>
              <w:rPr>
                <w:rFonts w:ascii="仿宋" w:eastAsia="仿宋" w:hAnsi="仿宋"/>
                <w:sz w:val="24"/>
                <w:szCs w:val="24"/>
              </w:rPr>
              <w:t>AAC (MPEG4 Part 3)</w:t>
            </w:r>
            <w:r>
              <w:rPr>
                <w:rFonts w:ascii="仿宋" w:eastAsia="仿宋" w:hAnsi="仿宋"/>
                <w:sz w:val="24"/>
                <w:szCs w:val="24"/>
              </w:rPr>
              <w:t>格式，采样率</w:t>
            </w:r>
            <w:r>
              <w:rPr>
                <w:rFonts w:ascii="仿宋" w:eastAsia="仿宋" w:hAnsi="仿宋"/>
                <w:sz w:val="24"/>
                <w:szCs w:val="24"/>
              </w:rPr>
              <w:t>48KHz</w:t>
            </w:r>
            <w:r>
              <w:rPr>
                <w:rFonts w:ascii="仿宋" w:eastAsia="仿宋" w:hAnsi="仿宋"/>
                <w:sz w:val="24"/>
                <w:szCs w:val="24"/>
              </w:rPr>
              <w:t>，音频码流率恒定</w:t>
            </w:r>
            <w:r>
              <w:rPr>
                <w:rFonts w:ascii="仿宋" w:eastAsia="仿宋" w:hAnsi="仿宋"/>
                <w:sz w:val="24"/>
                <w:szCs w:val="24"/>
              </w:rPr>
              <w:t>128Kbps</w:t>
            </w:r>
            <w:r>
              <w:rPr>
                <w:rFonts w:ascii="仿宋" w:eastAsia="仿宋" w:hAnsi="仿宋"/>
                <w:sz w:val="24"/>
                <w:szCs w:val="24"/>
              </w:rPr>
              <w:t>，保证音频质量的稳定性与高品质输出。</w:t>
            </w:r>
          </w:p>
        </w:tc>
      </w:tr>
      <w:tr w:rsidR="009E67C7" w14:paraId="416252D2" w14:textId="77777777">
        <w:trPr>
          <w:jc w:val="center"/>
        </w:trPr>
        <w:tc>
          <w:tcPr>
            <w:tcW w:w="1129" w:type="dxa"/>
            <w:tcBorders>
              <w:top w:val="nil"/>
              <w:left w:val="single" w:sz="4" w:space="0" w:color="auto"/>
              <w:bottom w:val="single" w:sz="4" w:space="0" w:color="auto"/>
              <w:right w:val="single" w:sz="4" w:space="0" w:color="auto"/>
            </w:tcBorders>
            <w:vAlign w:val="center"/>
          </w:tcPr>
          <w:p w14:paraId="6AEAFEAC"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后期编辑工作</w:t>
            </w:r>
          </w:p>
        </w:tc>
        <w:tc>
          <w:tcPr>
            <w:tcW w:w="7230" w:type="dxa"/>
            <w:tcBorders>
              <w:top w:val="single" w:sz="4" w:space="0" w:color="auto"/>
              <w:left w:val="single" w:sz="4" w:space="0" w:color="auto"/>
              <w:bottom w:val="single" w:sz="4" w:space="0" w:color="auto"/>
              <w:right w:val="single" w:sz="4" w:space="0" w:color="auto"/>
            </w:tcBorders>
            <w:vAlign w:val="center"/>
          </w:tcPr>
          <w:p w14:paraId="2374B451" w14:textId="77777777" w:rsidR="009E67C7" w:rsidRDefault="007C2131">
            <w:pPr>
              <w:spacing w:line="320" w:lineRule="exact"/>
              <w:rPr>
                <w:rFonts w:ascii="仿宋" w:eastAsia="仿宋" w:hAnsi="仿宋"/>
                <w:sz w:val="24"/>
                <w:szCs w:val="24"/>
              </w:rPr>
            </w:pPr>
            <w:r>
              <w:rPr>
                <w:rFonts w:ascii="仿宋" w:eastAsia="仿宋" w:hAnsi="仿宋"/>
                <w:sz w:val="24"/>
                <w:szCs w:val="24"/>
              </w:rPr>
              <w:t>对拍摄视频进行非线性编辑，添加片头片尾，按需添加字幕、后期录音与混音，为部分画面语言内容配字幕，并适当运用特效（如信息字幕条），提升微课的专业性、趣味性与信息传递效率，优化整体教学效果。</w:t>
            </w:r>
          </w:p>
        </w:tc>
      </w:tr>
      <w:tr w:rsidR="009E67C7" w14:paraId="24FA74DB" w14:textId="77777777">
        <w:trPr>
          <w:jc w:val="center"/>
        </w:trPr>
        <w:tc>
          <w:tcPr>
            <w:tcW w:w="1129" w:type="dxa"/>
            <w:vMerge w:val="restart"/>
            <w:tcBorders>
              <w:top w:val="nil"/>
              <w:left w:val="single" w:sz="4" w:space="0" w:color="auto"/>
              <w:bottom w:val="single" w:sz="4" w:space="0" w:color="auto"/>
              <w:right w:val="single" w:sz="4" w:space="0" w:color="auto"/>
            </w:tcBorders>
            <w:vAlign w:val="center"/>
          </w:tcPr>
          <w:p w14:paraId="2512B115"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版权</w:t>
            </w:r>
          </w:p>
        </w:tc>
        <w:tc>
          <w:tcPr>
            <w:tcW w:w="7230" w:type="dxa"/>
            <w:tcBorders>
              <w:top w:val="single" w:sz="4" w:space="0" w:color="auto"/>
              <w:left w:val="single" w:sz="4" w:space="0" w:color="auto"/>
              <w:bottom w:val="single" w:sz="4" w:space="0" w:color="auto"/>
              <w:right w:val="single" w:sz="4" w:space="0" w:color="auto"/>
            </w:tcBorders>
            <w:vAlign w:val="center"/>
          </w:tcPr>
          <w:p w14:paraId="54DCC3B4"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视频内容必须严格遵循我国法律法规，充分尊重各民族风俗习惯，确保版权清晰无争议。</w:t>
            </w:r>
          </w:p>
        </w:tc>
      </w:tr>
      <w:tr w:rsidR="009E67C7" w14:paraId="50DC62F2" w14:textId="77777777">
        <w:trPr>
          <w:jc w:val="center"/>
        </w:trPr>
        <w:tc>
          <w:tcPr>
            <w:tcW w:w="1129" w:type="dxa"/>
            <w:vMerge/>
            <w:tcBorders>
              <w:top w:val="nil"/>
              <w:left w:val="single" w:sz="4" w:space="0" w:color="auto"/>
              <w:bottom w:val="single" w:sz="4" w:space="0" w:color="auto"/>
              <w:right w:val="single" w:sz="4" w:space="0" w:color="auto"/>
            </w:tcBorders>
            <w:vAlign w:val="center"/>
          </w:tcPr>
          <w:p w14:paraId="6A5F1653" w14:textId="77777777" w:rsidR="009E67C7" w:rsidRDefault="009E67C7">
            <w:pPr>
              <w:spacing w:line="320" w:lineRule="exact"/>
              <w:jc w:val="center"/>
              <w:rPr>
                <w:rFonts w:ascii="仿宋" w:eastAsia="仿宋" w:hAnsi="仿宋"/>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tcPr>
          <w:p w14:paraId="4366EC1E" w14:textId="77777777" w:rsidR="009E67C7" w:rsidRDefault="007C2131">
            <w:pPr>
              <w:spacing w:line="320" w:lineRule="exact"/>
              <w:rPr>
                <w:rFonts w:ascii="仿宋" w:eastAsia="仿宋" w:hAnsi="仿宋"/>
                <w:sz w:val="24"/>
                <w:szCs w:val="24"/>
              </w:rPr>
            </w:pPr>
            <w:r>
              <w:rPr>
                <w:rFonts w:ascii="仿宋" w:eastAsia="仿宋" w:hAnsi="仿宋"/>
                <w:sz w:val="24"/>
                <w:szCs w:val="24"/>
              </w:rPr>
              <w:t>若其中包含少数民族或外国语言文字信息，将遵循其原内容完整性，使用原语言，并根据原语言进行字幕汉化处理</w:t>
            </w:r>
            <w:r>
              <w:rPr>
                <w:rFonts w:ascii="仿宋" w:eastAsia="仿宋" w:hAnsi="仿宋" w:hint="eastAsia"/>
                <w:sz w:val="24"/>
                <w:szCs w:val="24"/>
              </w:rPr>
              <w:t>。</w:t>
            </w:r>
          </w:p>
        </w:tc>
      </w:tr>
    </w:tbl>
    <w:p w14:paraId="7C39AF09"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5</w:t>
      </w:r>
      <w:r>
        <w:rPr>
          <w:rFonts w:ascii="仿宋" w:eastAsia="仿宋" w:hAnsi="仿宋"/>
          <w:sz w:val="24"/>
          <w:szCs w:val="24"/>
        </w:rPr>
        <w:t>）动画</w:t>
      </w:r>
    </w:p>
    <w:p w14:paraId="7851290E" w14:textId="77777777" w:rsidR="009E67C7" w:rsidRDefault="007C2131">
      <w:pPr>
        <w:ind w:firstLineChars="200" w:firstLine="480"/>
        <w:rPr>
          <w:rFonts w:ascii="仿宋" w:eastAsia="仿宋" w:hAnsi="仿宋"/>
          <w:sz w:val="24"/>
          <w:szCs w:val="24"/>
        </w:rPr>
      </w:pPr>
      <w:r>
        <w:rPr>
          <w:rFonts w:ascii="仿宋" w:eastAsia="仿宋" w:hAnsi="仿宋"/>
          <w:sz w:val="24"/>
          <w:szCs w:val="24"/>
        </w:rPr>
        <w:t>动画文件采用</w:t>
      </w:r>
      <w:r>
        <w:rPr>
          <w:rFonts w:ascii="仿宋" w:eastAsia="仿宋" w:hAnsi="仿宋"/>
          <w:sz w:val="24"/>
          <w:szCs w:val="24"/>
        </w:rPr>
        <w:t>AN</w:t>
      </w:r>
      <w:r>
        <w:rPr>
          <w:rFonts w:ascii="仿宋" w:eastAsia="仿宋" w:hAnsi="仿宋"/>
          <w:sz w:val="24"/>
          <w:szCs w:val="24"/>
        </w:rPr>
        <w:t>动画文件（</w:t>
      </w:r>
      <w:r>
        <w:rPr>
          <w:rFonts w:ascii="仿宋" w:eastAsia="仿宋" w:hAnsi="仿宋"/>
          <w:sz w:val="24"/>
          <w:szCs w:val="24"/>
        </w:rPr>
        <w:t>*.</w:t>
      </w:r>
      <w:proofErr w:type="spellStart"/>
      <w:r>
        <w:rPr>
          <w:rFonts w:ascii="仿宋" w:eastAsia="仿宋" w:hAnsi="仿宋"/>
          <w:sz w:val="24"/>
          <w:szCs w:val="24"/>
        </w:rPr>
        <w:t>swf</w:t>
      </w:r>
      <w:proofErr w:type="spellEnd"/>
      <w:r>
        <w:rPr>
          <w:rFonts w:ascii="仿宋" w:eastAsia="仿宋" w:hAnsi="仿宋"/>
          <w:sz w:val="24"/>
          <w:szCs w:val="24"/>
        </w:rPr>
        <w:t>）或</w:t>
      </w:r>
      <w:r>
        <w:rPr>
          <w:rFonts w:ascii="仿宋" w:eastAsia="仿宋" w:hAnsi="仿宋"/>
          <w:sz w:val="24"/>
          <w:szCs w:val="24"/>
        </w:rPr>
        <w:t>MP4</w:t>
      </w:r>
      <w:r>
        <w:rPr>
          <w:rFonts w:ascii="仿宋" w:eastAsia="仿宋" w:hAnsi="仿宋"/>
          <w:sz w:val="24"/>
          <w:szCs w:val="24"/>
        </w:rPr>
        <w:t>。提交时提供动画源文件和预览文件。动画资源的技术要求如下：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070"/>
      </w:tblGrid>
      <w:tr w:rsidR="009E67C7" w14:paraId="2D43E60C"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209CF49C"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项目</w:t>
            </w:r>
          </w:p>
        </w:tc>
        <w:tc>
          <w:tcPr>
            <w:tcW w:w="7070" w:type="dxa"/>
            <w:tcBorders>
              <w:top w:val="single" w:sz="4" w:space="0" w:color="auto"/>
              <w:left w:val="single" w:sz="4" w:space="0" w:color="auto"/>
              <w:bottom w:val="single" w:sz="4" w:space="0" w:color="auto"/>
              <w:right w:val="single" w:sz="4" w:space="0" w:color="auto"/>
            </w:tcBorders>
            <w:vAlign w:val="center"/>
          </w:tcPr>
          <w:p w14:paraId="14C84E32"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技术参数</w:t>
            </w:r>
          </w:p>
        </w:tc>
      </w:tr>
      <w:tr w:rsidR="009E67C7" w14:paraId="5136187E" w14:textId="77777777">
        <w:trPr>
          <w:jc w:val="center"/>
        </w:trPr>
        <w:tc>
          <w:tcPr>
            <w:tcW w:w="1289" w:type="dxa"/>
            <w:vMerge w:val="restart"/>
            <w:tcBorders>
              <w:top w:val="single" w:sz="4" w:space="0" w:color="auto"/>
              <w:left w:val="single" w:sz="4" w:space="0" w:color="auto"/>
              <w:right w:val="single" w:sz="4" w:space="0" w:color="auto"/>
            </w:tcBorders>
            <w:vAlign w:val="center"/>
          </w:tcPr>
          <w:p w14:paraId="206DCAEC"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sz w:val="24"/>
                <w:szCs w:val="24"/>
              </w:rPr>
              <w:t>内容准则</w:t>
            </w:r>
          </w:p>
        </w:tc>
        <w:tc>
          <w:tcPr>
            <w:tcW w:w="7070" w:type="dxa"/>
            <w:tcBorders>
              <w:top w:val="single" w:sz="4" w:space="0" w:color="auto"/>
              <w:left w:val="single" w:sz="4" w:space="0" w:color="auto"/>
              <w:bottom w:val="single" w:sz="4" w:space="0" w:color="auto"/>
              <w:right w:val="single" w:sz="4" w:space="0" w:color="auto"/>
            </w:tcBorders>
            <w:vAlign w:val="center"/>
          </w:tcPr>
          <w:p w14:paraId="62996E25"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动画内容合法合规，尊重民族风俗，无版权纠纷，确保知识传播的规范性与合法性。</w:t>
            </w:r>
          </w:p>
        </w:tc>
      </w:tr>
      <w:tr w:rsidR="009E67C7" w14:paraId="7A30ECD3" w14:textId="77777777">
        <w:trPr>
          <w:jc w:val="center"/>
        </w:trPr>
        <w:tc>
          <w:tcPr>
            <w:tcW w:w="1289" w:type="dxa"/>
            <w:vMerge/>
            <w:tcBorders>
              <w:left w:val="single" w:sz="4" w:space="0" w:color="auto"/>
              <w:bottom w:val="single" w:sz="4" w:space="0" w:color="auto"/>
              <w:right w:val="single" w:sz="4" w:space="0" w:color="auto"/>
            </w:tcBorders>
            <w:vAlign w:val="center"/>
          </w:tcPr>
          <w:p w14:paraId="69F25441" w14:textId="77777777" w:rsidR="009E67C7" w:rsidRDefault="009E67C7">
            <w:pPr>
              <w:spacing w:line="320" w:lineRule="exact"/>
              <w:jc w:val="center"/>
              <w:rPr>
                <w:rFonts w:ascii="仿宋" w:eastAsia="仿宋" w:hAnsi="仿宋"/>
                <w:kern w:val="0"/>
                <w:sz w:val="24"/>
                <w:szCs w:val="24"/>
              </w:rPr>
            </w:pPr>
          </w:p>
        </w:tc>
        <w:tc>
          <w:tcPr>
            <w:tcW w:w="7070" w:type="dxa"/>
            <w:tcBorders>
              <w:top w:val="single" w:sz="4" w:space="0" w:color="auto"/>
              <w:left w:val="single" w:sz="4" w:space="0" w:color="auto"/>
              <w:bottom w:val="single" w:sz="4" w:space="0" w:color="auto"/>
              <w:right w:val="single" w:sz="4" w:space="0" w:color="auto"/>
            </w:tcBorders>
            <w:vAlign w:val="center"/>
          </w:tcPr>
          <w:p w14:paraId="2C0A6097"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遇少数民族或外语信息，完整保留原内容，以原语言呈现，保证信息的原汁原味与准确性。</w:t>
            </w:r>
          </w:p>
        </w:tc>
      </w:tr>
      <w:tr w:rsidR="009E67C7" w14:paraId="7EFC4F28" w14:textId="77777777">
        <w:trPr>
          <w:jc w:val="center"/>
        </w:trPr>
        <w:tc>
          <w:tcPr>
            <w:tcW w:w="1289" w:type="dxa"/>
            <w:tcBorders>
              <w:left w:val="single" w:sz="4" w:space="0" w:color="auto"/>
              <w:bottom w:val="single" w:sz="4" w:space="0" w:color="auto"/>
              <w:right w:val="single" w:sz="4" w:space="0" w:color="auto"/>
            </w:tcBorders>
            <w:vAlign w:val="center"/>
          </w:tcPr>
          <w:p w14:paraId="2C05BC3D"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标题设计</w:t>
            </w:r>
          </w:p>
        </w:tc>
        <w:tc>
          <w:tcPr>
            <w:tcW w:w="7070" w:type="dxa"/>
            <w:tcBorders>
              <w:top w:val="single" w:sz="4" w:space="0" w:color="auto"/>
              <w:left w:val="single" w:sz="4" w:space="0" w:color="auto"/>
              <w:bottom w:val="single" w:sz="4" w:space="0" w:color="auto"/>
              <w:right w:val="single" w:sz="4" w:space="0" w:color="auto"/>
            </w:tcBorders>
            <w:vAlign w:val="center"/>
          </w:tcPr>
          <w:p w14:paraId="6C7823D9" w14:textId="77777777" w:rsidR="009E67C7" w:rsidRDefault="007C2131">
            <w:pPr>
              <w:spacing w:line="320" w:lineRule="exact"/>
              <w:rPr>
                <w:rFonts w:ascii="仿宋" w:eastAsia="仿宋" w:hAnsi="仿宋"/>
                <w:sz w:val="24"/>
                <w:szCs w:val="24"/>
              </w:rPr>
            </w:pPr>
            <w:r>
              <w:rPr>
                <w:rFonts w:ascii="仿宋" w:eastAsia="仿宋" w:hAnsi="仿宋"/>
                <w:sz w:val="24"/>
                <w:szCs w:val="24"/>
              </w:rPr>
              <w:t>开篇呈现醒目、有趣且表意明确的标题，精准概括动画核心内容，迅速吸引受众注意力，激发学习兴趣。</w:t>
            </w:r>
          </w:p>
        </w:tc>
      </w:tr>
      <w:tr w:rsidR="009E67C7" w14:paraId="314FBA02" w14:textId="77777777">
        <w:trPr>
          <w:jc w:val="center"/>
        </w:trPr>
        <w:tc>
          <w:tcPr>
            <w:tcW w:w="1289" w:type="dxa"/>
            <w:tcBorders>
              <w:left w:val="single" w:sz="4" w:space="0" w:color="auto"/>
              <w:bottom w:val="single" w:sz="4" w:space="0" w:color="auto"/>
              <w:right w:val="single" w:sz="4" w:space="0" w:color="auto"/>
            </w:tcBorders>
            <w:vAlign w:val="center"/>
          </w:tcPr>
          <w:p w14:paraId="4A7E74C3"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文字呈现</w:t>
            </w:r>
          </w:p>
        </w:tc>
        <w:tc>
          <w:tcPr>
            <w:tcW w:w="7070" w:type="dxa"/>
            <w:tcBorders>
              <w:top w:val="single" w:sz="4" w:space="0" w:color="auto"/>
              <w:left w:val="single" w:sz="4" w:space="0" w:color="auto"/>
              <w:bottom w:val="single" w:sz="4" w:space="0" w:color="auto"/>
              <w:right w:val="single" w:sz="4" w:space="0" w:color="auto"/>
            </w:tcBorders>
            <w:vAlign w:val="center"/>
          </w:tcPr>
          <w:p w14:paraId="73935B20" w14:textId="77777777" w:rsidR="009E67C7" w:rsidRDefault="007C2131">
            <w:pPr>
              <w:spacing w:line="320" w:lineRule="exact"/>
              <w:rPr>
                <w:rFonts w:ascii="仿宋" w:eastAsia="仿宋" w:hAnsi="仿宋"/>
                <w:sz w:val="24"/>
                <w:szCs w:val="24"/>
              </w:rPr>
            </w:pPr>
            <w:r>
              <w:rPr>
                <w:rFonts w:ascii="仿宋" w:eastAsia="仿宋" w:hAnsi="仿宋"/>
                <w:sz w:val="24"/>
                <w:szCs w:val="24"/>
              </w:rPr>
              <w:t>动画中如果有文字，文字</w:t>
            </w:r>
            <w:r>
              <w:rPr>
                <w:rFonts w:ascii="仿宋" w:eastAsia="仿宋" w:hAnsi="仿宋" w:hint="eastAsia"/>
                <w:sz w:val="24"/>
                <w:szCs w:val="24"/>
              </w:rPr>
              <w:t>要</w:t>
            </w:r>
            <w:r>
              <w:rPr>
                <w:rFonts w:ascii="仿宋" w:eastAsia="仿宋" w:hAnsi="仿宋"/>
                <w:sz w:val="24"/>
                <w:szCs w:val="24"/>
              </w:rPr>
              <w:t>醒目，字体、字号与内容适配，色彩与背景对比鲜明，确保文字信息清晰易读，提升视觉传达效果。</w:t>
            </w:r>
          </w:p>
        </w:tc>
      </w:tr>
      <w:tr w:rsidR="009E67C7" w14:paraId="100E6657" w14:textId="77777777">
        <w:trPr>
          <w:jc w:val="center"/>
        </w:trPr>
        <w:tc>
          <w:tcPr>
            <w:tcW w:w="1289" w:type="dxa"/>
            <w:tcBorders>
              <w:left w:val="single" w:sz="4" w:space="0" w:color="auto"/>
              <w:bottom w:val="single" w:sz="4" w:space="0" w:color="auto"/>
              <w:right w:val="single" w:sz="4" w:space="0" w:color="auto"/>
            </w:tcBorders>
            <w:vAlign w:val="center"/>
          </w:tcPr>
          <w:p w14:paraId="690A87C7"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画面质量</w:t>
            </w:r>
          </w:p>
        </w:tc>
        <w:tc>
          <w:tcPr>
            <w:tcW w:w="7070" w:type="dxa"/>
            <w:tcBorders>
              <w:top w:val="single" w:sz="4" w:space="0" w:color="auto"/>
              <w:left w:val="single" w:sz="4" w:space="0" w:color="auto"/>
              <w:bottom w:val="single" w:sz="4" w:space="0" w:color="auto"/>
              <w:right w:val="single" w:sz="4" w:space="0" w:color="auto"/>
            </w:tcBorders>
            <w:vAlign w:val="center"/>
          </w:tcPr>
          <w:p w14:paraId="102F757A" w14:textId="77777777" w:rsidR="009E67C7" w:rsidRDefault="007C2131">
            <w:pPr>
              <w:spacing w:line="320" w:lineRule="exact"/>
              <w:rPr>
                <w:rFonts w:ascii="仿宋" w:eastAsia="仿宋" w:hAnsi="仿宋"/>
                <w:sz w:val="24"/>
                <w:szCs w:val="24"/>
              </w:rPr>
            </w:pPr>
            <w:r>
              <w:rPr>
                <w:rFonts w:ascii="仿宋" w:eastAsia="仿宋" w:hAnsi="仿宋"/>
                <w:sz w:val="24"/>
                <w:szCs w:val="24"/>
              </w:rPr>
              <w:t>色彩造型协调，画面简洁清晰，界面友好，打造舒适的视觉体验，便于受众理解复杂知识。</w:t>
            </w:r>
          </w:p>
        </w:tc>
      </w:tr>
      <w:tr w:rsidR="009E67C7" w14:paraId="773D854C" w14:textId="77777777">
        <w:trPr>
          <w:jc w:val="center"/>
        </w:trPr>
        <w:tc>
          <w:tcPr>
            <w:tcW w:w="1289" w:type="dxa"/>
            <w:tcBorders>
              <w:left w:val="single" w:sz="4" w:space="0" w:color="auto"/>
              <w:bottom w:val="single" w:sz="4" w:space="0" w:color="auto"/>
              <w:right w:val="single" w:sz="4" w:space="0" w:color="auto"/>
            </w:tcBorders>
            <w:vAlign w:val="center"/>
          </w:tcPr>
          <w:p w14:paraId="02048729"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动画流畅性</w:t>
            </w:r>
          </w:p>
        </w:tc>
        <w:tc>
          <w:tcPr>
            <w:tcW w:w="7070" w:type="dxa"/>
            <w:tcBorders>
              <w:top w:val="single" w:sz="4" w:space="0" w:color="auto"/>
              <w:left w:val="single" w:sz="4" w:space="0" w:color="auto"/>
              <w:bottom w:val="single" w:sz="4" w:space="0" w:color="auto"/>
              <w:right w:val="single" w:sz="4" w:space="0" w:color="auto"/>
            </w:tcBorders>
            <w:vAlign w:val="center"/>
          </w:tcPr>
          <w:p w14:paraId="45455E82" w14:textId="77777777" w:rsidR="009E67C7" w:rsidRDefault="007C2131">
            <w:pPr>
              <w:spacing w:line="320" w:lineRule="exact"/>
              <w:rPr>
                <w:rFonts w:ascii="仿宋" w:eastAsia="仿宋" w:hAnsi="仿宋"/>
                <w:sz w:val="24"/>
                <w:szCs w:val="24"/>
              </w:rPr>
            </w:pPr>
            <w:r>
              <w:rPr>
                <w:rFonts w:ascii="仿宋" w:eastAsia="仿宋" w:hAnsi="仿宋"/>
                <w:sz w:val="24"/>
                <w:szCs w:val="24"/>
              </w:rPr>
              <w:t>动画连贯，节奏适宜，帧间关联紧密，动作过渡自然，增强内容的连贯性与逻辑性，降低认知难度。</w:t>
            </w:r>
          </w:p>
        </w:tc>
      </w:tr>
      <w:tr w:rsidR="009E67C7" w14:paraId="35B2FB6B" w14:textId="77777777">
        <w:trPr>
          <w:jc w:val="center"/>
        </w:trPr>
        <w:tc>
          <w:tcPr>
            <w:tcW w:w="1289" w:type="dxa"/>
            <w:tcBorders>
              <w:left w:val="single" w:sz="4" w:space="0" w:color="auto"/>
              <w:bottom w:val="single" w:sz="4" w:space="0" w:color="auto"/>
              <w:right w:val="single" w:sz="4" w:space="0" w:color="auto"/>
            </w:tcBorders>
            <w:vAlign w:val="center"/>
          </w:tcPr>
          <w:p w14:paraId="549A8131"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配音解说</w:t>
            </w:r>
          </w:p>
        </w:tc>
        <w:tc>
          <w:tcPr>
            <w:tcW w:w="7070" w:type="dxa"/>
            <w:tcBorders>
              <w:top w:val="single" w:sz="4" w:space="0" w:color="auto"/>
              <w:left w:val="single" w:sz="4" w:space="0" w:color="auto"/>
              <w:bottom w:val="single" w:sz="4" w:space="0" w:color="auto"/>
              <w:right w:val="single" w:sz="4" w:space="0" w:color="auto"/>
            </w:tcBorders>
            <w:vAlign w:val="center"/>
          </w:tcPr>
          <w:p w14:paraId="7C292617" w14:textId="77777777" w:rsidR="009E67C7" w:rsidRDefault="007C2131">
            <w:pPr>
              <w:spacing w:line="320" w:lineRule="exact"/>
              <w:rPr>
                <w:rFonts w:ascii="仿宋" w:eastAsia="仿宋" w:hAnsi="仿宋"/>
                <w:sz w:val="24"/>
                <w:szCs w:val="24"/>
              </w:rPr>
            </w:pPr>
            <w:r>
              <w:rPr>
                <w:rFonts w:ascii="仿宋" w:eastAsia="仿宋" w:hAnsi="仿宋"/>
                <w:sz w:val="24"/>
                <w:szCs w:val="24"/>
              </w:rPr>
              <w:t>如果有解说，普通话</w:t>
            </w:r>
            <w:r>
              <w:rPr>
                <w:rFonts w:ascii="仿宋" w:eastAsia="仿宋" w:hAnsi="仿宋" w:hint="eastAsia"/>
                <w:sz w:val="24"/>
                <w:szCs w:val="24"/>
              </w:rPr>
              <w:t>应</w:t>
            </w:r>
            <w:r>
              <w:rPr>
                <w:rFonts w:ascii="仿宋" w:eastAsia="仿宋" w:hAnsi="仿宋"/>
                <w:sz w:val="24"/>
                <w:szCs w:val="24"/>
              </w:rPr>
              <w:t>发音标准、清晰，语速适中，音量恰当，声线悦耳，通过生动的语音讲解，提升知识的可理解性与吸引力。</w:t>
            </w:r>
          </w:p>
        </w:tc>
      </w:tr>
      <w:tr w:rsidR="009E67C7" w14:paraId="5579100B" w14:textId="77777777">
        <w:trPr>
          <w:jc w:val="center"/>
        </w:trPr>
        <w:tc>
          <w:tcPr>
            <w:tcW w:w="1289" w:type="dxa"/>
            <w:tcBorders>
              <w:left w:val="single" w:sz="4" w:space="0" w:color="auto"/>
              <w:bottom w:val="single" w:sz="4" w:space="0" w:color="auto"/>
              <w:right w:val="single" w:sz="4" w:space="0" w:color="auto"/>
            </w:tcBorders>
            <w:vAlign w:val="center"/>
          </w:tcPr>
          <w:p w14:paraId="3902D682"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背景音乐</w:t>
            </w:r>
          </w:p>
        </w:tc>
        <w:tc>
          <w:tcPr>
            <w:tcW w:w="7070" w:type="dxa"/>
            <w:tcBorders>
              <w:top w:val="single" w:sz="4" w:space="0" w:color="auto"/>
              <w:left w:val="single" w:sz="4" w:space="0" w:color="auto"/>
              <w:bottom w:val="single" w:sz="4" w:space="0" w:color="auto"/>
              <w:right w:val="single" w:sz="4" w:space="0" w:color="auto"/>
            </w:tcBorders>
            <w:vAlign w:val="center"/>
          </w:tcPr>
          <w:p w14:paraId="0FB21274" w14:textId="77777777" w:rsidR="009E67C7" w:rsidRDefault="007C2131">
            <w:pPr>
              <w:spacing w:line="320" w:lineRule="exact"/>
              <w:rPr>
                <w:rFonts w:ascii="仿宋" w:eastAsia="仿宋" w:hAnsi="仿宋"/>
                <w:sz w:val="24"/>
                <w:szCs w:val="24"/>
              </w:rPr>
            </w:pPr>
            <w:r>
              <w:rPr>
                <w:rFonts w:ascii="仿宋" w:eastAsia="仿宋" w:hAnsi="仿宋"/>
                <w:sz w:val="24"/>
                <w:szCs w:val="24"/>
              </w:rPr>
              <w:t>背景音乐音量适度，契合动画主题，营造沉浸式学习氛围，避免音量过大干扰信息接收，实现音画的和谐统一。</w:t>
            </w:r>
          </w:p>
        </w:tc>
      </w:tr>
      <w:tr w:rsidR="009E67C7" w14:paraId="7E36425D" w14:textId="77777777">
        <w:trPr>
          <w:jc w:val="center"/>
        </w:trPr>
        <w:tc>
          <w:tcPr>
            <w:tcW w:w="1289" w:type="dxa"/>
            <w:tcBorders>
              <w:left w:val="single" w:sz="4" w:space="0" w:color="auto"/>
              <w:bottom w:val="single" w:sz="4" w:space="0" w:color="auto"/>
              <w:right w:val="single" w:sz="4" w:space="0" w:color="auto"/>
            </w:tcBorders>
            <w:vAlign w:val="center"/>
          </w:tcPr>
          <w:p w14:paraId="7F07C45A"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演播性能</w:t>
            </w:r>
          </w:p>
        </w:tc>
        <w:tc>
          <w:tcPr>
            <w:tcW w:w="7070" w:type="dxa"/>
            <w:tcBorders>
              <w:top w:val="single" w:sz="4" w:space="0" w:color="auto"/>
              <w:left w:val="single" w:sz="4" w:space="0" w:color="auto"/>
              <w:bottom w:val="single" w:sz="4" w:space="0" w:color="auto"/>
              <w:right w:val="single" w:sz="4" w:space="0" w:color="auto"/>
            </w:tcBorders>
            <w:vAlign w:val="center"/>
          </w:tcPr>
          <w:p w14:paraId="4025C4F2" w14:textId="77777777" w:rsidR="009E67C7" w:rsidRDefault="007C2131">
            <w:pPr>
              <w:spacing w:line="320" w:lineRule="exact"/>
              <w:rPr>
                <w:rFonts w:ascii="仿宋" w:eastAsia="仿宋" w:hAnsi="仿宋"/>
                <w:sz w:val="24"/>
                <w:szCs w:val="24"/>
              </w:rPr>
            </w:pPr>
            <w:r>
              <w:rPr>
                <w:rFonts w:ascii="仿宋" w:eastAsia="仿宋" w:hAnsi="仿宋"/>
                <w:sz w:val="24"/>
                <w:szCs w:val="24"/>
              </w:rPr>
              <w:t>演播简洁流畅，静止画面不超</w:t>
            </w:r>
            <w:r>
              <w:rPr>
                <w:rFonts w:ascii="仿宋" w:eastAsia="仿宋" w:hAnsi="仿宋"/>
                <w:sz w:val="24"/>
                <w:szCs w:val="24"/>
              </w:rPr>
              <w:t>5</w:t>
            </w:r>
            <w:r>
              <w:rPr>
                <w:rFonts w:ascii="仿宋" w:eastAsia="仿宋" w:hAnsi="仿宋"/>
                <w:sz w:val="24"/>
                <w:szCs w:val="24"/>
              </w:rPr>
              <w:t>秒，在</w:t>
            </w:r>
            <w:r>
              <w:rPr>
                <w:rFonts w:ascii="仿宋" w:eastAsia="仿宋" w:hAnsi="仿宋"/>
                <w:sz w:val="24"/>
                <w:szCs w:val="24"/>
              </w:rPr>
              <w:t>2GHz CPU</w:t>
            </w:r>
            <w:r>
              <w:rPr>
                <w:rFonts w:ascii="仿宋" w:eastAsia="仿宋" w:hAnsi="仿宋"/>
                <w:sz w:val="24"/>
                <w:szCs w:val="24"/>
              </w:rPr>
              <w:t>上资源占用率低于</w:t>
            </w:r>
            <w:r>
              <w:rPr>
                <w:rFonts w:ascii="仿宋" w:eastAsia="仿宋" w:hAnsi="仿宋"/>
                <w:sz w:val="24"/>
                <w:szCs w:val="24"/>
              </w:rPr>
              <w:t>30%</w:t>
            </w:r>
            <w:r>
              <w:rPr>
                <w:rFonts w:ascii="仿宋" w:eastAsia="仿宋" w:hAnsi="仿宋"/>
                <w:sz w:val="24"/>
                <w:szCs w:val="24"/>
              </w:rPr>
              <w:t>，保证播放的高效性与稳定性，适应多种设备条件。</w:t>
            </w:r>
          </w:p>
        </w:tc>
      </w:tr>
      <w:tr w:rsidR="009E67C7" w14:paraId="1CDFCC72" w14:textId="77777777">
        <w:trPr>
          <w:jc w:val="center"/>
        </w:trPr>
        <w:tc>
          <w:tcPr>
            <w:tcW w:w="1289" w:type="dxa"/>
            <w:tcBorders>
              <w:left w:val="single" w:sz="4" w:space="0" w:color="auto"/>
              <w:bottom w:val="single" w:sz="4" w:space="0" w:color="auto"/>
              <w:right w:val="single" w:sz="4" w:space="0" w:color="auto"/>
            </w:tcBorders>
            <w:vAlign w:val="center"/>
          </w:tcPr>
          <w:p w14:paraId="06758B33"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控制功能</w:t>
            </w:r>
          </w:p>
        </w:tc>
        <w:tc>
          <w:tcPr>
            <w:tcW w:w="7070" w:type="dxa"/>
            <w:tcBorders>
              <w:top w:val="single" w:sz="4" w:space="0" w:color="auto"/>
              <w:left w:val="single" w:sz="4" w:space="0" w:color="auto"/>
              <w:bottom w:val="single" w:sz="4" w:space="0" w:color="auto"/>
              <w:right w:val="single" w:sz="4" w:space="0" w:color="auto"/>
            </w:tcBorders>
            <w:vAlign w:val="center"/>
          </w:tcPr>
          <w:p w14:paraId="27CD1129" w14:textId="77777777" w:rsidR="009E67C7" w:rsidRDefault="007C2131">
            <w:pPr>
              <w:spacing w:line="320" w:lineRule="exact"/>
              <w:rPr>
                <w:rFonts w:ascii="仿宋" w:eastAsia="仿宋" w:hAnsi="仿宋"/>
                <w:sz w:val="24"/>
                <w:szCs w:val="24"/>
              </w:rPr>
            </w:pPr>
            <w:r>
              <w:rPr>
                <w:rFonts w:ascii="仿宋" w:eastAsia="仿宋" w:hAnsi="仿宋"/>
                <w:sz w:val="24"/>
                <w:szCs w:val="24"/>
              </w:rPr>
              <w:t>时长较短的动画设置暂停与播放按钮，较长动画增添进度拖动条，方便用户自主控制播放节奏，提升学习的自主性与灵活性。</w:t>
            </w:r>
          </w:p>
        </w:tc>
      </w:tr>
      <w:tr w:rsidR="009E67C7" w14:paraId="1EB3782F" w14:textId="77777777">
        <w:trPr>
          <w:jc w:val="center"/>
        </w:trPr>
        <w:tc>
          <w:tcPr>
            <w:tcW w:w="1289" w:type="dxa"/>
            <w:tcBorders>
              <w:left w:val="single" w:sz="4" w:space="0" w:color="auto"/>
              <w:bottom w:val="single" w:sz="4" w:space="0" w:color="auto"/>
              <w:right w:val="single" w:sz="4" w:space="0" w:color="auto"/>
            </w:tcBorders>
            <w:vAlign w:val="center"/>
          </w:tcPr>
          <w:p w14:paraId="1B43644A"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基本参数</w:t>
            </w:r>
          </w:p>
        </w:tc>
        <w:tc>
          <w:tcPr>
            <w:tcW w:w="7070" w:type="dxa"/>
            <w:tcBorders>
              <w:top w:val="single" w:sz="4" w:space="0" w:color="auto"/>
              <w:left w:val="single" w:sz="4" w:space="0" w:color="auto"/>
              <w:bottom w:val="single" w:sz="4" w:space="0" w:color="auto"/>
              <w:right w:val="single" w:sz="4" w:space="0" w:color="auto"/>
            </w:tcBorders>
            <w:vAlign w:val="center"/>
          </w:tcPr>
          <w:p w14:paraId="5ADEB73B" w14:textId="77777777" w:rsidR="009E67C7" w:rsidRDefault="007C2131">
            <w:pPr>
              <w:spacing w:line="320" w:lineRule="exact"/>
              <w:rPr>
                <w:rFonts w:ascii="仿宋" w:eastAsia="仿宋" w:hAnsi="仿宋"/>
                <w:sz w:val="24"/>
                <w:szCs w:val="24"/>
              </w:rPr>
            </w:pPr>
            <w:r>
              <w:rPr>
                <w:rFonts w:ascii="仿宋" w:eastAsia="仿宋" w:hAnsi="仿宋"/>
                <w:sz w:val="24"/>
                <w:szCs w:val="24"/>
              </w:rPr>
              <w:t>帧速率</w:t>
            </w:r>
            <w:r>
              <w:rPr>
                <w:rFonts w:ascii="仿宋" w:eastAsia="仿宋" w:hAnsi="仿宋"/>
                <w:sz w:val="24"/>
                <w:szCs w:val="24"/>
              </w:rPr>
              <w:t>25</w:t>
            </w:r>
            <w:r>
              <w:rPr>
                <w:rFonts w:ascii="仿宋" w:eastAsia="仿宋" w:hAnsi="仿宋"/>
                <w:sz w:val="24"/>
                <w:szCs w:val="24"/>
              </w:rPr>
              <w:t>帧</w:t>
            </w:r>
            <w:r>
              <w:rPr>
                <w:rFonts w:ascii="仿宋" w:eastAsia="仿宋" w:hAnsi="仿宋"/>
                <w:sz w:val="24"/>
                <w:szCs w:val="24"/>
              </w:rPr>
              <w:t>/</w:t>
            </w:r>
            <w:r>
              <w:rPr>
                <w:rFonts w:ascii="仿宋" w:eastAsia="仿宋" w:hAnsi="仿宋"/>
                <w:sz w:val="24"/>
                <w:szCs w:val="24"/>
              </w:rPr>
              <w:t>秒，立体声双声道，时长依校方脚本定，范围</w:t>
            </w:r>
            <w:r>
              <w:rPr>
                <w:rFonts w:ascii="仿宋" w:eastAsia="仿宋" w:hAnsi="仿宋"/>
                <w:sz w:val="24"/>
                <w:szCs w:val="24"/>
              </w:rPr>
              <w:t>1-3</w:t>
            </w:r>
            <w:r>
              <w:rPr>
                <w:rFonts w:ascii="仿宋" w:eastAsia="仿宋" w:hAnsi="仿宋"/>
                <w:sz w:val="24"/>
                <w:szCs w:val="24"/>
              </w:rPr>
              <w:lastRenderedPageBreak/>
              <w:t>分钟，确保动画播放的流畅度与信息传递的高效性。</w:t>
            </w:r>
          </w:p>
        </w:tc>
      </w:tr>
      <w:tr w:rsidR="009E67C7" w14:paraId="26B8A5C1" w14:textId="77777777">
        <w:trPr>
          <w:jc w:val="center"/>
        </w:trPr>
        <w:tc>
          <w:tcPr>
            <w:tcW w:w="1289" w:type="dxa"/>
            <w:tcBorders>
              <w:left w:val="single" w:sz="4" w:space="0" w:color="auto"/>
              <w:bottom w:val="single" w:sz="4" w:space="0" w:color="auto"/>
              <w:right w:val="single" w:sz="4" w:space="0" w:color="auto"/>
            </w:tcBorders>
            <w:vAlign w:val="center"/>
          </w:tcPr>
          <w:p w14:paraId="1B195DB4"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lastRenderedPageBreak/>
              <w:t>格式支持</w:t>
            </w:r>
          </w:p>
        </w:tc>
        <w:tc>
          <w:tcPr>
            <w:tcW w:w="7070" w:type="dxa"/>
            <w:tcBorders>
              <w:top w:val="single" w:sz="4" w:space="0" w:color="auto"/>
              <w:left w:val="single" w:sz="4" w:space="0" w:color="auto"/>
              <w:bottom w:val="single" w:sz="4" w:space="0" w:color="auto"/>
              <w:right w:val="single" w:sz="4" w:space="0" w:color="auto"/>
            </w:tcBorders>
            <w:vAlign w:val="center"/>
          </w:tcPr>
          <w:p w14:paraId="1CE774D4" w14:textId="77777777" w:rsidR="009E67C7" w:rsidRDefault="007C2131">
            <w:pPr>
              <w:spacing w:line="320" w:lineRule="exact"/>
              <w:rPr>
                <w:rFonts w:ascii="仿宋" w:eastAsia="仿宋" w:hAnsi="仿宋"/>
                <w:sz w:val="24"/>
                <w:szCs w:val="24"/>
              </w:rPr>
            </w:pPr>
            <w:r>
              <w:rPr>
                <w:rFonts w:ascii="仿宋" w:eastAsia="仿宋" w:hAnsi="仿宋"/>
                <w:sz w:val="24"/>
                <w:szCs w:val="24"/>
              </w:rPr>
              <w:t>统一采用</w:t>
            </w:r>
            <w:r>
              <w:rPr>
                <w:rFonts w:ascii="仿宋" w:eastAsia="仿宋" w:hAnsi="仿宋"/>
                <w:sz w:val="24"/>
                <w:szCs w:val="24"/>
              </w:rPr>
              <w:t>MP4</w:t>
            </w:r>
            <w:r>
              <w:rPr>
                <w:rFonts w:ascii="仿宋" w:eastAsia="仿宋" w:hAnsi="仿宋"/>
                <w:sz w:val="24"/>
                <w:szCs w:val="24"/>
              </w:rPr>
              <w:t>格式存储与</w:t>
            </w:r>
            <w:r>
              <w:rPr>
                <w:rFonts w:ascii="仿宋" w:eastAsia="仿宋" w:hAnsi="仿宋"/>
                <w:sz w:val="24"/>
                <w:szCs w:val="24"/>
              </w:rPr>
              <w:t>播放，广泛兼容各类设备与平台，降低播放门槛，扩大传播范围，保障知识的无障碍传播。</w:t>
            </w:r>
          </w:p>
        </w:tc>
      </w:tr>
      <w:tr w:rsidR="009E67C7" w14:paraId="49701F31" w14:textId="77777777">
        <w:trPr>
          <w:jc w:val="center"/>
        </w:trPr>
        <w:tc>
          <w:tcPr>
            <w:tcW w:w="1289" w:type="dxa"/>
            <w:vMerge w:val="restart"/>
            <w:tcBorders>
              <w:top w:val="nil"/>
              <w:left w:val="single" w:sz="4" w:space="0" w:color="auto"/>
              <w:bottom w:val="single" w:sz="4" w:space="0" w:color="auto"/>
              <w:right w:val="single" w:sz="4" w:space="0" w:color="auto"/>
            </w:tcBorders>
            <w:vAlign w:val="center"/>
          </w:tcPr>
          <w:p w14:paraId="2ABEF0DD" w14:textId="77777777" w:rsidR="009E67C7" w:rsidRDefault="007C2131">
            <w:pPr>
              <w:spacing w:line="320" w:lineRule="exact"/>
              <w:jc w:val="center"/>
              <w:rPr>
                <w:rFonts w:ascii="仿宋" w:eastAsia="仿宋" w:hAnsi="仿宋"/>
                <w:sz w:val="24"/>
                <w:szCs w:val="24"/>
              </w:rPr>
            </w:pPr>
            <w:bookmarkStart w:id="55" w:name="OLE_LINK25"/>
            <w:r>
              <w:rPr>
                <w:rFonts w:ascii="仿宋" w:eastAsia="仿宋" w:hAnsi="仿宋"/>
                <w:sz w:val="24"/>
                <w:szCs w:val="24"/>
              </w:rPr>
              <w:t>品质</w:t>
            </w:r>
            <w:bookmarkEnd w:id="55"/>
          </w:p>
        </w:tc>
        <w:tc>
          <w:tcPr>
            <w:tcW w:w="7070" w:type="dxa"/>
            <w:tcBorders>
              <w:top w:val="single" w:sz="4" w:space="0" w:color="auto"/>
              <w:left w:val="single" w:sz="4" w:space="0" w:color="auto"/>
              <w:bottom w:val="single" w:sz="4" w:space="0" w:color="auto"/>
              <w:right w:val="single" w:sz="4" w:space="0" w:color="auto"/>
            </w:tcBorders>
            <w:vAlign w:val="center"/>
          </w:tcPr>
          <w:p w14:paraId="264F5E57" w14:textId="77777777" w:rsidR="009E67C7" w:rsidRDefault="007C2131">
            <w:pPr>
              <w:spacing w:line="320" w:lineRule="exact"/>
              <w:rPr>
                <w:rFonts w:ascii="仿宋" w:eastAsia="仿宋" w:hAnsi="仿宋"/>
                <w:color w:val="FF0000"/>
                <w:sz w:val="24"/>
                <w:szCs w:val="24"/>
              </w:rPr>
            </w:pPr>
            <w:r>
              <w:rPr>
                <w:rFonts w:ascii="仿宋" w:eastAsia="仿宋" w:hAnsi="仿宋"/>
                <w:sz w:val="24"/>
                <w:szCs w:val="24"/>
              </w:rPr>
              <w:t>保持每个动画素材的独立性，避免设置两个或多个动画文件之间的嵌套及链接关系</w:t>
            </w:r>
          </w:p>
        </w:tc>
      </w:tr>
      <w:tr w:rsidR="009E67C7" w14:paraId="209472C7" w14:textId="77777777">
        <w:trPr>
          <w:jc w:val="center"/>
        </w:trPr>
        <w:tc>
          <w:tcPr>
            <w:tcW w:w="1289" w:type="dxa"/>
            <w:vMerge/>
            <w:tcBorders>
              <w:top w:val="nil"/>
              <w:left w:val="single" w:sz="4" w:space="0" w:color="auto"/>
              <w:bottom w:val="single" w:sz="4" w:space="0" w:color="auto"/>
              <w:right w:val="single" w:sz="4" w:space="0" w:color="auto"/>
            </w:tcBorders>
            <w:vAlign w:val="center"/>
          </w:tcPr>
          <w:p w14:paraId="7846782C" w14:textId="77777777" w:rsidR="009E67C7" w:rsidRDefault="009E67C7">
            <w:pPr>
              <w:spacing w:line="320" w:lineRule="exact"/>
              <w:jc w:val="center"/>
              <w:rPr>
                <w:rFonts w:ascii="仿宋" w:eastAsia="仿宋" w:hAnsi="仿宋"/>
                <w:sz w:val="24"/>
                <w:szCs w:val="24"/>
              </w:rPr>
            </w:pPr>
          </w:p>
        </w:tc>
        <w:tc>
          <w:tcPr>
            <w:tcW w:w="7070" w:type="dxa"/>
            <w:tcBorders>
              <w:top w:val="single" w:sz="4" w:space="0" w:color="auto"/>
              <w:left w:val="single" w:sz="4" w:space="0" w:color="auto"/>
              <w:bottom w:val="single" w:sz="4" w:space="0" w:color="auto"/>
              <w:right w:val="single" w:sz="4" w:space="0" w:color="auto"/>
            </w:tcBorders>
            <w:vAlign w:val="center"/>
          </w:tcPr>
          <w:p w14:paraId="1896946C" w14:textId="77777777" w:rsidR="009E67C7" w:rsidRDefault="007C2131">
            <w:pPr>
              <w:spacing w:line="320" w:lineRule="exact"/>
              <w:rPr>
                <w:rFonts w:ascii="仿宋" w:eastAsia="仿宋" w:hAnsi="仿宋"/>
                <w:color w:val="FF0000"/>
                <w:sz w:val="24"/>
                <w:szCs w:val="24"/>
              </w:rPr>
            </w:pPr>
            <w:r>
              <w:rPr>
                <w:rFonts w:ascii="仿宋" w:eastAsia="仿宋" w:hAnsi="仿宋"/>
                <w:sz w:val="24"/>
                <w:szCs w:val="24"/>
              </w:rPr>
              <w:t>动画必须兼容主流视频浏览器</w:t>
            </w:r>
          </w:p>
        </w:tc>
      </w:tr>
      <w:tr w:rsidR="009E67C7" w14:paraId="4069340C" w14:textId="77777777">
        <w:trPr>
          <w:jc w:val="center"/>
        </w:trPr>
        <w:tc>
          <w:tcPr>
            <w:tcW w:w="1289" w:type="dxa"/>
            <w:vMerge w:val="restart"/>
            <w:tcBorders>
              <w:top w:val="nil"/>
              <w:left w:val="single" w:sz="4" w:space="0" w:color="auto"/>
              <w:bottom w:val="single" w:sz="4" w:space="0" w:color="auto"/>
              <w:right w:val="single" w:sz="4" w:space="0" w:color="auto"/>
            </w:tcBorders>
            <w:vAlign w:val="center"/>
          </w:tcPr>
          <w:p w14:paraId="52766A8E"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版权</w:t>
            </w:r>
          </w:p>
        </w:tc>
        <w:tc>
          <w:tcPr>
            <w:tcW w:w="7070" w:type="dxa"/>
            <w:tcBorders>
              <w:top w:val="single" w:sz="4" w:space="0" w:color="auto"/>
              <w:left w:val="single" w:sz="4" w:space="0" w:color="auto"/>
              <w:bottom w:val="single" w:sz="4" w:space="0" w:color="auto"/>
              <w:right w:val="single" w:sz="4" w:space="0" w:color="auto"/>
            </w:tcBorders>
            <w:vAlign w:val="center"/>
          </w:tcPr>
          <w:p w14:paraId="7598D5D6" w14:textId="77777777" w:rsidR="009E67C7" w:rsidRDefault="007C2131">
            <w:pPr>
              <w:spacing w:line="320" w:lineRule="exact"/>
              <w:rPr>
                <w:rFonts w:ascii="仿宋" w:eastAsia="仿宋" w:hAnsi="仿宋"/>
                <w:sz w:val="24"/>
                <w:szCs w:val="24"/>
              </w:rPr>
            </w:pPr>
            <w:r>
              <w:rPr>
                <w:rFonts w:ascii="仿宋" w:eastAsia="仿宋" w:hAnsi="仿宋"/>
                <w:sz w:val="24"/>
                <w:szCs w:val="24"/>
              </w:rPr>
              <w:t>动画内容符合我国法律法规，尊重各民族的风俗习惯，版权不存在争议</w:t>
            </w:r>
          </w:p>
        </w:tc>
      </w:tr>
      <w:tr w:rsidR="009E67C7" w14:paraId="42A46BFF" w14:textId="77777777">
        <w:trPr>
          <w:jc w:val="center"/>
        </w:trPr>
        <w:tc>
          <w:tcPr>
            <w:tcW w:w="1289" w:type="dxa"/>
            <w:vMerge/>
            <w:tcBorders>
              <w:top w:val="nil"/>
              <w:left w:val="single" w:sz="4" w:space="0" w:color="auto"/>
              <w:bottom w:val="single" w:sz="4" w:space="0" w:color="auto"/>
              <w:right w:val="single" w:sz="4" w:space="0" w:color="auto"/>
            </w:tcBorders>
            <w:vAlign w:val="center"/>
          </w:tcPr>
          <w:p w14:paraId="30485D27" w14:textId="77777777" w:rsidR="009E67C7" w:rsidRDefault="009E67C7">
            <w:pPr>
              <w:spacing w:line="320" w:lineRule="exact"/>
              <w:rPr>
                <w:rFonts w:ascii="仿宋" w:eastAsia="仿宋" w:hAnsi="仿宋"/>
                <w:sz w:val="24"/>
                <w:szCs w:val="24"/>
              </w:rPr>
            </w:pPr>
          </w:p>
        </w:tc>
        <w:tc>
          <w:tcPr>
            <w:tcW w:w="7070" w:type="dxa"/>
            <w:tcBorders>
              <w:top w:val="single" w:sz="4" w:space="0" w:color="auto"/>
              <w:left w:val="single" w:sz="4" w:space="0" w:color="auto"/>
              <w:bottom w:val="single" w:sz="4" w:space="0" w:color="auto"/>
              <w:right w:val="single" w:sz="4" w:space="0" w:color="auto"/>
            </w:tcBorders>
            <w:vAlign w:val="center"/>
          </w:tcPr>
          <w:p w14:paraId="3E2C5EE6" w14:textId="77777777" w:rsidR="009E67C7" w:rsidRDefault="007C2131">
            <w:pPr>
              <w:spacing w:line="320" w:lineRule="exact"/>
              <w:rPr>
                <w:rFonts w:ascii="仿宋" w:eastAsia="仿宋" w:hAnsi="仿宋"/>
                <w:sz w:val="24"/>
                <w:szCs w:val="24"/>
              </w:rPr>
            </w:pPr>
            <w:r>
              <w:rPr>
                <w:rFonts w:ascii="仿宋" w:eastAsia="仿宋" w:hAnsi="仿宋"/>
                <w:sz w:val="24"/>
                <w:szCs w:val="24"/>
              </w:rPr>
              <w:t>若其中包含少数民族或外国语言文字信息，将遵循其原内容完整性，使用原语言，并根据原语言进行字幕汉化处理</w:t>
            </w:r>
          </w:p>
        </w:tc>
      </w:tr>
      <w:tr w:rsidR="009E67C7" w14:paraId="4C468A9C" w14:textId="77777777">
        <w:trPr>
          <w:jc w:val="center"/>
        </w:trPr>
        <w:tc>
          <w:tcPr>
            <w:tcW w:w="1289" w:type="dxa"/>
            <w:vMerge/>
            <w:tcBorders>
              <w:top w:val="nil"/>
              <w:left w:val="single" w:sz="4" w:space="0" w:color="auto"/>
              <w:bottom w:val="single" w:sz="4" w:space="0" w:color="auto"/>
              <w:right w:val="single" w:sz="4" w:space="0" w:color="auto"/>
            </w:tcBorders>
            <w:vAlign w:val="center"/>
          </w:tcPr>
          <w:p w14:paraId="42050EA3" w14:textId="77777777" w:rsidR="009E67C7" w:rsidRDefault="009E67C7">
            <w:pPr>
              <w:spacing w:line="320" w:lineRule="exact"/>
              <w:rPr>
                <w:rFonts w:ascii="仿宋" w:eastAsia="仿宋" w:hAnsi="仿宋"/>
                <w:sz w:val="24"/>
                <w:szCs w:val="24"/>
              </w:rPr>
            </w:pPr>
          </w:p>
        </w:tc>
        <w:tc>
          <w:tcPr>
            <w:tcW w:w="7070" w:type="dxa"/>
            <w:tcBorders>
              <w:top w:val="single" w:sz="4" w:space="0" w:color="auto"/>
              <w:left w:val="single" w:sz="4" w:space="0" w:color="auto"/>
              <w:bottom w:val="single" w:sz="4" w:space="0" w:color="auto"/>
              <w:right w:val="single" w:sz="4" w:space="0" w:color="auto"/>
            </w:tcBorders>
            <w:vAlign w:val="center"/>
          </w:tcPr>
          <w:p w14:paraId="0FBBB1B3" w14:textId="77777777" w:rsidR="009E67C7" w:rsidRDefault="007C2131">
            <w:pPr>
              <w:spacing w:line="320" w:lineRule="exact"/>
              <w:rPr>
                <w:rFonts w:ascii="仿宋" w:eastAsia="仿宋" w:hAnsi="仿宋"/>
                <w:sz w:val="24"/>
                <w:szCs w:val="24"/>
              </w:rPr>
            </w:pPr>
            <w:r>
              <w:rPr>
                <w:rFonts w:ascii="仿宋" w:eastAsia="仿宋" w:hAnsi="仿宋"/>
                <w:sz w:val="24"/>
                <w:szCs w:val="24"/>
              </w:rPr>
              <w:t>有明确的版权标识信息</w:t>
            </w:r>
          </w:p>
        </w:tc>
      </w:tr>
    </w:tbl>
    <w:p w14:paraId="7606CE42" w14:textId="77777777" w:rsidR="009E67C7" w:rsidRDefault="007C2131">
      <w:pPr>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sz w:val="24"/>
          <w:szCs w:val="24"/>
        </w:rPr>
        <w:t>6</w:t>
      </w:r>
      <w:r>
        <w:rPr>
          <w:rFonts w:ascii="仿宋" w:eastAsia="仿宋" w:hAnsi="仿宋"/>
          <w:sz w:val="24"/>
          <w:szCs w:val="24"/>
        </w:rPr>
        <w:t>）</w:t>
      </w:r>
      <w:r>
        <w:rPr>
          <w:rFonts w:ascii="仿宋" w:eastAsia="仿宋" w:hAnsi="仿宋"/>
          <w:sz w:val="24"/>
          <w:szCs w:val="24"/>
        </w:rPr>
        <w:t xml:space="preserve">PPT </w:t>
      </w:r>
      <w:r>
        <w:rPr>
          <w:rFonts w:ascii="仿宋" w:eastAsia="仿宋" w:hAnsi="仿宋"/>
          <w:sz w:val="24"/>
          <w:szCs w:val="24"/>
        </w:rPr>
        <w:t>演示文稿</w:t>
      </w:r>
    </w:p>
    <w:p w14:paraId="2E3F0463" w14:textId="77777777" w:rsidR="009E67C7" w:rsidRDefault="007C2131">
      <w:pPr>
        <w:ind w:firstLineChars="200" w:firstLine="480"/>
        <w:rPr>
          <w:rFonts w:ascii="仿宋" w:eastAsia="仿宋" w:hAnsi="仿宋"/>
          <w:sz w:val="24"/>
          <w:szCs w:val="24"/>
        </w:rPr>
      </w:pPr>
      <w:r>
        <w:rPr>
          <w:rFonts w:ascii="仿宋" w:eastAsia="仿宋" w:hAnsi="仿宋"/>
          <w:sz w:val="24"/>
          <w:szCs w:val="24"/>
        </w:rPr>
        <w:t xml:space="preserve"> PPT </w:t>
      </w:r>
      <w:r>
        <w:rPr>
          <w:rFonts w:ascii="仿宋" w:eastAsia="仿宋" w:hAnsi="仿宋"/>
          <w:sz w:val="24"/>
          <w:szCs w:val="24"/>
        </w:rPr>
        <w:t>演示文稿格式须为</w:t>
      </w:r>
      <w:r>
        <w:rPr>
          <w:rFonts w:ascii="仿宋" w:eastAsia="仿宋" w:hAnsi="仿宋"/>
          <w:sz w:val="24"/>
          <w:szCs w:val="24"/>
        </w:rPr>
        <w:t xml:space="preserve">*.ppt </w:t>
      </w:r>
      <w:r>
        <w:rPr>
          <w:rFonts w:ascii="仿宋" w:eastAsia="仿宋" w:hAnsi="仿宋"/>
          <w:sz w:val="24"/>
          <w:szCs w:val="24"/>
        </w:rPr>
        <w:t>或</w:t>
      </w:r>
      <w:r>
        <w:rPr>
          <w:rFonts w:ascii="仿宋" w:eastAsia="仿宋" w:hAnsi="仿宋"/>
          <w:sz w:val="24"/>
          <w:szCs w:val="24"/>
        </w:rPr>
        <w:t>*.pptx</w:t>
      </w:r>
      <w:r>
        <w:rPr>
          <w:rFonts w:ascii="仿宋" w:eastAsia="仿宋" w:hAnsi="仿宋"/>
          <w:sz w:val="24"/>
          <w:szCs w:val="24"/>
        </w:rPr>
        <w:t>，提交时均为原始文件，如果演示文稿中内嵌音频、视频或动画，将嵌入的每个素材以单个文件形式集中放在一个文件夹中。</w:t>
      </w:r>
      <w:r>
        <w:rPr>
          <w:rFonts w:ascii="仿宋" w:eastAsia="仿宋" w:hAnsi="仿宋"/>
          <w:sz w:val="24"/>
          <w:szCs w:val="24"/>
        </w:rPr>
        <w:t xml:space="preserve">PPT </w:t>
      </w:r>
      <w:r>
        <w:rPr>
          <w:rFonts w:ascii="仿宋" w:eastAsia="仿宋" w:hAnsi="仿宋"/>
          <w:sz w:val="24"/>
          <w:szCs w:val="24"/>
        </w:rPr>
        <w:t>演示文稿的技术要求如下：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070"/>
      </w:tblGrid>
      <w:tr w:rsidR="009E67C7" w14:paraId="273A278C"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286F2012"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项目</w:t>
            </w:r>
          </w:p>
        </w:tc>
        <w:tc>
          <w:tcPr>
            <w:tcW w:w="7070" w:type="dxa"/>
            <w:tcBorders>
              <w:top w:val="single" w:sz="4" w:space="0" w:color="auto"/>
              <w:left w:val="single" w:sz="4" w:space="0" w:color="auto"/>
              <w:bottom w:val="single" w:sz="4" w:space="0" w:color="auto"/>
              <w:right w:val="single" w:sz="4" w:space="0" w:color="auto"/>
            </w:tcBorders>
            <w:vAlign w:val="center"/>
          </w:tcPr>
          <w:p w14:paraId="74EC0F37"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技术参数</w:t>
            </w:r>
          </w:p>
        </w:tc>
      </w:tr>
      <w:tr w:rsidR="009E67C7" w14:paraId="3F36C105"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0841FC9B"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软件版本</w:t>
            </w:r>
          </w:p>
        </w:tc>
        <w:tc>
          <w:tcPr>
            <w:tcW w:w="7070" w:type="dxa"/>
            <w:tcBorders>
              <w:top w:val="single" w:sz="4" w:space="0" w:color="auto"/>
              <w:left w:val="single" w:sz="4" w:space="0" w:color="auto"/>
              <w:bottom w:val="single" w:sz="4" w:space="0" w:color="auto"/>
              <w:right w:val="single" w:sz="4" w:space="0" w:color="auto"/>
            </w:tcBorders>
            <w:vAlign w:val="center"/>
          </w:tcPr>
          <w:p w14:paraId="17C1EBEC" w14:textId="77777777" w:rsidR="009E67C7" w:rsidRDefault="007C2131">
            <w:pPr>
              <w:spacing w:line="320" w:lineRule="exact"/>
              <w:rPr>
                <w:rFonts w:ascii="仿宋" w:eastAsia="仿宋" w:hAnsi="仿宋"/>
                <w:sz w:val="24"/>
                <w:szCs w:val="24"/>
              </w:rPr>
            </w:pPr>
            <w:r>
              <w:rPr>
                <w:rFonts w:ascii="仿宋" w:eastAsia="仿宋" w:hAnsi="仿宋"/>
                <w:sz w:val="24"/>
                <w:szCs w:val="24"/>
              </w:rPr>
              <w:t>文件制作所用的软件版本不低于</w:t>
            </w:r>
            <w:r>
              <w:rPr>
                <w:rFonts w:ascii="仿宋" w:eastAsia="仿宋" w:hAnsi="仿宋"/>
                <w:sz w:val="24"/>
                <w:szCs w:val="24"/>
              </w:rPr>
              <w:t>Microsoft Office 2003</w:t>
            </w:r>
          </w:p>
        </w:tc>
      </w:tr>
      <w:tr w:rsidR="009E67C7" w14:paraId="012D191E"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57DBA9ED"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制作原则</w:t>
            </w:r>
          </w:p>
        </w:tc>
        <w:tc>
          <w:tcPr>
            <w:tcW w:w="7070" w:type="dxa"/>
            <w:tcBorders>
              <w:top w:val="single" w:sz="4" w:space="0" w:color="auto"/>
              <w:left w:val="single" w:sz="4" w:space="0" w:color="auto"/>
              <w:bottom w:val="single" w:sz="4" w:space="0" w:color="auto"/>
              <w:right w:val="single" w:sz="4" w:space="0" w:color="auto"/>
            </w:tcBorders>
            <w:vAlign w:val="center"/>
          </w:tcPr>
          <w:p w14:paraId="3B65781C" w14:textId="77777777" w:rsidR="009E67C7" w:rsidRDefault="007C2131">
            <w:pPr>
              <w:spacing w:line="320" w:lineRule="exact"/>
              <w:rPr>
                <w:rFonts w:ascii="仿宋" w:eastAsia="仿宋" w:hAnsi="仿宋"/>
                <w:kern w:val="0"/>
                <w:sz w:val="24"/>
                <w:szCs w:val="24"/>
              </w:rPr>
            </w:pPr>
            <w:r>
              <w:rPr>
                <w:rFonts w:ascii="仿宋" w:eastAsia="仿宋" w:hAnsi="仿宋" w:hint="eastAsia"/>
                <w:kern w:val="0"/>
                <w:sz w:val="24"/>
                <w:szCs w:val="24"/>
              </w:rPr>
              <w:t>依据课程大纲，遵循方便教学、利于逻辑梳理的准则，以任务或项目为导向进行制作。</w:t>
            </w:r>
          </w:p>
        </w:tc>
      </w:tr>
      <w:tr w:rsidR="009E67C7" w14:paraId="5B4BCEF8" w14:textId="77777777">
        <w:trPr>
          <w:jc w:val="center"/>
        </w:trPr>
        <w:tc>
          <w:tcPr>
            <w:tcW w:w="1289" w:type="dxa"/>
            <w:tcBorders>
              <w:top w:val="nil"/>
              <w:left w:val="single" w:sz="4" w:space="0" w:color="auto"/>
              <w:bottom w:val="single" w:sz="4" w:space="0" w:color="auto"/>
              <w:right w:val="single" w:sz="4" w:space="0" w:color="auto"/>
            </w:tcBorders>
            <w:vAlign w:val="center"/>
          </w:tcPr>
          <w:p w14:paraId="378BCD67"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内容要求</w:t>
            </w:r>
          </w:p>
        </w:tc>
        <w:tc>
          <w:tcPr>
            <w:tcW w:w="7070" w:type="dxa"/>
            <w:tcBorders>
              <w:top w:val="single" w:sz="4" w:space="0" w:color="auto"/>
              <w:left w:val="single" w:sz="4" w:space="0" w:color="auto"/>
              <w:bottom w:val="single" w:sz="4" w:space="0" w:color="auto"/>
              <w:right w:val="single" w:sz="4" w:space="0" w:color="auto"/>
            </w:tcBorders>
            <w:vAlign w:val="center"/>
          </w:tcPr>
          <w:p w14:paraId="297F497E" w14:textId="77777777" w:rsidR="009E67C7" w:rsidRDefault="007C2131">
            <w:pPr>
              <w:spacing w:line="320" w:lineRule="exact"/>
              <w:rPr>
                <w:rFonts w:ascii="仿宋" w:eastAsia="仿宋" w:hAnsi="仿宋"/>
                <w:kern w:val="0"/>
                <w:sz w:val="24"/>
                <w:szCs w:val="24"/>
              </w:rPr>
            </w:pPr>
            <w:r>
              <w:rPr>
                <w:rFonts w:ascii="仿宋" w:eastAsia="仿宋" w:hAnsi="仿宋" w:hint="eastAsia"/>
                <w:sz w:val="24"/>
                <w:szCs w:val="24"/>
              </w:rPr>
              <w:t>依大纲任务或知识点撰写课件内容，采用图形、图表多维度呈现，减少单纯文字配图片形式。</w:t>
            </w:r>
          </w:p>
        </w:tc>
      </w:tr>
      <w:tr w:rsidR="009E67C7" w14:paraId="08615460" w14:textId="77777777">
        <w:trPr>
          <w:jc w:val="center"/>
        </w:trPr>
        <w:tc>
          <w:tcPr>
            <w:tcW w:w="1289" w:type="dxa"/>
            <w:tcBorders>
              <w:top w:val="nil"/>
              <w:left w:val="single" w:sz="4" w:space="0" w:color="auto"/>
              <w:bottom w:val="single" w:sz="4" w:space="0" w:color="auto"/>
              <w:right w:val="single" w:sz="4" w:space="0" w:color="auto"/>
            </w:tcBorders>
            <w:vAlign w:val="center"/>
          </w:tcPr>
          <w:p w14:paraId="0E5BC7F3"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多媒体融合</w:t>
            </w:r>
          </w:p>
        </w:tc>
        <w:tc>
          <w:tcPr>
            <w:tcW w:w="7070" w:type="dxa"/>
            <w:tcBorders>
              <w:top w:val="single" w:sz="4" w:space="0" w:color="auto"/>
              <w:left w:val="single" w:sz="4" w:space="0" w:color="auto"/>
              <w:bottom w:val="single" w:sz="4" w:space="0" w:color="auto"/>
              <w:right w:val="single" w:sz="4" w:space="0" w:color="auto"/>
            </w:tcBorders>
            <w:vAlign w:val="center"/>
          </w:tcPr>
          <w:p w14:paraId="5B75E8CA"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 xml:space="preserve">PPT </w:t>
            </w:r>
            <w:r>
              <w:rPr>
                <w:rFonts w:ascii="仿宋" w:eastAsia="仿宋" w:hAnsi="仿宋" w:hint="eastAsia"/>
                <w:sz w:val="24"/>
                <w:szCs w:val="24"/>
              </w:rPr>
              <w:t>集成文字、图形、图像、声音、视频，内容丰富。幻灯片设为“全屏显示</w:t>
            </w:r>
            <w:r>
              <w:rPr>
                <w:rFonts w:ascii="仿宋" w:eastAsia="仿宋" w:hAnsi="仿宋" w:hint="eastAsia"/>
                <w:sz w:val="24"/>
                <w:szCs w:val="24"/>
              </w:rPr>
              <w:t>16</w:t>
            </w:r>
            <w:r>
              <w:rPr>
                <w:rFonts w:ascii="仿宋" w:eastAsia="仿宋" w:hAnsi="仿宋" w:hint="eastAsia"/>
                <w:sz w:val="24"/>
                <w:szCs w:val="24"/>
              </w:rPr>
              <w:t>：</w:t>
            </w:r>
            <w:r>
              <w:rPr>
                <w:rFonts w:ascii="仿宋" w:eastAsia="仿宋" w:hAnsi="仿宋" w:hint="eastAsia"/>
                <w:sz w:val="24"/>
                <w:szCs w:val="24"/>
              </w:rPr>
              <w:t>9</w:t>
            </w:r>
            <w:r>
              <w:rPr>
                <w:rFonts w:ascii="仿宋" w:eastAsia="仿宋" w:hAnsi="仿宋" w:hint="eastAsia"/>
                <w:sz w:val="24"/>
                <w:szCs w:val="24"/>
              </w:rPr>
              <w:t>”高清格式，整体风格统一、色彩协调、美观大方。</w:t>
            </w:r>
          </w:p>
        </w:tc>
      </w:tr>
      <w:tr w:rsidR="009E67C7" w14:paraId="00A56FF3" w14:textId="77777777">
        <w:trPr>
          <w:jc w:val="center"/>
        </w:trPr>
        <w:tc>
          <w:tcPr>
            <w:tcW w:w="1289" w:type="dxa"/>
            <w:tcBorders>
              <w:top w:val="nil"/>
              <w:left w:val="single" w:sz="4" w:space="0" w:color="auto"/>
              <w:bottom w:val="single" w:sz="4" w:space="0" w:color="auto"/>
              <w:right w:val="single" w:sz="4" w:space="0" w:color="auto"/>
            </w:tcBorders>
            <w:vAlign w:val="center"/>
          </w:tcPr>
          <w:p w14:paraId="36B15FB1"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字体规范</w:t>
            </w:r>
          </w:p>
        </w:tc>
        <w:tc>
          <w:tcPr>
            <w:tcW w:w="7070" w:type="dxa"/>
            <w:tcBorders>
              <w:top w:val="single" w:sz="4" w:space="0" w:color="auto"/>
              <w:left w:val="single" w:sz="4" w:space="0" w:color="auto"/>
              <w:bottom w:val="single" w:sz="4" w:space="0" w:color="auto"/>
              <w:right w:val="single" w:sz="4" w:space="0" w:color="auto"/>
            </w:tcBorders>
            <w:vAlign w:val="center"/>
          </w:tcPr>
          <w:p w14:paraId="440DCFC4"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字体、字号、颜色、行间距保持美观统一。标题文字少时任一字距加宽一倍；正文行距设为</w:t>
            </w:r>
            <w:r>
              <w:rPr>
                <w:rFonts w:ascii="仿宋" w:eastAsia="仿宋" w:hAnsi="仿宋" w:hint="eastAsia"/>
                <w:sz w:val="24"/>
                <w:szCs w:val="24"/>
              </w:rPr>
              <w:t>1</w:t>
            </w:r>
            <w:r>
              <w:rPr>
                <w:rFonts w:ascii="仿宋" w:eastAsia="仿宋" w:hAnsi="仿宋" w:hint="eastAsia"/>
                <w:sz w:val="24"/>
                <w:szCs w:val="24"/>
              </w:rPr>
              <w:t>行或</w:t>
            </w:r>
            <w:r>
              <w:rPr>
                <w:rFonts w:ascii="仿宋" w:eastAsia="仿宋" w:hAnsi="仿宋" w:hint="eastAsia"/>
                <w:sz w:val="24"/>
                <w:szCs w:val="24"/>
              </w:rPr>
              <w:t>1.5</w:t>
            </w:r>
            <w:r>
              <w:rPr>
                <w:rFonts w:ascii="仿宋" w:eastAsia="仿宋" w:hAnsi="仿宋" w:hint="eastAsia"/>
                <w:sz w:val="24"/>
                <w:szCs w:val="24"/>
              </w:rPr>
              <w:t>行。</w:t>
            </w:r>
          </w:p>
        </w:tc>
      </w:tr>
      <w:tr w:rsidR="009E67C7" w14:paraId="14AA1A8A" w14:textId="77777777">
        <w:trPr>
          <w:jc w:val="center"/>
        </w:trPr>
        <w:tc>
          <w:tcPr>
            <w:tcW w:w="1289" w:type="dxa"/>
            <w:tcBorders>
              <w:top w:val="nil"/>
              <w:left w:val="single" w:sz="4" w:space="0" w:color="auto"/>
              <w:bottom w:val="single" w:sz="4" w:space="0" w:color="auto"/>
              <w:right w:val="single" w:sz="4" w:space="0" w:color="auto"/>
            </w:tcBorders>
            <w:vAlign w:val="center"/>
          </w:tcPr>
          <w:p w14:paraId="6C7C93EA"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版心版式</w:t>
            </w:r>
          </w:p>
        </w:tc>
        <w:tc>
          <w:tcPr>
            <w:tcW w:w="7070" w:type="dxa"/>
            <w:tcBorders>
              <w:top w:val="single" w:sz="4" w:space="0" w:color="auto"/>
              <w:left w:val="single" w:sz="4" w:space="0" w:color="auto"/>
              <w:bottom w:val="single" w:sz="4" w:space="0" w:color="auto"/>
              <w:right w:val="single" w:sz="4" w:space="0" w:color="auto"/>
            </w:tcBorders>
            <w:vAlign w:val="center"/>
          </w:tcPr>
          <w:p w14:paraId="1742673C"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页面四周预留空白，左右边界安全区</w:t>
            </w:r>
            <w:r>
              <w:rPr>
                <w:rFonts w:ascii="仿宋" w:eastAsia="仿宋" w:hAnsi="仿宋" w:hint="eastAsia"/>
                <w:sz w:val="24"/>
                <w:szCs w:val="24"/>
              </w:rPr>
              <w:t>130</w:t>
            </w:r>
            <w:r>
              <w:rPr>
                <w:rFonts w:ascii="仿宋" w:eastAsia="仿宋" w:hAnsi="仿宋" w:hint="eastAsia"/>
                <w:sz w:val="24"/>
                <w:szCs w:val="24"/>
              </w:rPr>
              <w:t>像素内，上下</w:t>
            </w:r>
            <w:r>
              <w:rPr>
                <w:rFonts w:ascii="仿宋" w:eastAsia="仿宋" w:hAnsi="仿宋" w:hint="eastAsia"/>
                <w:sz w:val="24"/>
                <w:szCs w:val="24"/>
              </w:rPr>
              <w:t>90</w:t>
            </w:r>
            <w:r>
              <w:rPr>
                <w:rFonts w:ascii="仿宋" w:eastAsia="仿宋" w:hAnsi="仿宋" w:hint="eastAsia"/>
                <w:sz w:val="24"/>
                <w:szCs w:val="24"/>
              </w:rPr>
              <w:t>像素内，避免内容靠边。</w:t>
            </w:r>
          </w:p>
        </w:tc>
      </w:tr>
      <w:tr w:rsidR="009E67C7" w14:paraId="2B1D2441" w14:textId="77777777">
        <w:trPr>
          <w:jc w:val="center"/>
        </w:trPr>
        <w:tc>
          <w:tcPr>
            <w:tcW w:w="1289" w:type="dxa"/>
            <w:tcBorders>
              <w:top w:val="nil"/>
              <w:left w:val="single" w:sz="4" w:space="0" w:color="auto"/>
              <w:bottom w:val="single" w:sz="4" w:space="0" w:color="auto"/>
              <w:right w:val="single" w:sz="4" w:space="0" w:color="auto"/>
            </w:tcBorders>
            <w:vAlign w:val="center"/>
          </w:tcPr>
          <w:p w14:paraId="020695E7"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背景设计</w:t>
            </w:r>
          </w:p>
        </w:tc>
        <w:tc>
          <w:tcPr>
            <w:tcW w:w="7070" w:type="dxa"/>
            <w:tcBorders>
              <w:top w:val="single" w:sz="4" w:space="0" w:color="auto"/>
              <w:left w:val="single" w:sz="4" w:space="0" w:color="auto"/>
              <w:bottom w:val="single" w:sz="4" w:space="0" w:color="auto"/>
              <w:right w:val="single" w:sz="4" w:space="0" w:color="auto"/>
            </w:tcBorders>
            <w:vAlign w:val="center"/>
          </w:tcPr>
          <w:p w14:paraId="58EB1039"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背景色简洁，饱和度适中，限于一至两种色系，背景与场景切换不宜频繁。文字、图形与背景对比鲜明。</w:t>
            </w:r>
          </w:p>
        </w:tc>
      </w:tr>
      <w:tr w:rsidR="009E67C7" w14:paraId="7D2A664D" w14:textId="77777777">
        <w:trPr>
          <w:jc w:val="center"/>
        </w:trPr>
        <w:tc>
          <w:tcPr>
            <w:tcW w:w="1289" w:type="dxa"/>
            <w:tcBorders>
              <w:top w:val="nil"/>
              <w:left w:val="single" w:sz="4" w:space="0" w:color="auto"/>
              <w:bottom w:val="single" w:sz="4" w:space="0" w:color="auto"/>
              <w:right w:val="single" w:sz="4" w:space="0" w:color="auto"/>
            </w:tcBorders>
            <w:vAlign w:val="center"/>
          </w:tcPr>
          <w:p w14:paraId="0B2D8F03"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色调搭配</w:t>
            </w:r>
          </w:p>
        </w:tc>
        <w:tc>
          <w:tcPr>
            <w:tcW w:w="7070" w:type="dxa"/>
            <w:tcBorders>
              <w:top w:val="single" w:sz="4" w:space="0" w:color="auto"/>
              <w:left w:val="single" w:sz="4" w:space="0" w:color="auto"/>
              <w:bottom w:val="single" w:sz="4" w:space="0" w:color="auto"/>
              <w:right w:val="single" w:sz="4" w:space="0" w:color="auto"/>
            </w:tcBorders>
            <w:vAlign w:val="center"/>
          </w:tcPr>
          <w:p w14:paraId="16096D8D"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依据课程科目选色，主色调搭配一至两种辅助色，单屏文字颜色不超三种。</w:t>
            </w:r>
          </w:p>
        </w:tc>
      </w:tr>
      <w:tr w:rsidR="009E67C7" w14:paraId="2ABCB612" w14:textId="77777777">
        <w:trPr>
          <w:jc w:val="center"/>
        </w:trPr>
        <w:tc>
          <w:tcPr>
            <w:tcW w:w="1289" w:type="dxa"/>
            <w:tcBorders>
              <w:top w:val="nil"/>
              <w:left w:val="single" w:sz="4" w:space="0" w:color="auto"/>
              <w:bottom w:val="single" w:sz="4" w:space="0" w:color="auto"/>
              <w:right w:val="single" w:sz="4" w:space="0" w:color="auto"/>
            </w:tcBorders>
            <w:vAlign w:val="center"/>
          </w:tcPr>
          <w:p w14:paraId="55B5488A"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配图要点</w:t>
            </w:r>
          </w:p>
        </w:tc>
        <w:tc>
          <w:tcPr>
            <w:tcW w:w="7070" w:type="dxa"/>
            <w:tcBorders>
              <w:top w:val="single" w:sz="4" w:space="0" w:color="auto"/>
              <w:left w:val="single" w:sz="4" w:space="0" w:color="auto"/>
              <w:bottom w:val="single" w:sz="4" w:space="0" w:color="auto"/>
              <w:right w:val="single" w:sz="4" w:space="0" w:color="auto"/>
            </w:tcBorders>
            <w:vAlign w:val="center"/>
          </w:tcPr>
          <w:p w14:paraId="2C045C66"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图像清晰反映主题，分辨率</w:t>
            </w:r>
            <w:r>
              <w:rPr>
                <w:rFonts w:ascii="仿宋" w:eastAsia="仿宋" w:hAnsi="仿宋" w:hint="eastAsia"/>
                <w:sz w:val="24"/>
                <w:szCs w:val="24"/>
              </w:rPr>
              <w:t>72dpi</w:t>
            </w:r>
            <w:r>
              <w:rPr>
                <w:rFonts w:ascii="仿宋" w:eastAsia="仿宋" w:hAnsi="仿宋" w:hint="eastAsia"/>
                <w:sz w:val="24"/>
                <w:szCs w:val="24"/>
              </w:rPr>
              <w:t>及以上，不变形。图形易懂，助力理解。</w:t>
            </w:r>
          </w:p>
        </w:tc>
      </w:tr>
      <w:tr w:rsidR="009E67C7" w14:paraId="664F3BDF" w14:textId="77777777">
        <w:trPr>
          <w:jc w:val="center"/>
        </w:trPr>
        <w:tc>
          <w:tcPr>
            <w:tcW w:w="1289" w:type="dxa"/>
            <w:tcBorders>
              <w:top w:val="nil"/>
              <w:left w:val="single" w:sz="4" w:space="0" w:color="auto"/>
              <w:bottom w:val="single" w:sz="4" w:space="0" w:color="auto"/>
              <w:right w:val="single" w:sz="4" w:space="0" w:color="auto"/>
            </w:tcBorders>
            <w:vAlign w:val="center"/>
          </w:tcPr>
          <w:p w14:paraId="0F4EBA97"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修饰建议</w:t>
            </w:r>
          </w:p>
        </w:tc>
        <w:tc>
          <w:tcPr>
            <w:tcW w:w="7070" w:type="dxa"/>
            <w:tcBorders>
              <w:top w:val="single" w:sz="4" w:space="0" w:color="auto"/>
              <w:left w:val="single" w:sz="4" w:space="0" w:color="auto"/>
              <w:bottom w:val="single" w:sz="4" w:space="0" w:color="auto"/>
              <w:right w:val="single" w:sz="4" w:space="0" w:color="auto"/>
            </w:tcBorders>
            <w:vAlign w:val="center"/>
          </w:tcPr>
          <w:p w14:paraId="1A992E03"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多用细线条显精致，采用扁平式装饰契合时代审美，融入趣味装饰提升吸引力。</w:t>
            </w:r>
          </w:p>
        </w:tc>
      </w:tr>
      <w:tr w:rsidR="009E67C7" w14:paraId="23CBF16B" w14:textId="77777777">
        <w:trPr>
          <w:jc w:val="center"/>
        </w:trPr>
        <w:tc>
          <w:tcPr>
            <w:tcW w:w="1289" w:type="dxa"/>
            <w:tcBorders>
              <w:top w:val="nil"/>
              <w:left w:val="single" w:sz="4" w:space="0" w:color="auto"/>
              <w:bottom w:val="single" w:sz="4" w:space="0" w:color="auto"/>
              <w:right w:val="single" w:sz="4" w:space="0" w:color="auto"/>
            </w:tcBorders>
            <w:vAlign w:val="center"/>
          </w:tcPr>
          <w:p w14:paraId="6B275CBB" w14:textId="77777777" w:rsidR="009E67C7" w:rsidRDefault="007C2131">
            <w:pPr>
              <w:spacing w:line="320" w:lineRule="exact"/>
              <w:jc w:val="center"/>
              <w:rPr>
                <w:rFonts w:ascii="仿宋" w:eastAsia="仿宋" w:hAnsi="仿宋"/>
                <w:kern w:val="0"/>
                <w:sz w:val="24"/>
                <w:szCs w:val="24"/>
              </w:rPr>
            </w:pPr>
            <w:r>
              <w:rPr>
                <w:rFonts w:ascii="仿宋" w:eastAsia="仿宋" w:hAnsi="仿宋" w:hint="eastAsia"/>
                <w:kern w:val="0"/>
                <w:sz w:val="24"/>
                <w:szCs w:val="24"/>
              </w:rPr>
              <w:t>模板选择</w:t>
            </w:r>
          </w:p>
        </w:tc>
        <w:tc>
          <w:tcPr>
            <w:tcW w:w="7070" w:type="dxa"/>
            <w:tcBorders>
              <w:top w:val="single" w:sz="4" w:space="0" w:color="auto"/>
              <w:left w:val="single" w:sz="4" w:space="0" w:color="auto"/>
              <w:bottom w:val="single" w:sz="4" w:space="0" w:color="auto"/>
              <w:right w:val="single" w:sz="4" w:space="0" w:color="auto"/>
            </w:tcBorders>
            <w:vAlign w:val="center"/>
          </w:tcPr>
          <w:p w14:paraId="584914B9" w14:textId="77777777" w:rsidR="009E67C7" w:rsidRDefault="007C2131">
            <w:pPr>
              <w:spacing w:line="320" w:lineRule="exact"/>
              <w:rPr>
                <w:rFonts w:ascii="仿宋" w:eastAsia="仿宋" w:hAnsi="仿宋"/>
                <w:sz w:val="24"/>
                <w:szCs w:val="24"/>
              </w:rPr>
            </w:pPr>
            <w:r>
              <w:rPr>
                <w:rFonts w:ascii="仿宋" w:eastAsia="仿宋" w:hAnsi="仿宋" w:hint="eastAsia"/>
                <w:sz w:val="24"/>
                <w:szCs w:val="24"/>
              </w:rPr>
              <w:t>模板简约大方、颜色适宜，便于长时间观看。标明课程名、模块序号与名称。</w:t>
            </w:r>
          </w:p>
        </w:tc>
      </w:tr>
      <w:tr w:rsidR="009E67C7" w14:paraId="4E993ABB"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28419C12"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动画方案</w:t>
            </w:r>
          </w:p>
        </w:tc>
        <w:tc>
          <w:tcPr>
            <w:tcW w:w="7070" w:type="dxa"/>
            <w:tcBorders>
              <w:top w:val="single" w:sz="4" w:space="0" w:color="auto"/>
              <w:left w:val="single" w:sz="4" w:space="0" w:color="auto"/>
              <w:bottom w:val="single" w:sz="4" w:space="0" w:color="auto"/>
              <w:right w:val="single" w:sz="4" w:space="0" w:color="auto"/>
            </w:tcBorders>
            <w:vAlign w:val="center"/>
          </w:tcPr>
          <w:p w14:paraId="7756997D" w14:textId="77777777" w:rsidR="009E67C7" w:rsidRDefault="007C2131">
            <w:pPr>
              <w:spacing w:line="320" w:lineRule="exact"/>
              <w:rPr>
                <w:rFonts w:ascii="仿宋" w:eastAsia="仿宋" w:hAnsi="仿宋"/>
                <w:sz w:val="24"/>
                <w:szCs w:val="24"/>
              </w:rPr>
            </w:pPr>
            <w:r>
              <w:rPr>
                <w:rFonts w:ascii="仿宋" w:eastAsia="仿宋" w:hAnsi="仿宋"/>
                <w:sz w:val="24"/>
                <w:szCs w:val="24"/>
              </w:rPr>
              <w:t>动画连续，节奏合适</w:t>
            </w:r>
          </w:p>
        </w:tc>
      </w:tr>
      <w:tr w:rsidR="009E67C7" w14:paraId="4F333AFC"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4E62D617"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宏</w:t>
            </w:r>
          </w:p>
        </w:tc>
        <w:tc>
          <w:tcPr>
            <w:tcW w:w="7070" w:type="dxa"/>
            <w:tcBorders>
              <w:top w:val="single" w:sz="4" w:space="0" w:color="auto"/>
              <w:left w:val="single" w:sz="4" w:space="0" w:color="auto"/>
              <w:bottom w:val="single" w:sz="4" w:space="0" w:color="auto"/>
              <w:right w:val="single" w:sz="4" w:space="0" w:color="auto"/>
            </w:tcBorders>
            <w:vAlign w:val="center"/>
          </w:tcPr>
          <w:p w14:paraId="2A564B4D" w14:textId="77777777" w:rsidR="009E67C7" w:rsidRDefault="007C2131">
            <w:pPr>
              <w:spacing w:line="320" w:lineRule="exact"/>
              <w:rPr>
                <w:rFonts w:ascii="仿宋" w:eastAsia="仿宋" w:hAnsi="仿宋"/>
                <w:sz w:val="24"/>
                <w:szCs w:val="24"/>
              </w:rPr>
            </w:pPr>
            <w:r>
              <w:rPr>
                <w:rFonts w:ascii="仿宋" w:eastAsia="仿宋" w:hAnsi="仿宋"/>
                <w:sz w:val="24"/>
                <w:szCs w:val="24"/>
              </w:rPr>
              <w:t>避免使用宏</w:t>
            </w:r>
          </w:p>
        </w:tc>
      </w:tr>
      <w:tr w:rsidR="009E67C7" w14:paraId="2190CA35" w14:textId="77777777">
        <w:trPr>
          <w:jc w:val="center"/>
        </w:trPr>
        <w:tc>
          <w:tcPr>
            <w:tcW w:w="1289" w:type="dxa"/>
            <w:tcBorders>
              <w:top w:val="single" w:sz="4" w:space="0" w:color="auto"/>
              <w:left w:val="single" w:sz="4" w:space="0" w:color="auto"/>
              <w:bottom w:val="single" w:sz="4" w:space="0" w:color="auto"/>
              <w:right w:val="single" w:sz="4" w:space="0" w:color="auto"/>
            </w:tcBorders>
            <w:vAlign w:val="center"/>
          </w:tcPr>
          <w:p w14:paraId="15647FA6" w14:textId="77777777" w:rsidR="009E67C7" w:rsidRDefault="007C2131">
            <w:pPr>
              <w:spacing w:line="320" w:lineRule="exact"/>
              <w:jc w:val="center"/>
              <w:rPr>
                <w:rFonts w:ascii="仿宋" w:eastAsia="仿宋" w:hAnsi="仿宋"/>
                <w:sz w:val="24"/>
                <w:szCs w:val="24"/>
              </w:rPr>
            </w:pPr>
            <w:r>
              <w:rPr>
                <w:rFonts w:ascii="仿宋" w:eastAsia="仿宋" w:hAnsi="仿宋"/>
                <w:sz w:val="24"/>
                <w:szCs w:val="24"/>
              </w:rPr>
              <w:t>其他</w:t>
            </w:r>
          </w:p>
        </w:tc>
        <w:tc>
          <w:tcPr>
            <w:tcW w:w="7070" w:type="dxa"/>
            <w:tcBorders>
              <w:top w:val="single" w:sz="4" w:space="0" w:color="auto"/>
              <w:left w:val="single" w:sz="4" w:space="0" w:color="auto"/>
              <w:bottom w:val="single" w:sz="4" w:space="0" w:color="auto"/>
              <w:right w:val="single" w:sz="4" w:space="0" w:color="auto"/>
            </w:tcBorders>
            <w:vAlign w:val="center"/>
          </w:tcPr>
          <w:p w14:paraId="4577FD58" w14:textId="77777777" w:rsidR="009E67C7" w:rsidRDefault="007C2131">
            <w:pPr>
              <w:spacing w:line="320" w:lineRule="exact"/>
              <w:rPr>
                <w:rFonts w:ascii="仿宋" w:eastAsia="仿宋" w:hAnsi="仿宋"/>
                <w:sz w:val="24"/>
                <w:szCs w:val="24"/>
              </w:rPr>
            </w:pPr>
            <w:r>
              <w:rPr>
                <w:rFonts w:ascii="仿宋" w:eastAsia="仿宋" w:hAnsi="仿宋"/>
                <w:sz w:val="24"/>
                <w:szCs w:val="24"/>
              </w:rPr>
              <w:t>演示文稿中所采用的媒体素材均需符合本标准中相应媒体类型的技术要求</w:t>
            </w:r>
          </w:p>
        </w:tc>
      </w:tr>
    </w:tbl>
    <w:p w14:paraId="1696C03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7</w:t>
      </w:r>
      <w:r>
        <w:rPr>
          <w:rFonts w:ascii="仿宋" w:eastAsia="仿宋" w:hAnsi="仿宋" w:hint="eastAsia"/>
          <w:sz w:val="24"/>
          <w:szCs w:val="24"/>
        </w:rPr>
        <w:t>）理论题库</w:t>
      </w:r>
    </w:p>
    <w:p w14:paraId="68642E64"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考核目标</w:t>
      </w:r>
    </w:p>
    <w:p w14:paraId="2FB18CD2" w14:textId="77777777" w:rsidR="009E67C7" w:rsidRDefault="007C2131">
      <w:pPr>
        <w:numPr>
          <w:ilvl w:val="0"/>
          <w:numId w:val="13"/>
        </w:numPr>
        <w:contextualSpacing/>
        <w:jc w:val="left"/>
        <w:rPr>
          <w:rFonts w:ascii="仿宋" w:eastAsia="仿宋" w:hAnsi="仿宋"/>
          <w:sz w:val="24"/>
          <w:szCs w:val="24"/>
        </w:rPr>
      </w:pPr>
      <w:r>
        <w:rPr>
          <w:rFonts w:ascii="仿宋" w:eastAsia="仿宋" w:hAnsi="仿宋" w:hint="eastAsia"/>
          <w:sz w:val="24"/>
          <w:szCs w:val="24"/>
        </w:rPr>
        <w:t>全面覆盖：题库应涵盖课程中的各个知识点与技能点，确保学生通过练习能够系统地掌握所学内容，无知识盲点。</w:t>
      </w:r>
    </w:p>
    <w:p w14:paraId="08EBA27E" w14:textId="77777777" w:rsidR="009E67C7" w:rsidRDefault="007C2131">
      <w:pPr>
        <w:numPr>
          <w:ilvl w:val="0"/>
          <w:numId w:val="13"/>
        </w:numPr>
        <w:contextualSpacing/>
        <w:jc w:val="left"/>
        <w:rPr>
          <w:rFonts w:ascii="仿宋" w:eastAsia="仿宋" w:hAnsi="仿宋"/>
          <w:sz w:val="24"/>
          <w:szCs w:val="24"/>
        </w:rPr>
      </w:pPr>
      <w:r>
        <w:rPr>
          <w:rFonts w:ascii="仿宋" w:eastAsia="仿宋" w:hAnsi="仿宋" w:hint="eastAsia"/>
          <w:sz w:val="24"/>
          <w:szCs w:val="24"/>
        </w:rPr>
        <w:t>科学分层：依据知识点和技能点的难易程度以及教学目标，为题目设置合理的难度系数，并搭配相应数量的题目，使学生在练习过程中逐步提升能力，满足不同层次学生的学习需求，实现精准考核。</w:t>
      </w:r>
    </w:p>
    <w:p w14:paraId="1A6C85B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题型设置</w:t>
      </w:r>
    </w:p>
    <w:p w14:paraId="445F710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题型丰富多样，包括但不限于单选题、多选题、判断题、简答题、案例分析题等，通过多种题型组合，从不同角度考查学生对知识的理解、</w:t>
      </w:r>
      <w:r>
        <w:rPr>
          <w:rFonts w:ascii="仿宋" w:eastAsia="仿宋" w:hAnsi="仿宋" w:hint="eastAsia"/>
          <w:sz w:val="24"/>
          <w:szCs w:val="24"/>
        </w:rPr>
        <w:t>应用、分析和综合能力，激发学生的思维灵活性和创新能力，有效检验学生的学习成果，提升教学质量和学习效果。</w:t>
      </w:r>
    </w:p>
    <w:p w14:paraId="0F0813B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8</w:t>
      </w:r>
      <w:r>
        <w:rPr>
          <w:rFonts w:ascii="仿宋" w:eastAsia="仿宋" w:hAnsi="仿宋" w:hint="eastAsia"/>
          <w:sz w:val="24"/>
          <w:szCs w:val="24"/>
        </w:rPr>
        <w:t>）其他素材</w:t>
      </w:r>
    </w:p>
    <w:p w14:paraId="7AEF694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其他素材是指</w:t>
      </w:r>
      <w:r>
        <w:rPr>
          <w:rFonts w:ascii="仿宋" w:eastAsia="仿宋" w:hAnsi="仿宋" w:hint="eastAsia"/>
          <w:sz w:val="24"/>
          <w:szCs w:val="24"/>
        </w:rPr>
        <w:t>.</w:t>
      </w:r>
      <w:proofErr w:type="spellStart"/>
      <w:r>
        <w:rPr>
          <w:rFonts w:ascii="仿宋" w:eastAsia="仿宋" w:hAnsi="仿宋" w:hint="eastAsia"/>
          <w:sz w:val="24"/>
          <w:szCs w:val="24"/>
        </w:rPr>
        <w:t>wrl</w:t>
      </w:r>
      <w:proofErr w:type="spellEnd"/>
      <w:r>
        <w:rPr>
          <w:rFonts w:ascii="仿宋" w:eastAsia="仿宋" w:hAnsi="仿宋" w:hint="eastAsia"/>
          <w:sz w:val="24"/>
          <w:szCs w:val="24"/>
        </w:rPr>
        <w:t>（</w:t>
      </w:r>
      <w:r>
        <w:rPr>
          <w:rFonts w:ascii="仿宋" w:eastAsia="仿宋" w:hAnsi="仿宋" w:hint="eastAsia"/>
          <w:sz w:val="24"/>
          <w:szCs w:val="24"/>
        </w:rPr>
        <w:t>VRML</w:t>
      </w:r>
      <w:r>
        <w:rPr>
          <w:rFonts w:ascii="仿宋" w:eastAsia="仿宋" w:hAnsi="仿宋" w:hint="eastAsia"/>
          <w:sz w:val="24"/>
          <w:szCs w:val="24"/>
        </w:rPr>
        <w:t>的场景模型文件）、</w:t>
      </w:r>
      <w:r>
        <w:rPr>
          <w:rFonts w:ascii="仿宋" w:eastAsia="仿宋" w:hAnsi="仿宋" w:hint="eastAsia"/>
          <w:sz w:val="24"/>
          <w:szCs w:val="24"/>
        </w:rPr>
        <w:t>.</w:t>
      </w:r>
      <w:proofErr w:type="spellStart"/>
      <w:r>
        <w:rPr>
          <w:rFonts w:ascii="仿宋" w:eastAsia="仿宋" w:hAnsi="仿宋" w:hint="eastAsia"/>
          <w:sz w:val="24"/>
          <w:szCs w:val="24"/>
        </w:rPr>
        <w:t>wmf</w:t>
      </w:r>
      <w:proofErr w:type="spellEnd"/>
      <w:r>
        <w:rPr>
          <w:rFonts w:ascii="仿宋" w:eastAsia="仿宋" w:hAnsi="仿宋" w:hint="eastAsia"/>
          <w:sz w:val="24"/>
          <w:szCs w:val="24"/>
        </w:rPr>
        <w:t>（设计类矢量图）、</w:t>
      </w:r>
      <w:r>
        <w:rPr>
          <w:rFonts w:ascii="仿宋" w:eastAsia="仿宋" w:hAnsi="仿宋" w:hint="eastAsia"/>
          <w:sz w:val="24"/>
          <w:szCs w:val="24"/>
        </w:rPr>
        <w:t>.dwg</w:t>
      </w:r>
      <w:r>
        <w:rPr>
          <w:rFonts w:ascii="仿宋" w:eastAsia="仿宋" w:hAnsi="仿宋" w:hint="eastAsia"/>
          <w:sz w:val="24"/>
          <w:szCs w:val="24"/>
        </w:rPr>
        <w:t>（</w:t>
      </w:r>
      <w:r>
        <w:rPr>
          <w:rFonts w:ascii="仿宋" w:eastAsia="仿宋" w:hAnsi="仿宋" w:hint="eastAsia"/>
          <w:sz w:val="24"/>
          <w:szCs w:val="24"/>
        </w:rPr>
        <w:t>AutoCAD</w:t>
      </w:r>
      <w:r>
        <w:rPr>
          <w:rFonts w:ascii="仿宋" w:eastAsia="仿宋" w:hAnsi="仿宋" w:hint="eastAsia"/>
          <w:sz w:val="24"/>
          <w:szCs w:val="24"/>
        </w:rPr>
        <w:t>图纸）、</w:t>
      </w:r>
      <w:r>
        <w:rPr>
          <w:rFonts w:ascii="仿宋" w:eastAsia="仿宋" w:hAnsi="仿宋" w:hint="eastAsia"/>
          <w:sz w:val="24"/>
          <w:szCs w:val="24"/>
        </w:rPr>
        <w:t>.chm</w:t>
      </w:r>
      <w:r>
        <w:rPr>
          <w:rFonts w:ascii="仿宋" w:eastAsia="仿宋" w:hAnsi="仿宋" w:hint="eastAsia"/>
          <w:sz w:val="24"/>
          <w:szCs w:val="24"/>
        </w:rPr>
        <w:t>（电子书）等格式的素材。若确定作为一类素材入库的话，请在提交每个下载用素材的同时再提交一个预览文件（文本</w:t>
      </w:r>
      <w:r>
        <w:rPr>
          <w:rFonts w:ascii="仿宋" w:eastAsia="仿宋" w:hAnsi="仿宋" w:hint="eastAsia"/>
          <w:sz w:val="24"/>
          <w:szCs w:val="24"/>
        </w:rPr>
        <w:t>.pdf</w:t>
      </w:r>
      <w:r>
        <w:rPr>
          <w:rFonts w:ascii="仿宋" w:eastAsia="仿宋" w:hAnsi="仿宋" w:hint="eastAsia"/>
          <w:sz w:val="24"/>
          <w:szCs w:val="24"/>
        </w:rPr>
        <w:t>格式、图片</w:t>
      </w:r>
      <w:r>
        <w:rPr>
          <w:rFonts w:ascii="仿宋" w:eastAsia="仿宋" w:hAnsi="仿宋" w:hint="eastAsia"/>
          <w:sz w:val="24"/>
          <w:szCs w:val="24"/>
        </w:rPr>
        <w:t>.jpg</w:t>
      </w:r>
      <w:r>
        <w:rPr>
          <w:rFonts w:ascii="仿宋" w:eastAsia="仿宋" w:hAnsi="仿宋" w:hint="eastAsia"/>
          <w:sz w:val="24"/>
          <w:szCs w:val="24"/>
        </w:rPr>
        <w:t>格式、动画或视频</w:t>
      </w:r>
      <w:r>
        <w:rPr>
          <w:rFonts w:ascii="仿宋" w:eastAsia="仿宋" w:hAnsi="仿宋" w:hint="eastAsia"/>
          <w:sz w:val="24"/>
          <w:szCs w:val="24"/>
        </w:rPr>
        <w:t>.</w:t>
      </w:r>
      <w:proofErr w:type="spellStart"/>
      <w:r>
        <w:rPr>
          <w:rFonts w:ascii="仿宋" w:eastAsia="仿宋" w:hAnsi="仿宋" w:hint="eastAsia"/>
          <w:sz w:val="24"/>
          <w:szCs w:val="24"/>
        </w:rPr>
        <w:t>flv</w:t>
      </w:r>
      <w:proofErr w:type="spellEnd"/>
      <w:r>
        <w:rPr>
          <w:rFonts w:ascii="仿宋" w:eastAsia="仿宋" w:hAnsi="仿宋" w:hint="eastAsia"/>
          <w:sz w:val="24"/>
          <w:szCs w:val="24"/>
        </w:rPr>
        <w:t>格式）。</w:t>
      </w:r>
    </w:p>
    <w:p w14:paraId="3536E24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非单个文件素材包如</w:t>
      </w:r>
      <w:r>
        <w:rPr>
          <w:rFonts w:ascii="仿宋" w:eastAsia="仿宋" w:hAnsi="仿宋" w:hint="eastAsia"/>
          <w:sz w:val="24"/>
          <w:szCs w:val="24"/>
        </w:rPr>
        <w:t>.zip</w:t>
      </w:r>
      <w:r>
        <w:rPr>
          <w:rFonts w:ascii="仿宋" w:eastAsia="仿宋" w:hAnsi="仿宋" w:hint="eastAsia"/>
          <w:sz w:val="24"/>
          <w:szCs w:val="24"/>
        </w:rPr>
        <w:t>、</w:t>
      </w:r>
      <w:r>
        <w:rPr>
          <w:rFonts w:ascii="仿宋" w:eastAsia="仿宋" w:hAnsi="仿宋" w:hint="eastAsia"/>
          <w:sz w:val="24"/>
          <w:szCs w:val="24"/>
        </w:rPr>
        <w:t>.</w:t>
      </w:r>
      <w:proofErr w:type="spellStart"/>
      <w:r>
        <w:rPr>
          <w:rFonts w:ascii="仿宋" w:eastAsia="仿宋" w:hAnsi="仿宋" w:hint="eastAsia"/>
          <w:sz w:val="24"/>
          <w:szCs w:val="24"/>
        </w:rPr>
        <w:t>rar</w:t>
      </w:r>
      <w:proofErr w:type="spellEnd"/>
      <w:r>
        <w:rPr>
          <w:rFonts w:ascii="仿宋" w:eastAsia="仿宋" w:hAnsi="仿宋" w:hint="eastAsia"/>
          <w:sz w:val="24"/>
          <w:szCs w:val="24"/>
        </w:rPr>
        <w:t>等资源文件，在提供下载文件的同时，还必须提交能以单个文件呈现的预览文件（文本</w:t>
      </w:r>
      <w:r>
        <w:rPr>
          <w:rFonts w:ascii="仿宋" w:eastAsia="仿宋" w:hAnsi="仿宋" w:hint="eastAsia"/>
          <w:sz w:val="24"/>
          <w:szCs w:val="24"/>
        </w:rPr>
        <w:t>.pdf</w:t>
      </w:r>
      <w:r>
        <w:rPr>
          <w:rFonts w:ascii="仿宋" w:eastAsia="仿宋" w:hAnsi="仿宋" w:hint="eastAsia"/>
          <w:sz w:val="24"/>
          <w:szCs w:val="24"/>
        </w:rPr>
        <w:t>格式、图片</w:t>
      </w:r>
      <w:r>
        <w:rPr>
          <w:rFonts w:ascii="仿宋" w:eastAsia="仿宋" w:hAnsi="仿宋" w:hint="eastAsia"/>
          <w:sz w:val="24"/>
          <w:szCs w:val="24"/>
        </w:rPr>
        <w:t>.jpg</w:t>
      </w:r>
      <w:r>
        <w:rPr>
          <w:rFonts w:ascii="仿宋" w:eastAsia="仿宋" w:hAnsi="仿宋" w:hint="eastAsia"/>
          <w:sz w:val="24"/>
          <w:szCs w:val="24"/>
        </w:rPr>
        <w:t>格式、动画或视频</w:t>
      </w:r>
      <w:r>
        <w:rPr>
          <w:rFonts w:ascii="仿宋" w:eastAsia="仿宋" w:hAnsi="仿宋" w:hint="eastAsia"/>
          <w:sz w:val="24"/>
          <w:szCs w:val="24"/>
        </w:rPr>
        <w:t>.</w:t>
      </w:r>
      <w:proofErr w:type="spellStart"/>
      <w:r>
        <w:rPr>
          <w:rFonts w:ascii="仿宋" w:eastAsia="仿宋" w:hAnsi="仿宋" w:hint="eastAsia"/>
          <w:sz w:val="24"/>
          <w:szCs w:val="24"/>
        </w:rPr>
        <w:t>flv</w:t>
      </w:r>
      <w:proofErr w:type="spellEnd"/>
      <w:r>
        <w:rPr>
          <w:rFonts w:ascii="仿宋" w:eastAsia="仿宋" w:hAnsi="仿宋" w:hint="eastAsia"/>
          <w:sz w:val="24"/>
          <w:szCs w:val="24"/>
        </w:rPr>
        <w:t>格式）。</w:t>
      </w:r>
    </w:p>
    <w:p w14:paraId="46193414"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11.</w:t>
      </w:r>
      <w:r>
        <w:rPr>
          <w:rFonts w:ascii="仿宋" w:eastAsia="仿宋" w:hAnsi="仿宋" w:hint="eastAsia"/>
          <w:b/>
          <w:bCs/>
          <w:sz w:val="24"/>
          <w:szCs w:val="24"/>
        </w:rPr>
        <w:t>制作与运行标准</w:t>
      </w:r>
    </w:p>
    <w:p w14:paraId="2D51436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）课程运行平台选择资质良好、运行安全可靠、内容审核把关能力强、界面良好，并且能够在多种终端上运行的优秀平台。接入国家职业教育智慧教育平台，符合国家精品在线开放课程建设平台要求。</w:t>
      </w:r>
    </w:p>
    <w:p w14:paraId="71615D3D"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）使用专业的多媒体视频编辑系统对源视频进行最基本的处理（如剪辑、抠像、颜色校正、双声道处理）。</w:t>
      </w:r>
      <w:r>
        <w:rPr>
          <w:rFonts w:ascii="仿宋" w:eastAsia="仿宋" w:hAnsi="仿宋" w:hint="eastAsia"/>
          <w:sz w:val="24"/>
          <w:szCs w:val="24"/>
        </w:rPr>
        <w:t xml:space="preserve"> </w:t>
      </w:r>
    </w:p>
    <w:p w14:paraId="0365085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w:t>
      </w:r>
      <w:r>
        <w:rPr>
          <w:rFonts w:ascii="仿宋" w:eastAsia="仿宋" w:hAnsi="仿宋" w:hint="eastAsia"/>
          <w:sz w:val="24"/>
          <w:szCs w:val="24"/>
        </w:rPr>
        <w:t>48dB</w:t>
      </w:r>
      <w:r>
        <w:rPr>
          <w:rFonts w:ascii="仿宋" w:eastAsia="仿宋" w:hAnsi="仿宋" w:hint="eastAsia"/>
          <w:sz w:val="24"/>
          <w:szCs w:val="24"/>
        </w:rPr>
        <w:t>。</w:t>
      </w:r>
      <w:r>
        <w:rPr>
          <w:rFonts w:ascii="仿宋" w:eastAsia="仿宋" w:hAnsi="仿宋" w:hint="eastAsia"/>
          <w:sz w:val="24"/>
          <w:szCs w:val="24"/>
        </w:rPr>
        <w:t xml:space="preserve"> </w:t>
      </w:r>
    </w:p>
    <w:p w14:paraId="6178CDE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）后期特效保证画面美观、色彩真实，符合摄影构图规则。老师视频必须具备人物特写、知识点特效展示、人物中景等场景。场景切换自然流畅，色彩无突变，画面无晃动、抖动、模糊聚焦和镜头频繁拉伸等。</w:t>
      </w:r>
      <w:r>
        <w:rPr>
          <w:rFonts w:ascii="仿宋" w:eastAsia="仿宋" w:hAnsi="仿宋" w:hint="eastAsia"/>
          <w:sz w:val="24"/>
          <w:szCs w:val="24"/>
        </w:rPr>
        <w:t xml:space="preserve"> </w:t>
      </w:r>
    </w:p>
    <w:p w14:paraId="013B22D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）根据脚本进行编辑片花和引文中的背景板、特定的背景音乐、音乐场景特效、引文字体、字体颜色、构图排版、转场</w:t>
      </w:r>
      <w:r>
        <w:rPr>
          <w:rFonts w:ascii="仿宋" w:eastAsia="仿宋" w:hAnsi="仿宋" w:hint="eastAsia"/>
          <w:sz w:val="24"/>
          <w:szCs w:val="24"/>
        </w:rPr>
        <w:t>特效、基本剪辑、音视频调整与衔接工作。</w:t>
      </w:r>
      <w:r>
        <w:rPr>
          <w:rFonts w:ascii="仿宋" w:eastAsia="仿宋" w:hAnsi="仿宋" w:hint="eastAsia"/>
          <w:sz w:val="24"/>
          <w:szCs w:val="24"/>
        </w:rPr>
        <w:t xml:space="preserve"> </w:t>
      </w:r>
    </w:p>
    <w:p w14:paraId="691D1A02"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6</w:t>
      </w:r>
      <w:r>
        <w:rPr>
          <w:rFonts w:ascii="仿宋" w:eastAsia="仿宋" w:hAnsi="仿宋" w:hint="eastAsia"/>
          <w:sz w:val="24"/>
          <w:szCs w:val="24"/>
        </w:rPr>
        <w:t>）根据每个课程的内容提供片头及片尾案例策划，片头特效包含动画制作，片头时长不超</w:t>
      </w:r>
      <w:r>
        <w:rPr>
          <w:rFonts w:ascii="仿宋" w:eastAsia="仿宋" w:hAnsi="仿宋" w:hint="eastAsia"/>
          <w:sz w:val="24"/>
          <w:szCs w:val="24"/>
        </w:rPr>
        <w:t>10</w:t>
      </w:r>
      <w:r>
        <w:rPr>
          <w:rFonts w:ascii="仿宋" w:eastAsia="仿宋" w:hAnsi="仿宋" w:hint="eastAsia"/>
          <w:sz w:val="24"/>
          <w:szCs w:val="24"/>
        </w:rPr>
        <w:t>秒，包含学校</w:t>
      </w:r>
      <w:r>
        <w:rPr>
          <w:rFonts w:ascii="仿宋" w:eastAsia="仿宋" w:hAnsi="仿宋" w:hint="eastAsia"/>
          <w:sz w:val="24"/>
          <w:szCs w:val="24"/>
        </w:rPr>
        <w:t>LOGO</w:t>
      </w:r>
      <w:r>
        <w:rPr>
          <w:rFonts w:ascii="仿宋" w:eastAsia="仿宋" w:hAnsi="仿宋" w:hint="eastAsia"/>
          <w:sz w:val="24"/>
          <w:szCs w:val="24"/>
        </w:rPr>
        <w:t>、课程名称、讲次、主讲教师姓名、专业技术职务。</w:t>
      </w:r>
      <w:r>
        <w:rPr>
          <w:rFonts w:ascii="仿宋" w:eastAsia="仿宋" w:hAnsi="仿宋" w:hint="eastAsia"/>
          <w:sz w:val="24"/>
          <w:szCs w:val="24"/>
        </w:rPr>
        <w:t xml:space="preserve"> </w:t>
      </w:r>
    </w:p>
    <w:p w14:paraId="03BEFEDA"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7</w:t>
      </w:r>
      <w:r>
        <w:rPr>
          <w:rFonts w:ascii="仿宋" w:eastAsia="仿宋" w:hAnsi="仿宋" w:hint="eastAsia"/>
          <w:sz w:val="24"/>
          <w:szCs w:val="24"/>
        </w:rPr>
        <w:t>）根据要求把成品视频转换成高清、标清、网络播放的</w:t>
      </w:r>
      <w:r>
        <w:rPr>
          <w:rFonts w:ascii="仿宋" w:eastAsia="仿宋" w:hAnsi="仿宋" w:hint="eastAsia"/>
          <w:sz w:val="24"/>
          <w:szCs w:val="24"/>
        </w:rPr>
        <w:t>MP4</w:t>
      </w:r>
      <w:r>
        <w:rPr>
          <w:rFonts w:ascii="仿宋" w:eastAsia="仿宋" w:hAnsi="仿宋" w:hint="eastAsia"/>
          <w:sz w:val="24"/>
          <w:szCs w:val="24"/>
        </w:rPr>
        <w:t>格式等。</w:t>
      </w:r>
    </w:p>
    <w:p w14:paraId="2A18B9A2"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12.</w:t>
      </w:r>
      <w:r>
        <w:rPr>
          <w:rFonts w:ascii="仿宋" w:eastAsia="仿宋" w:hAnsi="仿宋" w:hint="eastAsia"/>
          <w:b/>
          <w:bCs/>
          <w:sz w:val="24"/>
          <w:szCs w:val="24"/>
        </w:rPr>
        <w:t>专家指导团队</w:t>
      </w:r>
    </w:p>
    <w:p w14:paraId="6E74310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1</w:t>
      </w:r>
      <w:r>
        <w:rPr>
          <w:rFonts w:ascii="仿宋" w:eastAsia="仿宋" w:hAnsi="仿宋" w:hint="eastAsia"/>
          <w:sz w:val="24"/>
          <w:szCs w:val="24"/>
        </w:rPr>
        <w:t>）专家团队</w:t>
      </w:r>
    </w:p>
    <w:p w14:paraId="0049B1E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聘请由课程专家、教学专家、技术专家及行业专家组成的专家团队，指导内容涵盖课程重构与规划、教学模式设计和教学实施指导、课程内容与行业需求的对接和指导等。</w:t>
      </w:r>
    </w:p>
    <w:p w14:paraId="6C9F428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聘请国家级精品在线开放课程评审相关专家，要求专家为国家</w:t>
      </w:r>
      <w:r>
        <w:rPr>
          <w:rFonts w:ascii="仿宋" w:eastAsia="仿宋" w:hAnsi="仿宋" w:hint="eastAsia"/>
          <w:sz w:val="24"/>
          <w:szCs w:val="24"/>
        </w:rPr>
        <w:t>在线开放精品课程评审专家或主持人。</w:t>
      </w:r>
    </w:p>
    <w:p w14:paraId="3A8FE4FC" w14:textId="77777777" w:rsidR="009E67C7" w:rsidRDefault="007C2131">
      <w:pPr>
        <w:ind w:firstLineChars="200" w:firstLine="480"/>
        <w:rPr>
          <w:rFonts w:ascii="仿宋" w:eastAsia="仿宋" w:hAnsi="仿宋"/>
          <w:sz w:val="24"/>
          <w:szCs w:val="24"/>
        </w:rPr>
      </w:pPr>
      <w:bookmarkStart w:id="56" w:name="OLE_LINK26"/>
      <w:r>
        <w:rPr>
          <w:rFonts w:ascii="仿宋" w:eastAsia="仿宋" w:hAnsi="仿宋" w:hint="eastAsia"/>
          <w:sz w:val="24"/>
          <w:szCs w:val="24"/>
        </w:rPr>
        <w:t>②</w:t>
      </w:r>
      <w:bookmarkEnd w:id="56"/>
      <w:r>
        <w:rPr>
          <w:rFonts w:ascii="仿宋" w:eastAsia="仿宋" w:hAnsi="仿宋" w:hint="eastAsia"/>
          <w:sz w:val="24"/>
          <w:szCs w:val="24"/>
        </w:rPr>
        <w:t xml:space="preserve"> </w:t>
      </w:r>
      <w:r>
        <w:rPr>
          <w:rFonts w:ascii="仿宋" w:eastAsia="仿宋" w:hAnsi="仿宋" w:hint="eastAsia"/>
          <w:sz w:val="24"/>
          <w:szCs w:val="24"/>
        </w:rPr>
        <w:t>聘请具备丰富课程资源开发经验的专家，要求为国家级数字化学习中心教学资源相关专家、教学设计专业技术人员，熟悉教学资源技术应用和开发流程，能够指导教学资源的开发，并能将技术有效融入教学设计和实施。</w:t>
      </w:r>
    </w:p>
    <w:p w14:paraId="1206586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）培训内容要求</w:t>
      </w:r>
    </w:p>
    <w:p w14:paraId="5C162D8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根据实际教学需要，规划资源内容形式、知识点和技能点、分类汇总方式等，形成资源规划清单，根据课程和知识点、技能点情况规划拍摄场地、拍摄环境、器材和设备需求，确定参与人员。</w:t>
      </w:r>
    </w:p>
    <w:p w14:paraId="5A55E93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资源策划培训：教学设计专家在线培训，主要内容为新型教学设计、教学内容设计，运用实</w:t>
      </w:r>
      <w:r>
        <w:rPr>
          <w:rFonts w:ascii="仿宋" w:eastAsia="仿宋" w:hAnsi="仿宋" w:hint="eastAsia"/>
          <w:sz w:val="24"/>
          <w:szCs w:val="24"/>
        </w:rPr>
        <w:t>例法讲解课程规划、资源设计、结构设计、形式设计等。</w:t>
      </w:r>
    </w:p>
    <w:p w14:paraId="6564ACC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资源开发培训：教学内容的选取、拍摄场景选取和布置、视频呈现方式设计、拍摄方式和镜头的选取、脚本设计、语言表达、穿着和肢体动作等。使得教学目标明确、课题引入自然，教学过程简洁顺畅，教学肢体动作合理，教学语言表达准确规范。</w:t>
      </w:r>
    </w:p>
    <w:p w14:paraId="3D5B2FE5"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13.</w:t>
      </w:r>
      <w:r>
        <w:rPr>
          <w:rFonts w:ascii="仿宋" w:eastAsia="仿宋" w:hAnsi="仿宋" w:hint="eastAsia"/>
          <w:b/>
          <w:bCs/>
          <w:sz w:val="24"/>
          <w:szCs w:val="24"/>
        </w:rPr>
        <w:t>服务团队</w:t>
      </w:r>
    </w:p>
    <w:p w14:paraId="36915BC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）服务经验</w:t>
      </w:r>
    </w:p>
    <w:p w14:paraId="2D6CB0B0"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供应商具备丰富的课程资源定制化开发服务、教育咨询服务工作经验。能够提供专业编辑、内容策划指导服务，具有经验丰富的编辑从业人员。</w:t>
      </w:r>
    </w:p>
    <w:p w14:paraId="2008463B"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）团队配置</w:t>
      </w:r>
    </w:p>
    <w:p w14:paraId="53A0DE0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供应商自身拥有完善的专业技术人员配备，具备以下岗位人员，满足</w:t>
      </w:r>
      <w:r>
        <w:rPr>
          <w:rFonts w:ascii="仿宋" w:eastAsia="仿宋" w:hAnsi="仿宋" w:hint="eastAsia"/>
          <w:sz w:val="24"/>
          <w:szCs w:val="24"/>
        </w:rPr>
        <w:t>本项目课程建设需求和资源制作方面专业需求。</w:t>
      </w:r>
    </w:p>
    <w:p w14:paraId="217288E5"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①</w:t>
      </w:r>
      <w:r>
        <w:rPr>
          <w:rFonts w:ascii="仿宋" w:eastAsia="仿宋" w:hAnsi="仿宋" w:hint="eastAsia"/>
          <w:sz w:val="24"/>
          <w:szCs w:val="24"/>
        </w:rPr>
        <w:t xml:space="preserve"> </w:t>
      </w:r>
      <w:r>
        <w:rPr>
          <w:rFonts w:ascii="仿宋" w:eastAsia="仿宋" w:hAnsi="仿宋" w:hint="eastAsia"/>
          <w:sz w:val="24"/>
          <w:szCs w:val="24"/>
        </w:rPr>
        <w:t>项目负责人：统筹负责沟通对接和制作审核等任务，具备教学经验，具备同类项目实施和管理经验。</w:t>
      </w:r>
    </w:p>
    <w:p w14:paraId="3EC4CCF7"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②</w:t>
      </w:r>
      <w:r>
        <w:rPr>
          <w:rFonts w:ascii="仿宋" w:eastAsia="仿宋" w:hAnsi="仿宋" w:hint="eastAsia"/>
          <w:sz w:val="24"/>
          <w:szCs w:val="24"/>
        </w:rPr>
        <w:t xml:space="preserve"> </w:t>
      </w:r>
      <w:r>
        <w:rPr>
          <w:rFonts w:ascii="仿宋" w:eastAsia="仿宋" w:hAnsi="仿宋" w:hint="eastAsia"/>
          <w:sz w:val="24"/>
          <w:szCs w:val="24"/>
        </w:rPr>
        <w:t>课程编导：要求具备真实企业从业经验，能提供课程内容的整体规划方案，典型工作任务划分，现场新技术新工艺资源。具备审读解读课程教学需求、课程目标、人才培养方案，具备课程设计经验与能力，负责设计精品课程各子项目，提供脚本、</w:t>
      </w:r>
      <w:r>
        <w:rPr>
          <w:rFonts w:ascii="仿宋" w:eastAsia="仿宋" w:hAnsi="仿宋" w:hint="eastAsia"/>
          <w:sz w:val="24"/>
          <w:szCs w:val="24"/>
        </w:rPr>
        <w:t>PPT</w:t>
      </w:r>
      <w:r>
        <w:rPr>
          <w:rFonts w:ascii="仿宋" w:eastAsia="仿宋" w:hAnsi="仿宋" w:hint="eastAsia"/>
          <w:sz w:val="24"/>
          <w:szCs w:val="24"/>
        </w:rPr>
        <w:t>、动画、设备、资源，组织完成课程建设任务，将教材内容与现有资源融合匹配。能够与任课教师沟通对接并提供专业化建议和解决方案，指导教师编辑课程脚本、拟定</w:t>
      </w:r>
      <w:r>
        <w:rPr>
          <w:rFonts w:ascii="仿宋" w:eastAsia="仿宋" w:hAnsi="仿宋" w:hint="eastAsia"/>
          <w:sz w:val="24"/>
          <w:szCs w:val="24"/>
        </w:rPr>
        <w:t>分组镜头大纲，完成课程介绍的大纲撰写。</w:t>
      </w:r>
    </w:p>
    <w:p w14:paraId="067CE47F"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③</w:t>
      </w:r>
      <w:r>
        <w:rPr>
          <w:rFonts w:ascii="仿宋" w:eastAsia="仿宋" w:hAnsi="仿宋" w:hint="eastAsia"/>
          <w:sz w:val="24"/>
          <w:szCs w:val="24"/>
        </w:rPr>
        <w:t xml:space="preserve"> </w:t>
      </w:r>
      <w:r>
        <w:rPr>
          <w:rFonts w:ascii="仿宋" w:eastAsia="仿宋" w:hAnsi="仿宋" w:hint="eastAsia"/>
          <w:sz w:val="24"/>
          <w:szCs w:val="24"/>
        </w:rPr>
        <w:t>编辑团队：具有出版专业资深经验，对教材开发、出版的全流程提供指导、工作辅助，涵盖策划、设计、编写方面。与老师协作进行内容的策划、开发与编辑工作，同时辅助进行成果申报。</w:t>
      </w:r>
    </w:p>
    <w:p w14:paraId="1BED2634"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④</w:t>
      </w:r>
      <w:r>
        <w:rPr>
          <w:rFonts w:ascii="仿宋" w:eastAsia="仿宋" w:hAnsi="仿宋" w:hint="eastAsia"/>
          <w:sz w:val="24"/>
          <w:szCs w:val="24"/>
        </w:rPr>
        <w:t xml:space="preserve"> </w:t>
      </w:r>
      <w:r>
        <w:rPr>
          <w:rFonts w:ascii="仿宋" w:eastAsia="仿宋" w:hAnsi="仿宋" w:hint="eastAsia"/>
          <w:sz w:val="24"/>
          <w:szCs w:val="24"/>
        </w:rPr>
        <w:t>拍摄小组：负责现场的场景搭建、灯光布置，视频录制，音频录制，其他拍摄设</w:t>
      </w:r>
      <w:r>
        <w:rPr>
          <w:rFonts w:ascii="仿宋" w:eastAsia="仿宋" w:hAnsi="仿宋" w:hint="eastAsia"/>
          <w:sz w:val="24"/>
          <w:szCs w:val="24"/>
        </w:rPr>
        <w:lastRenderedPageBreak/>
        <w:t>备的准备、调试和维护。进行拍摄前的白平衡调试、机位的摆放、音频设备的测试。满足多种拍摄需求，如课堂实录、场景摆拍、抠像拍摄、外景拍摄、实训</w:t>
      </w:r>
      <w:r>
        <w:rPr>
          <w:rFonts w:ascii="仿宋" w:eastAsia="仿宋" w:hAnsi="仿宋" w:hint="eastAsia"/>
          <w:sz w:val="24"/>
          <w:szCs w:val="24"/>
        </w:rPr>
        <w:t>/</w:t>
      </w:r>
      <w:r>
        <w:rPr>
          <w:rFonts w:ascii="仿宋" w:eastAsia="仿宋" w:hAnsi="仿宋" w:hint="eastAsia"/>
          <w:sz w:val="24"/>
          <w:szCs w:val="24"/>
        </w:rPr>
        <w:t>实验拍摄、智慧课堂拍摄等。</w:t>
      </w:r>
    </w:p>
    <w:p w14:paraId="00628399"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⑤</w:t>
      </w:r>
      <w:r>
        <w:rPr>
          <w:rFonts w:ascii="仿宋" w:eastAsia="仿宋" w:hAnsi="仿宋" w:hint="eastAsia"/>
          <w:sz w:val="24"/>
          <w:szCs w:val="24"/>
        </w:rPr>
        <w:t xml:space="preserve"> </w:t>
      </w:r>
      <w:r>
        <w:rPr>
          <w:rFonts w:ascii="仿宋" w:eastAsia="仿宋" w:hAnsi="仿宋" w:hint="eastAsia"/>
          <w:sz w:val="24"/>
          <w:szCs w:val="24"/>
        </w:rPr>
        <w:t>场务：现场实时记录拍摄进度、景别、时间点，拍摄内容等，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209CCBEE"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⑥</w:t>
      </w:r>
      <w:r>
        <w:rPr>
          <w:rFonts w:ascii="仿宋" w:eastAsia="仿宋" w:hAnsi="仿宋" w:hint="eastAsia"/>
          <w:sz w:val="24"/>
          <w:szCs w:val="24"/>
        </w:rPr>
        <w:t xml:space="preserve"> </w:t>
      </w:r>
      <w:r>
        <w:rPr>
          <w:rFonts w:ascii="仿宋" w:eastAsia="仿宋" w:hAnsi="仿宋" w:hint="eastAsia"/>
          <w:sz w:val="24"/>
          <w:szCs w:val="24"/>
        </w:rPr>
        <w:t>后期制作团队：负责课程视频后期剪辑以及包装合成。基于脚本、拍摄素材、音频素材，进行后期剪辑合成，片头片尾及其他特效的设计与制作。应用软件：</w:t>
      </w:r>
      <w:r>
        <w:rPr>
          <w:rFonts w:ascii="仿宋" w:eastAsia="仿宋" w:hAnsi="仿宋" w:hint="eastAsia"/>
          <w:sz w:val="24"/>
          <w:szCs w:val="24"/>
        </w:rPr>
        <w:t>AE</w:t>
      </w:r>
      <w:r>
        <w:rPr>
          <w:rFonts w:ascii="仿宋" w:eastAsia="仿宋" w:hAnsi="仿宋" w:hint="eastAsia"/>
          <w:sz w:val="24"/>
          <w:szCs w:val="24"/>
        </w:rPr>
        <w:t>、</w:t>
      </w:r>
      <w:r>
        <w:rPr>
          <w:rFonts w:ascii="仿宋" w:eastAsia="仿宋" w:hAnsi="仿宋" w:hint="eastAsia"/>
          <w:sz w:val="24"/>
          <w:szCs w:val="24"/>
        </w:rPr>
        <w:t>Photoshop</w:t>
      </w:r>
      <w:r>
        <w:rPr>
          <w:rFonts w:ascii="仿宋" w:eastAsia="仿宋" w:hAnsi="仿宋" w:hint="eastAsia"/>
          <w:sz w:val="24"/>
          <w:szCs w:val="24"/>
        </w:rPr>
        <w:t>、</w:t>
      </w:r>
      <w:r>
        <w:rPr>
          <w:rFonts w:ascii="仿宋" w:eastAsia="仿宋" w:hAnsi="仿宋" w:hint="eastAsia"/>
          <w:sz w:val="24"/>
          <w:szCs w:val="24"/>
        </w:rPr>
        <w:t>3DMax</w:t>
      </w:r>
      <w:r>
        <w:rPr>
          <w:rFonts w:ascii="仿宋" w:eastAsia="仿宋" w:hAnsi="仿宋" w:hint="eastAsia"/>
          <w:sz w:val="24"/>
          <w:szCs w:val="24"/>
        </w:rPr>
        <w:t>、</w:t>
      </w:r>
      <w:r>
        <w:rPr>
          <w:rFonts w:ascii="仿宋" w:eastAsia="仿宋" w:hAnsi="仿宋" w:hint="eastAsia"/>
          <w:sz w:val="24"/>
          <w:szCs w:val="24"/>
        </w:rPr>
        <w:t>Maya</w:t>
      </w:r>
      <w:r>
        <w:rPr>
          <w:rFonts w:ascii="仿宋" w:eastAsia="仿宋" w:hAnsi="仿宋" w:hint="eastAsia"/>
          <w:sz w:val="24"/>
          <w:szCs w:val="24"/>
        </w:rPr>
        <w:t>等。</w:t>
      </w:r>
    </w:p>
    <w:p w14:paraId="45A39B11"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⑦、动画及特效团队</w:t>
      </w:r>
      <w:r>
        <w:rPr>
          <w:rFonts w:ascii="仿宋" w:eastAsia="仿宋" w:hAnsi="仿宋" w:hint="eastAsia"/>
          <w:sz w:val="24"/>
          <w:szCs w:val="24"/>
        </w:rPr>
        <w:t>：负责制作原理演示、操作流程、案例分析等动画，构建虚拟实训、历史还原、未来模拟场景，设计交互式实验、游戏化学习、虚拟角色对话等互动内容。构建高仿真虚拟环境，模拟虚拟角色行为。精通</w:t>
      </w:r>
      <w:r>
        <w:rPr>
          <w:rFonts w:ascii="仿宋" w:eastAsia="仿宋" w:hAnsi="仿宋" w:hint="eastAsia"/>
          <w:sz w:val="24"/>
          <w:szCs w:val="24"/>
        </w:rPr>
        <w:t>2D/3D</w:t>
      </w:r>
      <w:r>
        <w:rPr>
          <w:rFonts w:ascii="仿宋" w:eastAsia="仿宋" w:hAnsi="仿宋" w:hint="eastAsia"/>
          <w:sz w:val="24"/>
          <w:szCs w:val="24"/>
        </w:rPr>
        <w:t>动画、特效制作，熟悉</w:t>
      </w:r>
      <w:r>
        <w:rPr>
          <w:rFonts w:ascii="仿宋" w:eastAsia="仿宋" w:hAnsi="仿宋" w:hint="eastAsia"/>
          <w:sz w:val="24"/>
          <w:szCs w:val="24"/>
        </w:rPr>
        <w:t>VR/AR</w:t>
      </w:r>
      <w:r>
        <w:rPr>
          <w:rFonts w:ascii="仿宋" w:eastAsia="仿宋" w:hAnsi="仿宋" w:hint="eastAsia"/>
          <w:sz w:val="24"/>
          <w:szCs w:val="24"/>
        </w:rPr>
        <w:t>技术，具备编程和教学设计能力，团队协作高效。</w:t>
      </w:r>
    </w:p>
    <w:p w14:paraId="780EDAA8"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14.</w:t>
      </w:r>
      <w:r>
        <w:rPr>
          <w:rFonts w:ascii="仿宋" w:eastAsia="仿宋" w:hAnsi="仿宋" w:hint="eastAsia"/>
          <w:b/>
          <w:bCs/>
          <w:sz w:val="24"/>
          <w:szCs w:val="24"/>
        </w:rPr>
        <w:t>资源开发标准</w:t>
      </w:r>
    </w:p>
    <w:p w14:paraId="29FF96F3"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）教学资源符合教育部网络教育技术标准集</w:t>
      </w:r>
      <w:r>
        <w:rPr>
          <w:rFonts w:ascii="仿宋" w:eastAsia="仿宋" w:hAnsi="仿宋" w:hint="eastAsia"/>
          <w:sz w:val="24"/>
          <w:szCs w:val="24"/>
        </w:rPr>
        <w:t xml:space="preserve"> CELTS</w:t>
      </w:r>
      <w:r>
        <w:rPr>
          <w:rFonts w:ascii="仿宋" w:eastAsia="仿宋" w:hAnsi="仿宋" w:hint="eastAsia"/>
          <w:sz w:val="24"/>
          <w:szCs w:val="24"/>
        </w:rPr>
        <w:t>、</w:t>
      </w:r>
      <w:r>
        <w:rPr>
          <w:rFonts w:ascii="仿宋" w:eastAsia="仿宋" w:hAnsi="仿宋" w:hint="eastAsia"/>
          <w:sz w:val="24"/>
          <w:szCs w:val="24"/>
        </w:rPr>
        <w:t xml:space="preserve">SCORM </w:t>
      </w:r>
      <w:r>
        <w:rPr>
          <w:rFonts w:ascii="仿宋" w:eastAsia="仿宋" w:hAnsi="仿宋" w:hint="eastAsia"/>
          <w:sz w:val="24"/>
          <w:szCs w:val="24"/>
        </w:rPr>
        <w:t>和</w:t>
      </w:r>
      <w:r>
        <w:rPr>
          <w:rFonts w:ascii="仿宋" w:eastAsia="仿宋" w:hAnsi="仿宋" w:hint="eastAsia"/>
          <w:sz w:val="24"/>
          <w:szCs w:val="24"/>
        </w:rPr>
        <w:t xml:space="preserve"> QTI </w:t>
      </w:r>
      <w:r>
        <w:rPr>
          <w:rFonts w:ascii="仿宋" w:eastAsia="仿宋" w:hAnsi="仿宋" w:hint="eastAsia"/>
          <w:sz w:val="24"/>
          <w:szCs w:val="24"/>
        </w:rPr>
        <w:t>标准；</w:t>
      </w:r>
    </w:p>
    <w:p w14:paraId="6841833C"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）资源开发遵循《教育资源建设技术规范》（</w:t>
      </w:r>
      <w:r>
        <w:rPr>
          <w:rFonts w:ascii="仿宋" w:eastAsia="仿宋" w:hAnsi="仿宋" w:hint="eastAsia"/>
          <w:sz w:val="24"/>
          <w:szCs w:val="24"/>
        </w:rPr>
        <w:t>GELTS-41</w:t>
      </w:r>
      <w:r>
        <w:rPr>
          <w:rFonts w:ascii="仿宋" w:eastAsia="仿宋" w:hAnsi="仿宋" w:hint="eastAsia"/>
          <w:sz w:val="24"/>
          <w:szCs w:val="24"/>
        </w:rPr>
        <w:t>）；</w:t>
      </w:r>
    </w:p>
    <w:p w14:paraId="3C71F318"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）资源管理遵循《教育管理信息化技术标准》；</w:t>
      </w:r>
    </w:p>
    <w:p w14:paraId="13D35606" w14:textId="77777777" w:rsidR="009E67C7" w:rsidRDefault="007C2131">
      <w:pPr>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）教学资源开发遵循《职</w:t>
      </w:r>
      <w:r>
        <w:rPr>
          <w:rFonts w:ascii="仿宋" w:eastAsia="仿宋" w:hAnsi="仿宋" w:hint="eastAsia"/>
          <w:sz w:val="24"/>
          <w:szCs w:val="24"/>
        </w:rPr>
        <w:t>业教育专业教学资源库建设工作指南》（</w:t>
      </w:r>
      <w:r>
        <w:rPr>
          <w:rFonts w:ascii="仿宋" w:eastAsia="仿宋" w:hAnsi="仿宋" w:hint="eastAsia"/>
          <w:sz w:val="24"/>
          <w:szCs w:val="24"/>
        </w:rPr>
        <w:t>2016</w:t>
      </w:r>
      <w:r>
        <w:rPr>
          <w:rFonts w:ascii="仿宋" w:eastAsia="仿宋" w:hAnsi="仿宋" w:hint="eastAsia"/>
          <w:sz w:val="24"/>
          <w:szCs w:val="24"/>
        </w:rPr>
        <w:t>）《国家示范性职业学校数字化资源共建共享计划资源开发技术规范》《职业院校数字化校园建设解决方案》。</w:t>
      </w:r>
    </w:p>
    <w:p w14:paraId="1163641D" w14:textId="77777777" w:rsidR="009E67C7" w:rsidRDefault="007C2131">
      <w:pPr>
        <w:ind w:firstLineChars="200" w:firstLine="482"/>
        <w:rPr>
          <w:rFonts w:ascii="仿宋" w:eastAsia="仿宋" w:hAnsi="仿宋"/>
          <w:b/>
          <w:bCs/>
          <w:sz w:val="24"/>
          <w:szCs w:val="24"/>
        </w:rPr>
      </w:pPr>
      <w:r>
        <w:rPr>
          <w:rFonts w:ascii="仿宋" w:eastAsia="仿宋" w:hAnsi="仿宋" w:hint="eastAsia"/>
          <w:b/>
          <w:bCs/>
          <w:sz w:val="24"/>
          <w:szCs w:val="24"/>
        </w:rPr>
        <w:t>15.</w:t>
      </w:r>
      <w:r>
        <w:rPr>
          <w:rFonts w:ascii="仿宋" w:eastAsia="仿宋" w:hAnsi="仿宋" w:hint="eastAsia"/>
          <w:b/>
          <w:bCs/>
          <w:sz w:val="24"/>
          <w:szCs w:val="24"/>
        </w:rPr>
        <w:t>交付要求</w:t>
      </w:r>
    </w:p>
    <w:p w14:paraId="1FA61B07" w14:textId="77777777" w:rsidR="009E67C7" w:rsidRDefault="007C2131">
      <w:pPr>
        <w:ind w:firstLineChars="200" w:firstLine="480"/>
        <w:rPr>
          <w:rFonts w:ascii="仿宋" w:eastAsia="仿宋" w:hAnsi="仿宋" w:cs="仿宋"/>
          <w:sz w:val="24"/>
          <w:szCs w:val="24"/>
        </w:rPr>
      </w:pPr>
      <w:r>
        <w:rPr>
          <w:rFonts w:ascii="仿宋" w:eastAsia="仿宋" w:hAnsi="仿宋" w:hint="eastAsia"/>
          <w:sz w:val="24"/>
          <w:szCs w:val="24"/>
        </w:rPr>
        <w:t>本项目编辑后的原始文件、设计文件、工程文件、录制素材、成果文件等，拍摄过程的视频、音频等原始素材，版权归采购方所有。</w:t>
      </w:r>
    </w:p>
    <w:p w14:paraId="03700659" w14:textId="77777777" w:rsidR="009E67C7" w:rsidRDefault="009E67C7">
      <w:pPr>
        <w:pStyle w:val="a7"/>
        <w:ind w:firstLineChars="175"/>
        <w:rPr>
          <w:rFonts w:ascii="仿宋" w:eastAsia="仿宋" w:hAnsi="仿宋" w:cs="仿宋"/>
          <w:sz w:val="24"/>
          <w:szCs w:val="24"/>
        </w:rPr>
      </w:pPr>
    </w:p>
    <w:p w14:paraId="7AA70C0C" w14:textId="77777777" w:rsidR="009E67C7" w:rsidRDefault="009E67C7">
      <w:pPr>
        <w:pStyle w:val="a7"/>
        <w:rPr>
          <w:rFonts w:ascii="仿宋" w:eastAsia="仿宋" w:hAnsi="仿宋" w:cs="仿宋"/>
          <w:sz w:val="24"/>
          <w:szCs w:val="24"/>
        </w:rPr>
      </w:pPr>
    </w:p>
    <w:p w14:paraId="4A506750" w14:textId="77777777" w:rsidR="009E67C7" w:rsidRDefault="009E67C7">
      <w:pPr>
        <w:pStyle w:val="a7"/>
        <w:rPr>
          <w:rFonts w:ascii="仿宋" w:eastAsia="仿宋" w:hAnsi="仿宋" w:cs="仿宋"/>
        </w:rPr>
        <w:sectPr w:rsidR="009E67C7">
          <w:headerReference w:type="default" r:id="rId12"/>
          <w:footerReference w:type="default" r:id="rId13"/>
          <w:pgSz w:w="11905" w:h="16838"/>
          <w:pgMar w:top="1247" w:right="1361" w:bottom="1247" w:left="1361" w:header="850" w:footer="992" w:gutter="0"/>
          <w:pgNumType w:fmt="numberInDash"/>
          <w:cols w:space="720"/>
          <w:docGrid w:type="lines" w:linePitch="398"/>
        </w:sectPr>
      </w:pPr>
    </w:p>
    <w:p w14:paraId="67DDA127" w14:textId="77777777" w:rsidR="009E67C7" w:rsidRDefault="007C2131">
      <w:pPr>
        <w:pStyle w:val="23"/>
        <w:spacing w:line="360" w:lineRule="auto"/>
        <w:jc w:val="center"/>
        <w:rPr>
          <w:rStyle w:val="10"/>
          <w:rFonts w:ascii="仿宋" w:eastAsia="仿宋" w:hAnsi="仿宋" w:cs="仿宋"/>
          <w:b/>
        </w:rPr>
      </w:pPr>
      <w:bookmarkStart w:id="57" w:name="_Toc26603"/>
      <w:r>
        <w:rPr>
          <w:rStyle w:val="10"/>
          <w:rFonts w:ascii="仿宋" w:eastAsia="仿宋" w:hAnsi="仿宋" w:cs="仿宋" w:hint="eastAsia"/>
          <w:b/>
        </w:rPr>
        <w:lastRenderedPageBreak/>
        <w:t>第三篇</w:t>
      </w:r>
      <w:r>
        <w:rPr>
          <w:rStyle w:val="10"/>
          <w:rFonts w:ascii="仿宋" w:eastAsia="仿宋" w:hAnsi="仿宋" w:cs="仿宋" w:hint="eastAsia"/>
          <w:b/>
        </w:rPr>
        <w:t xml:space="preserve">  </w:t>
      </w:r>
      <w:r>
        <w:rPr>
          <w:rStyle w:val="10"/>
          <w:rFonts w:ascii="仿宋" w:eastAsia="仿宋" w:hAnsi="仿宋" w:cs="仿宋" w:hint="eastAsia"/>
          <w:b/>
        </w:rPr>
        <w:t>采购商务需求</w:t>
      </w:r>
      <w:bookmarkEnd w:id="52"/>
      <w:bookmarkEnd w:id="53"/>
    </w:p>
    <w:bookmarkEnd w:id="57"/>
    <w:p w14:paraId="06B683A8" w14:textId="77777777" w:rsidR="009E67C7" w:rsidRDefault="007C2131">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一、交货时间、交货地点及验收方式</w:t>
      </w:r>
    </w:p>
    <w:p w14:paraId="30CBE2E3" w14:textId="77777777" w:rsidR="009E67C7" w:rsidRDefault="007C2131">
      <w:pPr>
        <w:snapToGrid w:val="0"/>
        <w:spacing w:line="360" w:lineRule="auto"/>
        <w:ind w:firstLineChars="200" w:firstLine="480"/>
        <w:rPr>
          <w:rFonts w:ascii="仿宋" w:eastAsia="仿宋" w:hAnsi="仿宋" w:cs="仿宋"/>
          <w:sz w:val="24"/>
          <w:szCs w:val="24"/>
          <w:lang w:eastAsia="zh-Hans"/>
        </w:rPr>
      </w:pPr>
      <w:r>
        <w:rPr>
          <w:rFonts w:ascii="仿宋" w:eastAsia="仿宋" w:hAnsi="仿宋" w:cs="仿宋" w:hint="eastAsia"/>
          <w:sz w:val="24"/>
          <w:szCs w:val="24"/>
        </w:rPr>
        <w:t>1.</w:t>
      </w:r>
      <w:r>
        <w:rPr>
          <w:rFonts w:ascii="仿宋" w:eastAsia="仿宋" w:hAnsi="仿宋" w:cs="仿宋" w:hint="eastAsia"/>
          <w:sz w:val="24"/>
          <w:szCs w:val="24"/>
        </w:rPr>
        <w:t>交货时间：</w:t>
      </w:r>
      <w:r>
        <w:rPr>
          <w:rFonts w:ascii="仿宋" w:eastAsia="仿宋" w:hAnsi="仿宋" w:cs="仿宋" w:hint="eastAsia"/>
          <w:sz w:val="24"/>
          <w:szCs w:val="24"/>
        </w:rPr>
        <w:t>2026</w:t>
      </w:r>
      <w:r>
        <w:rPr>
          <w:rFonts w:ascii="仿宋" w:eastAsia="仿宋" w:hAnsi="仿宋" w:cs="仿宋" w:hint="eastAsia"/>
          <w:sz w:val="24"/>
          <w:szCs w:val="24"/>
        </w:rPr>
        <w:t>年</w:t>
      </w:r>
      <w:r>
        <w:rPr>
          <w:rFonts w:ascii="仿宋" w:eastAsia="仿宋" w:hAnsi="仿宋" w:cs="仿宋" w:hint="eastAsia"/>
          <w:sz w:val="24"/>
          <w:szCs w:val="24"/>
        </w:rPr>
        <w:t>6</w:t>
      </w:r>
      <w:r>
        <w:rPr>
          <w:rFonts w:ascii="仿宋" w:eastAsia="仿宋" w:hAnsi="仿宋" w:cs="仿宋" w:hint="eastAsia"/>
          <w:sz w:val="24"/>
          <w:szCs w:val="24"/>
        </w:rPr>
        <w:t>月</w:t>
      </w:r>
      <w:r>
        <w:rPr>
          <w:rFonts w:ascii="仿宋" w:eastAsia="仿宋" w:hAnsi="仿宋" w:cs="仿宋" w:hint="eastAsia"/>
          <w:sz w:val="24"/>
          <w:szCs w:val="24"/>
        </w:rPr>
        <w:t>3</w:t>
      </w:r>
      <w:r>
        <w:rPr>
          <w:rFonts w:ascii="仿宋" w:eastAsia="仿宋" w:hAnsi="仿宋" w:cs="仿宋" w:hint="eastAsia"/>
          <w:sz w:val="24"/>
          <w:szCs w:val="24"/>
        </w:rPr>
        <w:t>0</w:t>
      </w:r>
      <w:r>
        <w:rPr>
          <w:rFonts w:ascii="仿宋" w:eastAsia="仿宋" w:hAnsi="仿宋" w:cs="仿宋" w:hint="eastAsia"/>
          <w:sz w:val="24"/>
          <w:szCs w:val="24"/>
        </w:rPr>
        <w:t>日前完成项目服务并通过采购人验收。</w:t>
      </w:r>
    </w:p>
    <w:p w14:paraId="47DBFC29"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交货地点：</w:t>
      </w:r>
      <w:r>
        <w:rPr>
          <w:rFonts w:ascii="仿宋" w:eastAsia="仿宋" w:hAnsi="仿宋" w:cs="仿宋" w:hint="eastAsia"/>
          <w:sz w:val="24"/>
          <w:szCs w:val="24"/>
          <w:lang w:eastAsia="zh-Hans"/>
        </w:rPr>
        <w:t>重庆市经贸中等专业学校，或由采购人指定地点。</w:t>
      </w:r>
    </w:p>
    <w:p w14:paraId="7C56B2A0"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验收方式：按照采购文件、采购合同及国家行业相关标准，由采购人组织验收。成交供应商的项目建设成果全部达到要求时，双方签署最终验收文件。</w:t>
      </w:r>
    </w:p>
    <w:p w14:paraId="324AE7CA" w14:textId="77777777" w:rsidR="009E67C7" w:rsidRDefault="007C2131">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二、报价要求</w:t>
      </w:r>
    </w:p>
    <w:p w14:paraId="03457661" w14:textId="77777777" w:rsidR="009E67C7" w:rsidRDefault="007C2131">
      <w:pPr>
        <w:snapToGrid w:val="0"/>
        <w:spacing w:line="360" w:lineRule="auto"/>
        <w:ind w:firstLine="540"/>
        <w:rPr>
          <w:rFonts w:ascii="仿宋" w:eastAsia="仿宋" w:hAnsi="仿宋" w:cs="仿宋"/>
          <w:sz w:val="24"/>
          <w:szCs w:val="24"/>
        </w:rPr>
      </w:pPr>
      <w:r>
        <w:rPr>
          <w:rFonts w:ascii="仿宋" w:eastAsia="仿宋" w:hAnsi="仿宋" w:cs="仿宋" w:hint="eastAsia"/>
          <w:sz w:val="24"/>
          <w:szCs w:val="24"/>
        </w:rPr>
        <w:t>本次报价为人民币报价，报价包括但不限于完成本项目所需的技术指导费、出版费、材料费、运费、培训费、技术处理措施费、劳务费、税费以及所有不可预见的费用、采购代理服务费等完成本项目的一切费用。因供应商自身原因造成漏报、少报皆由供应商自行承担，采购人不再补偿。</w:t>
      </w:r>
    </w:p>
    <w:p w14:paraId="166B7A3C" w14:textId="77777777" w:rsidR="009E67C7" w:rsidRDefault="007C2131">
      <w:pPr>
        <w:snapToGrid w:val="0"/>
        <w:spacing w:line="360" w:lineRule="auto"/>
        <w:ind w:firstLineChars="200" w:firstLine="482"/>
        <w:rPr>
          <w:rFonts w:ascii="仿宋" w:eastAsia="仿宋" w:hAnsi="仿宋" w:cs="仿宋"/>
          <w:b/>
          <w:bCs/>
          <w:sz w:val="24"/>
          <w:szCs w:val="24"/>
        </w:rPr>
      </w:pPr>
      <w:bookmarkStart w:id="58" w:name="_Toc32313"/>
      <w:bookmarkStart w:id="59" w:name="_Toc106030387"/>
      <w:bookmarkStart w:id="60" w:name="_Toc15096"/>
      <w:bookmarkStart w:id="61" w:name="_Toc2244"/>
      <w:bookmarkStart w:id="62" w:name="_Toc3465"/>
      <w:bookmarkStart w:id="63" w:name="_Toc23903"/>
      <w:bookmarkStart w:id="64" w:name="_Toc20887"/>
      <w:bookmarkStart w:id="65" w:name="_Toc1450"/>
      <w:bookmarkStart w:id="66" w:name="_Toc2821"/>
      <w:bookmarkStart w:id="67" w:name="_Toc4252"/>
      <w:bookmarkStart w:id="68" w:name="_Toc15677"/>
      <w:bookmarkStart w:id="69" w:name="_Toc75793511"/>
      <w:bookmarkStart w:id="70" w:name="_Toc27382"/>
      <w:bookmarkStart w:id="71" w:name="_Toc4774"/>
      <w:bookmarkStart w:id="72" w:name="_Toc16693"/>
      <w:bookmarkStart w:id="73" w:name="_Toc14177"/>
      <w:bookmarkStart w:id="74" w:name="_Toc24100"/>
      <w:r>
        <w:rPr>
          <w:rFonts w:ascii="仿宋" w:eastAsia="仿宋" w:hAnsi="仿宋" w:cs="仿宋" w:hint="eastAsia"/>
          <w:b/>
          <w:bCs/>
          <w:sz w:val="24"/>
          <w:szCs w:val="24"/>
        </w:rPr>
        <w:t>三、质量保证及售后服务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134F62C"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供应商在质量保证期内应当为采购人提供以下技术支持服务：</w:t>
      </w:r>
    </w:p>
    <w:p w14:paraId="692E5744"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电话咨询</w:t>
      </w:r>
    </w:p>
    <w:p w14:paraId="4CDA8BDF"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成交供应商应当为用户提供技术援助电话，解答用户在使用中遇到的问题，及时为用户提出解决问题的建议。</w:t>
      </w:r>
    </w:p>
    <w:p w14:paraId="1B285AC8"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现场响应</w:t>
      </w:r>
    </w:p>
    <w:p w14:paraId="1020C889"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用户遇到使用及技术问题，电话咨询不能解决的，成交供应</w:t>
      </w:r>
      <w:r>
        <w:rPr>
          <w:rFonts w:ascii="仿宋" w:eastAsia="仿宋" w:hAnsi="仿宋" w:cs="仿宋" w:hint="eastAsia"/>
          <w:sz w:val="24"/>
          <w:szCs w:val="24"/>
        </w:rPr>
        <w:t>商或制造商应在</w:t>
      </w:r>
      <w:r>
        <w:rPr>
          <w:rFonts w:ascii="仿宋" w:eastAsia="仿宋" w:hAnsi="仿宋" w:cs="仿宋" w:hint="eastAsia"/>
          <w:sz w:val="24"/>
          <w:szCs w:val="24"/>
        </w:rPr>
        <w:t>8</w:t>
      </w:r>
      <w:r>
        <w:rPr>
          <w:rFonts w:ascii="仿宋" w:eastAsia="仿宋" w:hAnsi="仿宋" w:cs="仿宋" w:hint="eastAsia"/>
          <w:sz w:val="24"/>
          <w:szCs w:val="24"/>
        </w:rPr>
        <w:t>小时内采取相应响应措施；无法在</w:t>
      </w:r>
      <w:r>
        <w:rPr>
          <w:rFonts w:ascii="仿宋" w:eastAsia="仿宋" w:hAnsi="仿宋" w:cs="仿宋" w:hint="eastAsia"/>
          <w:sz w:val="24"/>
          <w:szCs w:val="24"/>
        </w:rPr>
        <w:t>12</w:t>
      </w:r>
      <w:r>
        <w:rPr>
          <w:rFonts w:ascii="仿宋" w:eastAsia="仿宋" w:hAnsi="仿宋" w:cs="仿宋" w:hint="eastAsia"/>
          <w:sz w:val="24"/>
          <w:szCs w:val="24"/>
        </w:rPr>
        <w:t>小时内解决的，应在</w:t>
      </w:r>
      <w:r>
        <w:rPr>
          <w:rFonts w:ascii="仿宋" w:eastAsia="仿宋" w:hAnsi="仿宋" w:cs="仿宋" w:hint="eastAsia"/>
          <w:sz w:val="24"/>
          <w:szCs w:val="24"/>
        </w:rPr>
        <w:t>24</w:t>
      </w:r>
      <w:r>
        <w:rPr>
          <w:rFonts w:ascii="仿宋" w:eastAsia="仿宋" w:hAnsi="仿宋" w:cs="仿宋" w:hint="eastAsia"/>
          <w:sz w:val="24"/>
          <w:szCs w:val="24"/>
        </w:rPr>
        <w:t>小时内派出专业人员进行技术支持。</w:t>
      </w:r>
    </w:p>
    <w:p w14:paraId="35D881A0" w14:textId="77777777" w:rsidR="009E67C7" w:rsidRDefault="007C2131">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四、</w:t>
      </w:r>
      <w:bookmarkEnd w:id="74"/>
      <w:r>
        <w:rPr>
          <w:rFonts w:ascii="仿宋" w:eastAsia="仿宋" w:hAnsi="仿宋" w:cs="仿宋" w:hint="eastAsia"/>
          <w:b/>
          <w:bCs/>
          <w:sz w:val="24"/>
          <w:szCs w:val="24"/>
        </w:rPr>
        <w:t>付款方式</w:t>
      </w:r>
    </w:p>
    <w:p w14:paraId="226435D9" w14:textId="77777777" w:rsidR="009E67C7" w:rsidRDefault="007C2131">
      <w:pPr>
        <w:snapToGrid w:val="0"/>
        <w:spacing w:line="360" w:lineRule="auto"/>
        <w:ind w:firstLineChars="200" w:firstLine="480"/>
        <w:rPr>
          <w:rFonts w:ascii="仿宋" w:eastAsia="仿宋" w:hAnsi="仿宋" w:cs="仿宋"/>
          <w:sz w:val="24"/>
          <w:szCs w:val="24"/>
        </w:rPr>
      </w:pPr>
      <w:bookmarkStart w:id="75" w:name="_Toc20369"/>
      <w:bookmarkStart w:id="76" w:name="_Toc27144"/>
      <w:bookmarkStart w:id="77" w:name="_Toc22431"/>
      <w:bookmarkStart w:id="78" w:name="_Toc11060"/>
      <w:bookmarkStart w:id="79" w:name="_Toc4339"/>
      <w:bookmarkStart w:id="80" w:name="_Toc3565"/>
      <w:bookmarkStart w:id="81" w:name="_Toc10105"/>
      <w:bookmarkStart w:id="82" w:name="_Toc106030389"/>
      <w:bookmarkStart w:id="83" w:name="_Toc18959"/>
      <w:bookmarkStart w:id="84" w:name="_Toc4897"/>
      <w:bookmarkStart w:id="85" w:name="_Toc267320052"/>
      <w:bookmarkStart w:id="86" w:name="_Toc9213"/>
      <w:bookmarkStart w:id="87" w:name="_Toc28056"/>
      <w:bookmarkStart w:id="88" w:name="_Toc75793513"/>
      <w:bookmarkStart w:id="89" w:name="_Toc11399"/>
      <w:bookmarkStart w:id="90" w:name="_Toc25410"/>
      <w:bookmarkStart w:id="91" w:name="_Toc3311"/>
      <w:r>
        <w:rPr>
          <w:rFonts w:ascii="仿宋" w:eastAsia="仿宋" w:hAnsi="仿宋" w:cs="仿宋" w:hint="eastAsia"/>
          <w:sz w:val="24"/>
          <w:szCs w:val="24"/>
        </w:rPr>
        <w:t>按照阶段性付款。</w:t>
      </w:r>
    </w:p>
    <w:p w14:paraId="084B4EBC"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采购合同签订后</w:t>
      </w:r>
      <w:r>
        <w:rPr>
          <w:rFonts w:ascii="仿宋" w:eastAsia="仿宋" w:hAnsi="仿宋" w:cs="仿宋" w:hint="eastAsia"/>
          <w:sz w:val="24"/>
          <w:szCs w:val="24"/>
        </w:rPr>
        <w:t>20</w:t>
      </w:r>
      <w:r>
        <w:rPr>
          <w:rFonts w:ascii="仿宋" w:eastAsia="仿宋" w:hAnsi="仿宋" w:cs="仿宋" w:hint="eastAsia"/>
          <w:sz w:val="24"/>
          <w:szCs w:val="24"/>
        </w:rPr>
        <w:t>日内，采购人向成交供应商支付</w:t>
      </w:r>
      <w:r>
        <w:rPr>
          <w:rFonts w:ascii="仿宋" w:eastAsia="仿宋" w:hAnsi="仿宋" w:cs="仿宋" w:hint="eastAsia"/>
          <w:sz w:val="24"/>
          <w:szCs w:val="24"/>
        </w:rPr>
        <w:t>50%</w:t>
      </w:r>
      <w:r>
        <w:rPr>
          <w:rFonts w:ascii="仿宋" w:eastAsia="仿宋" w:hAnsi="仿宋" w:cs="仿宋" w:hint="eastAsia"/>
          <w:sz w:val="24"/>
          <w:szCs w:val="24"/>
        </w:rPr>
        <w:t>合同款项；项目建设完成并通过采购人验收合格后，采购人支付剩余</w:t>
      </w:r>
      <w:r>
        <w:rPr>
          <w:rFonts w:ascii="仿宋" w:eastAsia="仿宋" w:hAnsi="仿宋" w:cs="仿宋" w:hint="eastAsia"/>
          <w:sz w:val="24"/>
          <w:szCs w:val="24"/>
        </w:rPr>
        <w:t>50%</w:t>
      </w:r>
      <w:r>
        <w:rPr>
          <w:rFonts w:ascii="仿宋" w:eastAsia="仿宋" w:hAnsi="仿宋" w:cs="仿宋" w:hint="eastAsia"/>
          <w:sz w:val="24"/>
          <w:szCs w:val="24"/>
        </w:rPr>
        <w:t>合同款项。成交供应商需在采购人付款前提供本单位正规等额增值税发票。</w:t>
      </w:r>
    </w:p>
    <w:p w14:paraId="11788A8F" w14:textId="77777777" w:rsidR="009E67C7" w:rsidRDefault="007C2131">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五、知识产权</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A84FD67"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采购人在中华人民共和国境内使用成交人提供的货物及服务时免受第三方提出的侵犯其专利权或其它知识产权的起诉。如果第三方提出侵权指控，成交人应承担由此而引起的一切法律责任和费用。</w:t>
      </w:r>
    </w:p>
    <w:p w14:paraId="55EB0EEA" w14:textId="77777777" w:rsidR="009E67C7" w:rsidRDefault="007C2131">
      <w:pPr>
        <w:snapToGrid w:val="0"/>
        <w:spacing w:line="360" w:lineRule="auto"/>
        <w:ind w:firstLineChars="200" w:firstLine="482"/>
        <w:rPr>
          <w:rFonts w:ascii="仿宋" w:eastAsia="仿宋" w:hAnsi="仿宋" w:cs="仿宋"/>
          <w:b/>
          <w:bCs/>
          <w:sz w:val="24"/>
          <w:szCs w:val="24"/>
        </w:rPr>
      </w:pPr>
      <w:bookmarkStart w:id="92" w:name="_Toc75793514"/>
      <w:bookmarkStart w:id="93" w:name="_Toc3404"/>
      <w:bookmarkStart w:id="94" w:name="_Toc15548"/>
      <w:bookmarkStart w:id="95" w:name="_Toc25464"/>
      <w:bookmarkStart w:id="96" w:name="_Toc267320053"/>
      <w:bookmarkStart w:id="97" w:name="_Toc1949"/>
      <w:bookmarkStart w:id="98" w:name="_Toc15109"/>
      <w:bookmarkStart w:id="99" w:name="_Toc106030390"/>
      <w:bookmarkStart w:id="100" w:name="_Toc26926"/>
      <w:bookmarkStart w:id="101" w:name="_Toc7629"/>
      <w:bookmarkStart w:id="102" w:name="_Toc1026"/>
      <w:bookmarkStart w:id="103" w:name="_Toc15159"/>
      <w:bookmarkStart w:id="104" w:name="_Toc29615"/>
      <w:bookmarkStart w:id="105" w:name="_Toc27637"/>
      <w:bookmarkStart w:id="106" w:name="_Toc4784"/>
      <w:bookmarkStart w:id="107" w:name="_Toc31803"/>
      <w:bookmarkStart w:id="108" w:name="_Toc14096"/>
      <w:r>
        <w:rPr>
          <w:rFonts w:ascii="仿宋" w:eastAsia="仿宋" w:hAnsi="仿宋" w:cs="仿宋" w:hint="eastAsia"/>
          <w:b/>
          <w:bCs/>
          <w:sz w:val="24"/>
          <w:szCs w:val="24"/>
        </w:rPr>
        <w:t>六、培训</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4280F1B"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供应商根据服务要求所规定的内容开展培训工作。</w:t>
      </w:r>
    </w:p>
    <w:p w14:paraId="16FB940B" w14:textId="77777777" w:rsidR="009E67C7" w:rsidRDefault="007C2131">
      <w:pPr>
        <w:snapToGrid w:val="0"/>
        <w:spacing w:line="360" w:lineRule="auto"/>
        <w:ind w:firstLineChars="200" w:firstLine="482"/>
        <w:rPr>
          <w:rFonts w:ascii="仿宋" w:eastAsia="仿宋" w:hAnsi="仿宋" w:cs="仿宋"/>
          <w:b/>
          <w:bCs/>
          <w:sz w:val="24"/>
          <w:szCs w:val="24"/>
        </w:rPr>
      </w:pPr>
      <w:bookmarkStart w:id="109" w:name="_Toc13166"/>
      <w:bookmarkStart w:id="110" w:name="_Toc20414"/>
      <w:bookmarkStart w:id="111" w:name="_Toc9916"/>
      <w:bookmarkStart w:id="112" w:name="_Toc28488"/>
      <w:bookmarkStart w:id="113" w:name="_Toc8027"/>
      <w:bookmarkStart w:id="114" w:name="_Toc18659"/>
      <w:bookmarkStart w:id="115" w:name="_Toc26367"/>
      <w:bookmarkStart w:id="116" w:name="_Toc28797"/>
      <w:bookmarkStart w:id="117" w:name="_Toc26694"/>
      <w:bookmarkStart w:id="118" w:name="_Toc106030391"/>
      <w:bookmarkStart w:id="119" w:name="_Toc75793515"/>
      <w:bookmarkStart w:id="120" w:name="_Toc7168"/>
      <w:bookmarkStart w:id="121" w:name="_Toc28278"/>
      <w:bookmarkStart w:id="122" w:name="_Toc18165"/>
      <w:bookmarkStart w:id="123" w:name="_Toc5987"/>
      <w:r>
        <w:rPr>
          <w:rFonts w:ascii="仿宋" w:eastAsia="仿宋" w:hAnsi="仿宋" w:cs="仿宋" w:hint="eastAsia"/>
          <w:b/>
          <w:bCs/>
          <w:sz w:val="24"/>
          <w:szCs w:val="24"/>
        </w:rPr>
        <w:t>七、</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仿宋" w:eastAsia="仿宋" w:hAnsi="仿宋" w:cs="仿宋" w:hint="eastAsia"/>
          <w:b/>
          <w:bCs/>
          <w:sz w:val="24"/>
          <w:szCs w:val="24"/>
        </w:rPr>
        <w:t>其他</w:t>
      </w:r>
    </w:p>
    <w:p w14:paraId="76DF1878"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供应商应对建设内容（包括但不限于文字、图片、动画、视频等）进行思想政治及意识形态审核，确保不违反国家政策，否则一切由供应商负责。</w:t>
      </w:r>
    </w:p>
    <w:p w14:paraId="482F4056"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其他未尽事宜由供需双方在采购合同中详细约定。</w:t>
      </w:r>
    </w:p>
    <w:p w14:paraId="6C2C4D70" w14:textId="77777777" w:rsidR="009E67C7" w:rsidRDefault="007C2131">
      <w:pPr>
        <w:pStyle w:val="23"/>
        <w:spacing w:line="360" w:lineRule="auto"/>
        <w:jc w:val="center"/>
        <w:rPr>
          <w:rStyle w:val="10"/>
          <w:rFonts w:ascii="仿宋" w:eastAsia="仿宋" w:hAnsi="仿宋" w:cs="仿宋"/>
          <w:b/>
        </w:rPr>
      </w:pPr>
      <w:r>
        <w:rPr>
          <w:rFonts w:ascii="仿宋" w:eastAsia="仿宋" w:hAnsi="仿宋" w:cs="仿宋" w:hint="eastAsia"/>
          <w:b w:val="0"/>
          <w:sz w:val="36"/>
          <w:szCs w:val="30"/>
        </w:rPr>
        <w:br w:type="page"/>
      </w:r>
      <w:bookmarkStart w:id="124" w:name="_Toc11698"/>
      <w:bookmarkStart w:id="125" w:name="_Toc16181"/>
      <w:bookmarkStart w:id="126" w:name="_Toc3189"/>
      <w:r>
        <w:rPr>
          <w:rStyle w:val="10"/>
          <w:rFonts w:ascii="仿宋" w:eastAsia="仿宋" w:hAnsi="仿宋" w:cs="仿宋" w:hint="eastAsia"/>
          <w:b/>
        </w:rPr>
        <w:lastRenderedPageBreak/>
        <w:t>第四篇</w:t>
      </w:r>
      <w:r>
        <w:rPr>
          <w:rStyle w:val="10"/>
          <w:rFonts w:ascii="仿宋" w:eastAsia="仿宋" w:hAnsi="仿宋" w:cs="仿宋" w:hint="eastAsia"/>
          <w:b/>
        </w:rPr>
        <w:t xml:space="preserve">  </w:t>
      </w:r>
      <w:r>
        <w:rPr>
          <w:rStyle w:val="10"/>
          <w:rFonts w:ascii="仿宋" w:eastAsia="仿宋" w:hAnsi="仿宋" w:cs="仿宋" w:hint="eastAsia"/>
          <w:b/>
        </w:rPr>
        <w:t>竞采程序及方法、评审标准、无效响应和采购终止</w:t>
      </w:r>
      <w:bookmarkEnd w:id="124"/>
      <w:bookmarkEnd w:id="125"/>
    </w:p>
    <w:p w14:paraId="55873D2C" w14:textId="77777777" w:rsidR="009E67C7" w:rsidRDefault="007C2131">
      <w:pPr>
        <w:pStyle w:val="30"/>
        <w:spacing w:line="440" w:lineRule="exact"/>
        <w:rPr>
          <w:rFonts w:ascii="仿宋" w:eastAsia="仿宋" w:hAnsi="仿宋" w:cs="仿宋"/>
          <w:sz w:val="24"/>
          <w:szCs w:val="24"/>
        </w:rPr>
      </w:pPr>
      <w:bookmarkStart w:id="127" w:name="_Toc3197"/>
      <w:bookmarkEnd w:id="126"/>
      <w:r>
        <w:rPr>
          <w:rFonts w:ascii="仿宋" w:eastAsia="仿宋" w:hAnsi="仿宋" w:cs="仿宋" w:hint="eastAsia"/>
          <w:sz w:val="24"/>
          <w:szCs w:val="24"/>
        </w:rPr>
        <w:t>一、竞采程序及方法</w:t>
      </w:r>
      <w:bookmarkEnd w:id="127"/>
    </w:p>
    <w:p w14:paraId="41E4F5FC"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（一）评审小组对各供应商的资格条件、响应文件的有效性、完整性和响应程度进行审查。各供应商只有在完全符合要求的前提下，才能参与正式竞采。</w:t>
      </w:r>
    </w:p>
    <w:p w14:paraId="1A32C959" w14:textId="77777777" w:rsidR="009E67C7" w:rsidRDefault="007C2131">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sz w:val="24"/>
          <w:szCs w:val="24"/>
        </w:rPr>
        <w:t>1.</w:t>
      </w:r>
      <w:r>
        <w:rPr>
          <w:rFonts w:ascii="仿宋" w:eastAsia="仿宋" w:hAnsi="仿宋" w:cs="仿宋" w:hint="eastAsia"/>
          <w:kern w:val="0"/>
          <w:sz w:val="24"/>
          <w:szCs w:val="24"/>
        </w:rPr>
        <w:t>资格性检查。依据法律法规和竞采采购文件的规定，对响应文件中的资格证明等进行审查，以确定供应商是否具备竞采资格。资格性检查资料表如下：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719"/>
        <w:gridCol w:w="3523"/>
        <w:gridCol w:w="4252"/>
      </w:tblGrid>
      <w:tr w:rsidR="009E67C7" w14:paraId="49148448" w14:textId="77777777">
        <w:trPr>
          <w:trHeight w:val="440"/>
          <w:jc w:val="center"/>
        </w:trPr>
        <w:tc>
          <w:tcPr>
            <w:tcW w:w="686" w:type="dxa"/>
            <w:tcBorders>
              <w:top w:val="single" w:sz="4" w:space="0" w:color="auto"/>
              <w:left w:val="single" w:sz="4" w:space="0" w:color="auto"/>
              <w:bottom w:val="single" w:sz="4" w:space="0" w:color="auto"/>
              <w:right w:val="single" w:sz="4" w:space="0" w:color="auto"/>
            </w:tcBorders>
            <w:vAlign w:val="center"/>
          </w:tcPr>
          <w:p w14:paraId="0EE1FF8E"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序号</w:t>
            </w:r>
          </w:p>
        </w:tc>
        <w:tc>
          <w:tcPr>
            <w:tcW w:w="4242" w:type="dxa"/>
            <w:gridSpan w:val="2"/>
            <w:tcBorders>
              <w:top w:val="single" w:sz="4" w:space="0" w:color="auto"/>
              <w:left w:val="single" w:sz="4" w:space="0" w:color="auto"/>
              <w:bottom w:val="single" w:sz="4" w:space="0" w:color="auto"/>
              <w:right w:val="single" w:sz="4" w:space="0" w:color="auto"/>
            </w:tcBorders>
            <w:vAlign w:val="center"/>
          </w:tcPr>
          <w:p w14:paraId="6FCF714D"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检查因素</w:t>
            </w:r>
          </w:p>
        </w:tc>
        <w:tc>
          <w:tcPr>
            <w:tcW w:w="4252" w:type="dxa"/>
            <w:tcBorders>
              <w:top w:val="single" w:sz="4" w:space="0" w:color="auto"/>
              <w:left w:val="single" w:sz="4" w:space="0" w:color="auto"/>
              <w:bottom w:val="single" w:sz="4" w:space="0" w:color="auto"/>
              <w:right w:val="single" w:sz="4" w:space="0" w:color="auto"/>
            </w:tcBorders>
            <w:vAlign w:val="center"/>
          </w:tcPr>
          <w:p w14:paraId="4EF5CFB9"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检查内容</w:t>
            </w:r>
          </w:p>
        </w:tc>
      </w:tr>
      <w:tr w:rsidR="009E67C7" w14:paraId="299027FD" w14:textId="77777777">
        <w:trPr>
          <w:cantSplit/>
          <w:trHeight w:val="2354"/>
          <w:jc w:val="center"/>
        </w:trPr>
        <w:tc>
          <w:tcPr>
            <w:tcW w:w="686" w:type="dxa"/>
            <w:vMerge w:val="restart"/>
            <w:tcBorders>
              <w:top w:val="single" w:sz="4" w:space="0" w:color="auto"/>
              <w:left w:val="single" w:sz="4" w:space="0" w:color="auto"/>
              <w:bottom w:val="single" w:sz="4" w:space="0" w:color="auto"/>
              <w:right w:val="single" w:sz="4" w:space="0" w:color="auto"/>
            </w:tcBorders>
            <w:vAlign w:val="center"/>
          </w:tcPr>
          <w:p w14:paraId="1BD79E63" w14:textId="77777777" w:rsidR="009E67C7" w:rsidRDefault="007C2131">
            <w:pPr>
              <w:spacing w:line="320" w:lineRule="exact"/>
              <w:jc w:val="center"/>
              <w:rPr>
                <w:rFonts w:ascii="仿宋" w:eastAsia="仿宋" w:hAnsi="仿宋" w:cs="仿宋"/>
                <w:sz w:val="22"/>
                <w:szCs w:val="22"/>
              </w:rPr>
            </w:pPr>
            <w:r>
              <w:rPr>
                <w:rFonts w:ascii="仿宋" w:eastAsia="仿宋" w:hAnsi="仿宋" w:cs="仿宋" w:hint="eastAsia"/>
                <w:sz w:val="22"/>
                <w:szCs w:val="22"/>
              </w:rPr>
              <w:t>1</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5B4B4282"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rPr>
              <w:t>供应商</w:t>
            </w:r>
            <w:r>
              <w:rPr>
                <w:rFonts w:ascii="仿宋" w:eastAsia="仿宋" w:hAnsi="仿宋" w:cs="仿宋" w:hint="eastAsia"/>
                <w:sz w:val="22"/>
                <w:szCs w:val="22"/>
                <w:lang w:val="zh-CN"/>
              </w:rPr>
              <w:t>应符合的基本资格条件</w:t>
            </w:r>
          </w:p>
        </w:tc>
        <w:tc>
          <w:tcPr>
            <w:tcW w:w="3523" w:type="dxa"/>
            <w:tcBorders>
              <w:top w:val="single" w:sz="4" w:space="0" w:color="auto"/>
              <w:left w:val="single" w:sz="4" w:space="0" w:color="auto"/>
              <w:bottom w:val="single" w:sz="4" w:space="0" w:color="auto"/>
              <w:right w:val="single" w:sz="4" w:space="0" w:color="auto"/>
            </w:tcBorders>
            <w:vAlign w:val="center"/>
          </w:tcPr>
          <w:p w14:paraId="0761C20A"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w:t>
            </w:r>
            <w:r>
              <w:rPr>
                <w:rFonts w:ascii="仿宋" w:eastAsia="仿宋" w:hAnsi="仿宋" w:cs="仿宋" w:hint="eastAsia"/>
                <w:sz w:val="22"/>
                <w:szCs w:val="22"/>
              </w:rPr>
              <w:t>1</w:t>
            </w:r>
            <w:r>
              <w:rPr>
                <w:rFonts w:ascii="仿宋" w:eastAsia="仿宋" w:hAnsi="仿宋" w:cs="仿宋" w:hint="eastAsia"/>
                <w:sz w:val="22"/>
                <w:szCs w:val="22"/>
              </w:rPr>
              <w:t>）具有独立承担民事责任的能力</w:t>
            </w:r>
          </w:p>
        </w:tc>
        <w:tc>
          <w:tcPr>
            <w:tcW w:w="4252" w:type="dxa"/>
            <w:tcBorders>
              <w:top w:val="single" w:sz="4" w:space="0" w:color="auto"/>
              <w:left w:val="single" w:sz="4" w:space="0" w:color="auto"/>
              <w:bottom w:val="single" w:sz="4" w:space="0" w:color="auto"/>
              <w:right w:val="single" w:sz="4" w:space="0" w:color="auto"/>
            </w:tcBorders>
            <w:vAlign w:val="center"/>
          </w:tcPr>
          <w:p w14:paraId="7415C916"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hint="eastAsia"/>
                <w:sz w:val="22"/>
                <w:szCs w:val="22"/>
              </w:rPr>
              <w:t>供应商法人营业执照（副本）或事业单位法人证书（副本）或个体工商户营业执照或有效的自然人身份证明或社会团体法人登记证书（提供复印件）。</w:t>
            </w:r>
          </w:p>
          <w:p w14:paraId="43968DAB"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2.</w:t>
            </w:r>
            <w:r>
              <w:rPr>
                <w:rFonts w:ascii="仿宋" w:eastAsia="仿宋" w:hAnsi="仿宋" w:cs="仿宋" w:hint="eastAsia"/>
                <w:sz w:val="22"/>
                <w:szCs w:val="22"/>
              </w:rPr>
              <w:t>供应商法定代表人身份证明和法定代表人授权代表委托书。</w:t>
            </w:r>
          </w:p>
        </w:tc>
      </w:tr>
      <w:tr w:rsidR="009E67C7" w14:paraId="31ABD769" w14:textId="77777777">
        <w:trPr>
          <w:cantSplit/>
          <w:trHeight w:val="629"/>
          <w:jc w:val="center"/>
        </w:trPr>
        <w:tc>
          <w:tcPr>
            <w:tcW w:w="686" w:type="dxa"/>
            <w:vMerge/>
            <w:tcBorders>
              <w:top w:val="single" w:sz="4" w:space="0" w:color="auto"/>
              <w:left w:val="single" w:sz="4" w:space="0" w:color="auto"/>
              <w:bottom w:val="single" w:sz="4" w:space="0" w:color="auto"/>
              <w:right w:val="single" w:sz="4" w:space="0" w:color="auto"/>
            </w:tcBorders>
            <w:vAlign w:val="center"/>
          </w:tcPr>
          <w:p w14:paraId="3852F60B" w14:textId="77777777" w:rsidR="009E67C7" w:rsidRDefault="009E67C7">
            <w:pPr>
              <w:spacing w:line="320" w:lineRule="exact"/>
              <w:jc w:val="center"/>
              <w:rPr>
                <w:rFonts w:ascii="仿宋" w:eastAsia="仿宋" w:hAnsi="仿宋" w:cs="仿宋"/>
                <w:sz w:val="22"/>
                <w:szCs w:val="22"/>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0555C78C" w14:textId="77777777" w:rsidR="009E67C7" w:rsidRDefault="009E67C7">
            <w:pPr>
              <w:spacing w:line="320" w:lineRule="exact"/>
              <w:rPr>
                <w:rFonts w:ascii="仿宋" w:eastAsia="仿宋" w:hAnsi="仿宋" w:cs="仿宋"/>
                <w:sz w:val="22"/>
                <w:szCs w:val="22"/>
                <w:lang w:val="zh-CN"/>
              </w:rPr>
            </w:pPr>
          </w:p>
        </w:tc>
        <w:tc>
          <w:tcPr>
            <w:tcW w:w="3523" w:type="dxa"/>
            <w:tcBorders>
              <w:top w:val="single" w:sz="4" w:space="0" w:color="auto"/>
              <w:left w:val="single" w:sz="4" w:space="0" w:color="auto"/>
              <w:bottom w:val="single" w:sz="4" w:space="0" w:color="auto"/>
              <w:right w:val="single" w:sz="4" w:space="0" w:color="auto"/>
            </w:tcBorders>
            <w:vAlign w:val="center"/>
          </w:tcPr>
          <w:p w14:paraId="66A96FD0"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lang w:val="zh-CN"/>
              </w:rPr>
              <w:t>（</w:t>
            </w:r>
            <w:r>
              <w:rPr>
                <w:rFonts w:ascii="仿宋" w:eastAsia="仿宋" w:hAnsi="仿宋" w:cs="仿宋" w:hint="eastAsia"/>
                <w:sz w:val="22"/>
                <w:szCs w:val="22"/>
                <w:lang w:val="zh-CN"/>
              </w:rPr>
              <w:t>2</w:t>
            </w:r>
            <w:r>
              <w:rPr>
                <w:rFonts w:ascii="仿宋" w:eastAsia="仿宋" w:hAnsi="仿宋" w:cs="仿宋" w:hint="eastAsia"/>
                <w:sz w:val="22"/>
                <w:szCs w:val="22"/>
                <w:lang w:val="zh-CN"/>
              </w:rPr>
              <w:t>）</w:t>
            </w:r>
            <w:r>
              <w:rPr>
                <w:rFonts w:ascii="仿宋" w:eastAsia="仿宋" w:hAnsi="仿宋" w:cs="仿宋" w:hint="eastAsia"/>
                <w:sz w:val="22"/>
                <w:szCs w:val="22"/>
              </w:rPr>
              <w:t>具有良好的商业信誉和健全的财务会计制度</w:t>
            </w:r>
          </w:p>
        </w:tc>
        <w:tc>
          <w:tcPr>
            <w:tcW w:w="4252" w:type="dxa"/>
            <w:vMerge w:val="restart"/>
            <w:tcBorders>
              <w:top w:val="single" w:sz="4" w:space="0" w:color="auto"/>
              <w:left w:val="single" w:sz="4" w:space="0" w:color="auto"/>
              <w:right w:val="single" w:sz="4" w:space="0" w:color="auto"/>
            </w:tcBorders>
            <w:vAlign w:val="center"/>
          </w:tcPr>
          <w:p w14:paraId="2CF7B74E"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供应商提供“基本资格条件承诺函”（格式详见第七篇）</w:t>
            </w:r>
          </w:p>
        </w:tc>
      </w:tr>
      <w:tr w:rsidR="009E67C7" w14:paraId="14818719" w14:textId="77777777">
        <w:trPr>
          <w:cantSplit/>
          <w:trHeight w:val="779"/>
          <w:jc w:val="center"/>
        </w:trPr>
        <w:tc>
          <w:tcPr>
            <w:tcW w:w="686" w:type="dxa"/>
            <w:vMerge/>
            <w:tcBorders>
              <w:top w:val="single" w:sz="4" w:space="0" w:color="auto"/>
              <w:left w:val="single" w:sz="4" w:space="0" w:color="auto"/>
              <w:bottom w:val="single" w:sz="4" w:space="0" w:color="auto"/>
              <w:right w:val="single" w:sz="4" w:space="0" w:color="auto"/>
            </w:tcBorders>
            <w:vAlign w:val="center"/>
          </w:tcPr>
          <w:p w14:paraId="339A66EF" w14:textId="77777777" w:rsidR="009E67C7" w:rsidRDefault="009E67C7">
            <w:pPr>
              <w:spacing w:line="320" w:lineRule="exact"/>
              <w:jc w:val="center"/>
              <w:rPr>
                <w:rFonts w:ascii="仿宋" w:eastAsia="仿宋" w:hAnsi="仿宋" w:cs="仿宋"/>
                <w:sz w:val="22"/>
                <w:szCs w:val="22"/>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69BB1FC5" w14:textId="77777777" w:rsidR="009E67C7" w:rsidRDefault="009E67C7">
            <w:pPr>
              <w:spacing w:line="320" w:lineRule="exact"/>
              <w:rPr>
                <w:rFonts w:ascii="仿宋" w:eastAsia="仿宋" w:hAnsi="仿宋" w:cs="仿宋"/>
                <w:sz w:val="22"/>
                <w:szCs w:val="22"/>
                <w:lang w:val="zh-CN"/>
              </w:rPr>
            </w:pPr>
          </w:p>
        </w:tc>
        <w:tc>
          <w:tcPr>
            <w:tcW w:w="3523" w:type="dxa"/>
            <w:tcBorders>
              <w:top w:val="single" w:sz="4" w:space="0" w:color="auto"/>
              <w:left w:val="single" w:sz="4" w:space="0" w:color="auto"/>
              <w:bottom w:val="single" w:sz="4" w:space="0" w:color="auto"/>
              <w:right w:val="single" w:sz="4" w:space="0" w:color="auto"/>
            </w:tcBorders>
            <w:vAlign w:val="center"/>
          </w:tcPr>
          <w:p w14:paraId="6FF5C43A"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lang w:val="zh-CN"/>
              </w:rPr>
              <w:t>（</w:t>
            </w:r>
            <w:r>
              <w:rPr>
                <w:rFonts w:ascii="仿宋" w:eastAsia="仿宋" w:hAnsi="仿宋" w:cs="仿宋" w:hint="eastAsia"/>
                <w:sz w:val="22"/>
                <w:szCs w:val="22"/>
                <w:lang w:val="zh-CN"/>
              </w:rPr>
              <w:t>3</w:t>
            </w:r>
            <w:r>
              <w:rPr>
                <w:rFonts w:ascii="仿宋" w:eastAsia="仿宋" w:hAnsi="仿宋" w:cs="仿宋" w:hint="eastAsia"/>
                <w:sz w:val="22"/>
                <w:szCs w:val="22"/>
                <w:lang w:val="zh-CN"/>
              </w:rPr>
              <w:t>）具有履行合同所必需的设备和专业技术能力</w:t>
            </w:r>
          </w:p>
        </w:tc>
        <w:tc>
          <w:tcPr>
            <w:tcW w:w="4252" w:type="dxa"/>
            <w:vMerge/>
            <w:tcBorders>
              <w:left w:val="single" w:sz="4" w:space="0" w:color="auto"/>
              <w:right w:val="single" w:sz="4" w:space="0" w:color="auto"/>
            </w:tcBorders>
            <w:vAlign w:val="center"/>
          </w:tcPr>
          <w:p w14:paraId="36183F9A" w14:textId="77777777" w:rsidR="009E67C7" w:rsidRDefault="009E67C7">
            <w:pPr>
              <w:spacing w:line="320" w:lineRule="exact"/>
              <w:rPr>
                <w:rFonts w:ascii="仿宋" w:eastAsia="仿宋" w:hAnsi="仿宋" w:cs="仿宋"/>
                <w:sz w:val="22"/>
                <w:szCs w:val="22"/>
              </w:rPr>
            </w:pPr>
          </w:p>
        </w:tc>
      </w:tr>
      <w:tr w:rsidR="009E67C7" w14:paraId="66A84C1F" w14:textId="77777777">
        <w:trPr>
          <w:cantSplit/>
          <w:trHeight w:val="634"/>
          <w:jc w:val="center"/>
        </w:trPr>
        <w:tc>
          <w:tcPr>
            <w:tcW w:w="686" w:type="dxa"/>
            <w:vMerge/>
            <w:tcBorders>
              <w:top w:val="single" w:sz="4" w:space="0" w:color="auto"/>
              <w:left w:val="single" w:sz="4" w:space="0" w:color="auto"/>
              <w:bottom w:val="single" w:sz="4" w:space="0" w:color="auto"/>
              <w:right w:val="single" w:sz="4" w:space="0" w:color="auto"/>
            </w:tcBorders>
            <w:vAlign w:val="center"/>
          </w:tcPr>
          <w:p w14:paraId="701A5866" w14:textId="77777777" w:rsidR="009E67C7" w:rsidRDefault="009E67C7">
            <w:pPr>
              <w:spacing w:line="320" w:lineRule="exact"/>
              <w:jc w:val="center"/>
              <w:rPr>
                <w:rFonts w:ascii="仿宋" w:eastAsia="仿宋" w:hAnsi="仿宋" w:cs="仿宋"/>
                <w:sz w:val="22"/>
                <w:szCs w:val="22"/>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4DA8E3B8" w14:textId="77777777" w:rsidR="009E67C7" w:rsidRDefault="009E67C7">
            <w:pPr>
              <w:spacing w:line="320" w:lineRule="exact"/>
              <w:rPr>
                <w:rFonts w:ascii="仿宋" w:eastAsia="仿宋" w:hAnsi="仿宋" w:cs="仿宋"/>
                <w:sz w:val="22"/>
                <w:szCs w:val="22"/>
                <w:lang w:val="zh-CN"/>
              </w:rPr>
            </w:pPr>
          </w:p>
        </w:tc>
        <w:tc>
          <w:tcPr>
            <w:tcW w:w="3523" w:type="dxa"/>
            <w:tcBorders>
              <w:top w:val="single" w:sz="4" w:space="0" w:color="auto"/>
              <w:left w:val="single" w:sz="4" w:space="0" w:color="auto"/>
              <w:bottom w:val="single" w:sz="4" w:space="0" w:color="auto"/>
              <w:right w:val="single" w:sz="4" w:space="0" w:color="auto"/>
            </w:tcBorders>
            <w:vAlign w:val="center"/>
          </w:tcPr>
          <w:p w14:paraId="5C91F516"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lang w:val="zh-CN"/>
              </w:rPr>
              <w:t>（</w:t>
            </w:r>
            <w:r>
              <w:rPr>
                <w:rFonts w:ascii="仿宋" w:eastAsia="仿宋" w:hAnsi="仿宋" w:cs="仿宋" w:hint="eastAsia"/>
                <w:sz w:val="22"/>
                <w:szCs w:val="22"/>
                <w:lang w:val="zh-CN"/>
              </w:rPr>
              <w:t>4</w:t>
            </w:r>
            <w:r>
              <w:rPr>
                <w:rFonts w:ascii="仿宋" w:eastAsia="仿宋" w:hAnsi="仿宋" w:cs="仿宋" w:hint="eastAsia"/>
                <w:sz w:val="22"/>
                <w:szCs w:val="22"/>
                <w:lang w:val="zh-CN"/>
              </w:rPr>
              <w:t>）有依法缴纳税收和社会保障金的良好记录</w:t>
            </w:r>
          </w:p>
        </w:tc>
        <w:tc>
          <w:tcPr>
            <w:tcW w:w="4252" w:type="dxa"/>
            <w:vMerge/>
            <w:tcBorders>
              <w:left w:val="single" w:sz="4" w:space="0" w:color="auto"/>
              <w:right w:val="single" w:sz="4" w:space="0" w:color="auto"/>
            </w:tcBorders>
            <w:vAlign w:val="center"/>
          </w:tcPr>
          <w:p w14:paraId="77E98536" w14:textId="77777777" w:rsidR="009E67C7" w:rsidRDefault="009E67C7">
            <w:pPr>
              <w:spacing w:line="320" w:lineRule="exact"/>
              <w:rPr>
                <w:rFonts w:ascii="仿宋" w:eastAsia="仿宋" w:hAnsi="仿宋" w:cs="仿宋"/>
                <w:sz w:val="22"/>
                <w:szCs w:val="22"/>
              </w:rPr>
            </w:pPr>
          </w:p>
        </w:tc>
      </w:tr>
      <w:tr w:rsidR="009E67C7" w14:paraId="4B6BEFB1" w14:textId="77777777">
        <w:trPr>
          <w:cantSplit/>
          <w:trHeight w:val="727"/>
          <w:jc w:val="center"/>
        </w:trPr>
        <w:tc>
          <w:tcPr>
            <w:tcW w:w="686" w:type="dxa"/>
            <w:vMerge/>
            <w:tcBorders>
              <w:top w:val="single" w:sz="4" w:space="0" w:color="auto"/>
              <w:left w:val="single" w:sz="4" w:space="0" w:color="auto"/>
              <w:bottom w:val="single" w:sz="4" w:space="0" w:color="auto"/>
              <w:right w:val="single" w:sz="4" w:space="0" w:color="auto"/>
            </w:tcBorders>
            <w:vAlign w:val="center"/>
          </w:tcPr>
          <w:p w14:paraId="546DE5AB" w14:textId="77777777" w:rsidR="009E67C7" w:rsidRDefault="009E67C7">
            <w:pPr>
              <w:spacing w:line="320" w:lineRule="exact"/>
              <w:jc w:val="center"/>
              <w:rPr>
                <w:rFonts w:ascii="仿宋" w:eastAsia="仿宋" w:hAnsi="仿宋" w:cs="仿宋"/>
                <w:sz w:val="22"/>
                <w:szCs w:val="22"/>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0372F961" w14:textId="77777777" w:rsidR="009E67C7" w:rsidRDefault="009E67C7">
            <w:pPr>
              <w:spacing w:line="320" w:lineRule="exact"/>
              <w:rPr>
                <w:rFonts w:ascii="仿宋" w:eastAsia="仿宋" w:hAnsi="仿宋" w:cs="仿宋"/>
                <w:sz w:val="22"/>
                <w:szCs w:val="22"/>
                <w:lang w:val="zh-CN"/>
              </w:rPr>
            </w:pPr>
          </w:p>
        </w:tc>
        <w:tc>
          <w:tcPr>
            <w:tcW w:w="3523" w:type="dxa"/>
            <w:tcBorders>
              <w:top w:val="single" w:sz="4" w:space="0" w:color="auto"/>
              <w:left w:val="single" w:sz="4" w:space="0" w:color="auto"/>
              <w:bottom w:val="single" w:sz="4" w:space="0" w:color="auto"/>
              <w:right w:val="single" w:sz="4" w:space="0" w:color="auto"/>
            </w:tcBorders>
            <w:vAlign w:val="center"/>
          </w:tcPr>
          <w:p w14:paraId="6BDE0FF0"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rPr>
              <w:t>（</w:t>
            </w:r>
            <w:r>
              <w:rPr>
                <w:rFonts w:ascii="仿宋" w:eastAsia="仿宋" w:hAnsi="仿宋" w:cs="仿宋" w:hint="eastAsia"/>
                <w:sz w:val="22"/>
                <w:szCs w:val="22"/>
              </w:rPr>
              <w:t>5</w:t>
            </w:r>
            <w:r>
              <w:rPr>
                <w:rFonts w:ascii="仿宋" w:eastAsia="仿宋" w:hAnsi="仿宋" w:cs="仿宋" w:hint="eastAsia"/>
                <w:sz w:val="22"/>
                <w:szCs w:val="22"/>
              </w:rPr>
              <w:t>）参加政府采购活动前三年内，在经营活动中没有重大违法记录</w:t>
            </w:r>
          </w:p>
        </w:tc>
        <w:tc>
          <w:tcPr>
            <w:tcW w:w="4252" w:type="dxa"/>
            <w:vMerge/>
            <w:tcBorders>
              <w:left w:val="single" w:sz="4" w:space="0" w:color="auto"/>
              <w:right w:val="single" w:sz="4" w:space="0" w:color="auto"/>
            </w:tcBorders>
            <w:vAlign w:val="center"/>
          </w:tcPr>
          <w:p w14:paraId="4EE3E687" w14:textId="77777777" w:rsidR="009E67C7" w:rsidRDefault="009E67C7">
            <w:pPr>
              <w:spacing w:line="320" w:lineRule="exact"/>
              <w:rPr>
                <w:rFonts w:ascii="仿宋" w:eastAsia="仿宋" w:hAnsi="仿宋" w:cs="仿宋"/>
                <w:sz w:val="22"/>
                <w:szCs w:val="22"/>
              </w:rPr>
            </w:pPr>
          </w:p>
        </w:tc>
      </w:tr>
      <w:tr w:rsidR="009E67C7" w14:paraId="142FF02B" w14:textId="77777777">
        <w:trPr>
          <w:cantSplit/>
          <w:trHeight w:val="544"/>
          <w:jc w:val="center"/>
        </w:trPr>
        <w:tc>
          <w:tcPr>
            <w:tcW w:w="686" w:type="dxa"/>
            <w:vMerge/>
            <w:tcBorders>
              <w:top w:val="single" w:sz="4" w:space="0" w:color="auto"/>
              <w:left w:val="single" w:sz="4" w:space="0" w:color="auto"/>
              <w:bottom w:val="single" w:sz="4" w:space="0" w:color="auto"/>
              <w:right w:val="single" w:sz="4" w:space="0" w:color="auto"/>
            </w:tcBorders>
            <w:vAlign w:val="center"/>
          </w:tcPr>
          <w:p w14:paraId="1AB9BCAB" w14:textId="77777777" w:rsidR="009E67C7" w:rsidRDefault="009E67C7">
            <w:pPr>
              <w:spacing w:line="320" w:lineRule="exact"/>
              <w:jc w:val="center"/>
              <w:rPr>
                <w:rFonts w:ascii="仿宋" w:eastAsia="仿宋" w:hAnsi="仿宋" w:cs="仿宋"/>
                <w:sz w:val="22"/>
                <w:szCs w:val="22"/>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44AFE6FF" w14:textId="77777777" w:rsidR="009E67C7" w:rsidRDefault="009E67C7">
            <w:pPr>
              <w:spacing w:line="320" w:lineRule="exact"/>
              <w:rPr>
                <w:rFonts w:ascii="仿宋" w:eastAsia="仿宋" w:hAnsi="仿宋" w:cs="仿宋"/>
                <w:sz w:val="22"/>
                <w:szCs w:val="22"/>
                <w:lang w:val="zh-CN"/>
              </w:rPr>
            </w:pPr>
          </w:p>
        </w:tc>
        <w:tc>
          <w:tcPr>
            <w:tcW w:w="3523" w:type="dxa"/>
            <w:tcBorders>
              <w:top w:val="single" w:sz="4" w:space="0" w:color="auto"/>
              <w:left w:val="single" w:sz="4" w:space="0" w:color="auto"/>
              <w:bottom w:val="single" w:sz="4" w:space="0" w:color="auto"/>
              <w:right w:val="single" w:sz="4" w:space="0" w:color="auto"/>
            </w:tcBorders>
            <w:vAlign w:val="center"/>
          </w:tcPr>
          <w:p w14:paraId="5CB10087"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w:t>
            </w:r>
            <w:r>
              <w:rPr>
                <w:rFonts w:ascii="仿宋" w:eastAsia="仿宋" w:hAnsi="仿宋" w:cs="仿宋" w:hint="eastAsia"/>
                <w:sz w:val="22"/>
                <w:szCs w:val="22"/>
              </w:rPr>
              <w:t>6</w:t>
            </w:r>
            <w:r>
              <w:rPr>
                <w:rFonts w:ascii="仿宋" w:eastAsia="仿宋" w:hAnsi="仿宋" w:cs="仿宋" w:hint="eastAsia"/>
                <w:sz w:val="22"/>
                <w:szCs w:val="22"/>
              </w:rPr>
              <w:t>）法律、行政法规规定的其他条件</w:t>
            </w:r>
          </w:p>
        </w:tc>
        <w:tc>
          <w:tcPr>
            <w:tcW w:w="4252" w:type="dxa"/>
            <w:vMerge/>
            <w:tcBorders>
              <w:left w:val="single" w:sz="4" w:space="0" w:color="auto"/>
              <w:bottom w:val="single" w:sz="4" w:space="0" w:color="auto"/>
              <w:right w:val="single" w:sz="4" w:space="0" w:color="auto"/>
            </w:tcBorders>
            <w:vAlign w:val="center"/>
          </w:tcPr>
          <w:p w14:paraId="0962CAB2" w14:textId="77777777" w:rsidR="009E67C7" w:rsidRDefault="009E67C7">
            <w:pPr>
              <w:spacing w:line="320" w:lineRule="exact"/>
              <w:rPr>
                <w:rFonts w:ascii="仿宋" w:eastAsia="仿宋" w:hAnsi="仿宋" w:cs="仿宋"/>
                <w:sz w:val="22"/>
                <w:szCs w:val="22"/>
              </w:rPr>
            </w:pPr>
          </w:p>
        </w:tc>
      </w:tr>
      <w:tr w:rsidR="009E67C7" w14:paraId="5F95D206" w14:textId="77777777">
        <w:trPr>
          <w:cantSplit/>
          <w:trHeight w:val="544"/>
          <w:jc w:val="center"/>
        </w:trPr>
        <w:tc>
          <w:tcPr>
            <w:tcW w:w="686" w:type="dxa"/>
            <w:tcBorders>
              <w:top w:val="single" w:sz="4" w:space="0" w:color="auto"/>
              <w:left w:val="single" w:sz="4" w:space="0" w:color="auto"/>
              <w:bottom w:val="single" w:sz="4" w:space="0" w:color="auto"/>
              <w:right w:val="single" w:sz="4" w:space="0" w:color="auto"/>
            </w:tcBorders>
            <w:vAlign w:val="center"/>
          </w:tcPr>
          <w:p w14:paraId="7D887E83" w14:textId="77777777" w:rsidR="009E67C7" w:rsidRDefault="007C2131">
            <w:pPr>
              <w:spacing w:line="320" w:lineRule="exact"/>
              <w:jc w:val="center"/>
              <w:rPr>
                <w:rFonts w:ascii="仿宋" w:eastAsia="仿宋" w:hAnsi="仿宋" w:cs="仿宋"/>
                <w:sz w:val="22"/>
                <w:szCs w:val="22"/>
              </w:rPr>
            </w:pPr>
            <w:r>
              <w:rPr>
                <w:rFonts w:ascii="仿宋" w:eastAsia="仿宋" w:hAnsi="仿宋" w:cs="仿宋" w:hint="eastAsia"/>
                <w:sz w:val="22"/>
                <w:szCs w:val="22"/>
              </w:rPr>
              <w:t>2</w:t>
            </w:r>
          </w:p>
        </w:tc>
        <w:tc>
          <w:tcPr>
            <w:tcW w:w="4242" w:type="dxa"/>
            <w:gridSpan w:val="2"/>
            <w:tcBorders>
              <w:top w:val="single" w:sz="4" w:space="0" w:color="auto"/>
              <w:left w:val="single" w:sz="4" w:space="0" w:color="auto"/>
              <w:bottom w:val="single" w:sz="4" w:space="0" w:color="auto"/>
              <w:right w:val="single" w:sz="4" w:space="0" w:color="auto"/>
            </w:tcBorders>
            <w:vAlign w:val="center"/>
          </w:tcPr>
          <w:p w14:paraId="43E6BFD2"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特定资格条件</w:t>
            </w:r>
          </w:p>
        </w:tc>
        <w:tc>
          <w:tcPr>
            <w:tcW w:w="4252" w:type="dxa"/>
            <w:tcBorders>
              <w:top w:val="single" w:sz="4" w:space="0" w:color="auto"/>
              <w:left w:val="single" w:sz="4" w:space="0" w:color="auto"/>
              <w:bottom w:val="single" w:sz="4" w:space="0" w:color="auto"/>
              <w:right w:val="single" w:sz="4" w:space="0" w:color="auto"/>
            </w:tcBorders>
            <w:vAlign w:val="center"/>
          </w:tcPr>
          <w:p w14:paraId="0BCD00C4" w14:textId="77777777" w:rsidR="009E67C7" w:rsidRDefault="007C2131">
            <w:pPr>
              <w:spacing w:line="320" w:lineRule="exact"/>
              <w:rPr>
                <w:rFonts w:eastAsia="仿宋"/>
                <w:sz w:val="22"/>
                <w:szCs w:val="22"/>
              </w:rPr>
            </w:pPr>
            <w:r>
              <w:rPr>
                <w:rFonts w:ascii="仿宋" w:eastAsia="仿宋" w:hAnsi="仿宋" w:cs="仿宋" w:hint="eastAsia"/>
                <w:sz w:val="22"/>
                <w:szCs w:val="22"/>
              </w:rPr>
              <w:t>满足第一篇采购邀请书三、供应商资格条件（二）特定资格条件要求（如有）</w:t>
            </w:r>
          </w:p>
        </w:tc>
      </w:tr>
    </w:tbl>
    <w:p w14:paraId="26D5161A" w14:textId="77777777" w:rsidR="009E67C7" w:rsidRDefault="007C2131">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注：</w:t>
      </w:r>
    </w:p>
    <w:p w14:paraId="43C9C172" w14:textId="410C517F" w:rsidR="009E67C7" w:rsidRDefault="007C2131">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w:instrText>
      </w:r>
      <w:r>
        <w:rPr>
          <w:rFonts w:ascii="仿宋" w:eastAsia="仿宋" w:hAnsi="仿宋" w:cs="仿宋" w:hint="eastAsia"/>
          <w:kern w:val="0"/>
          <w:sz w:val="24"/>
          <w:szCs w:val="24"/>
        </w:rPr>
        <w:instrText>○</w:instrText>
      </w:r>
      <w:r>
        <w:rPr>
          <w:rFonts w:ascii="仿宋" w:eastAsia="仿宋" w:hAnsi="仿宋" w:cs="仿宋" w:hint="eastAsia"/>
          <w:kern w:val="0"/>
          <w:sz w:val="24"/>
          <w:szCs w:val="24"/>
        </w:rPr>
        <w:instrText>,1)</w:instrText>
      </w:r>
      <w:r>
        <w:rPr>
          <w:rFonts w:ascii="仿宋" w:eastAsia="仿宋" w:hAnsi="仿宋" w:cs="仿宋" w:hint="eastAsia"/>
          <w:kern w:val="0"/>
          <w:sz w:val="24"/>
          <w:szCs w:val="24"/>
        </w:rPr>
        <w:fldChar w:fldCharType="end"/>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仿宋" w:eastAsia="仿宋" w:hAnsi="仿宋" w:cs="仿宋" w:hint="eastAsia"/>
          <w:kern w:val="0"/>
          <w:sz w:val="24"/>
          <w:szCs w:val="24"/>
        </w:rPr>
        <w:t>2022</w:t>
      </w:r>
      <w:r>
        <w:rPr>
          <w:rFonts w:ascii="仿宋" w:eastAsia="仿宋" w:hAnsi="仿宋" w:cs="仿宋" w:hint="eastAsia"/>
          <w:kern w:val="0"/>
          <w:sz w:val="24"/>
          <w:szCs w:val="24"/>
        </w:rPr>
        <w:t>〕</w:t>
      </w:r>
      <w:r>
        <w:rPr>
          <w:rFonts w:ascii="仿宋" w:eastAsia="仿宋" w:hAnsi="仿宋" w:cs="仿宋" w:hint="eastAsia"/>
          <w:kern w:val="0"/>
          <w:sz w:val="24"/>
          <w:szCs w:val="24"/>
        </w:rPr>
        <w:t xml:space="preserve">3 </w:t>
      </w:r>
      <w:r>
        <w:rPr>
          <w:rFonts w:ascii="仿宋" w:eastAsia="仿宋" w:hAnsi="仿宋" w:cs="仿宋" w:hint="eastAsia"/>
          <w:kern w:val="0"/>
          <w:sz w:val="24"/>
          <w:szCs w:val="24"/>
        </w:rPr>
        <w:t>号）”执行。供应商可于响应文件递交截止时间前通过“信用中国”网站</w:t>
      </w:r>
      <w:r>
        <w:rPr>
          <w:rFonts w:ascii="仿宋" w:eastAsia="仿宋" w:hAnsi="仿宋" w:cs="仿宋" w:hint="eastAsia"/>
          <w:kern w:val="0"/>
          <w:sz w:val="24"/>
          <w:szCs w:val="24"/>
        </w:rPr>
        <w:t>(</w:t>
      </w:r>
      <w:r w:rsidRPr="005905B6">
        <w:rPr>
          <w:rFonts w:ascii="仿宋" w:eastAsia="仿宋" w:hAnsi="仿宋" w:cs="仿宋" w:hint="eastAsia"/>
          <w:kern w:val="0"/>
          <w:sz w:val="24"/>
          <w:szCs w:val="24"/>
        </w:rPr>
        <w:t>w</w:t>
      </w:r>
      <w:r w:rsidRPr="005905B6">
        <w:rPr>
          <w:rFonts w:ascii="仿宋" w:eastAsia="仿宋" w:hAnsi="仿宋" w:cs="仿宋" w:hint="eastAsia"/>
          <w:kern w:val="0"/>
          <w:sz w:val="24"/>
          <w:szCs w:val="24"/>
        </w:rPr>
        <w:t>ww.creditchina</w:t>
      </w:r>
      <w:r>
        <w:rPr>
          <w:rFonts w:ascii="仿宋" w:eastAsia="仿宋" w:hAnsi="仿宋" w:cs="仿宋" w:hint="eastAsia"/>
          <w:kern w:val="0"/>
          <w:sz w:val="24"/>
          <w:szCs w:val="24"/>
        </w:rPr>
        <w:t>.gov.cn)</w:t>
      </w:r>
      <w:r>
        <w:rPr>
          <w:rFonts w:ascii="仿宋" w:eastAsia="仿宋" w:hAnsi="仿宋" w:cs="仿宋" w:hint="eastAsia"/>
          <w:kern w:val="0"/>
          <w:sz w:val="24"/>
          <w:szCs w:val="24"/>
        </w:rPr>
        <w:t>、</w:t>
      </w:r>
      <w:r>
        <w:rPr>
          <w:rFonts w:ascii="仿宋" w:eastAsia="仿宋" w:hAnsi="仿宋" w:cs="仿宋"/>
          <w:kern w:val="0"/>
          <w:sz w:val="24"/>
          <w:szCs w:val="24"/>
        </w:rPr>
        <w:t>”</w:t>
      </w:r>
      <w:r>
        <w:rPr>
          <w:rFonts w:ascii="仿宋" w:eastAsia="仿宋" w:hAnsi="仿宋" w:cs="仿宋" w:hint="eastAsia"/>
          <w:kern w:val="0"/>
          <w:sz w:val="24"/>
          <w:szCs w:val="24"/>
        </w:rPr>
        <w:t>中国政府采购网</w:t>
      </w:r>
      <w:r>
        <w:rPr>
          <w:rFonts w:ascii="仿宋" w:eastAsia="仿宋" w:hAnsi="仿宋" w:cs="仿宋"/>
          <w:kern w:val="0"/>
          <w:sz w:val="24"/>
          <w:szCs w:val="24"/>
        </w:rPr>
        <w:t>”</w:t>
      </w:r>
      <w:r>
        <w:rPr>
          <w:rFonts w:ascii="仿宋" w:eastAsia="仿宋" w:hAnsi="仿宋" w:cs="仿宋" w:hint="eastAsia"/>
          <w:kern w:val="0"/>
          <w:sz w:val="24"/>
          <w:szCs w:val="24"/>
        </w:rPr>
        <w:t>(</w:t>
      </w:r>
      <w:r w:rsidRPr="005905B6">
        <w:rPr>
          <w:rFonts w:ascii="仿宋" w:eastAsia="仿宋" w:hAnsi="仿宋" w:cs="仿宋" w:hint="eastAsia"/>
          <w:kern w:val="0"/>
          <w:sz w:val="24"/>
          <w:szCs w:val="24"/>
        </w:rPr>
        <w:t>www.ccgp</w:t>
      </w:r>
      <w:r>
        <w:rPr>
          <w:rFonts w:ascii="仿宋" w:eastAsia="仿宋" w:hAnsi="仿宋" w:cs="仿宋" w:hint="eastAsia"/>
          <w:kern w:val="0"/>
          <w:sz w:val="24"/>
          <w:szCs w:val="24"/>
        </w:rPr>
        <w:t>.gov.cn)</w:t>
      </w:r>
      <w:r>
        <w:rPr>
          <w:rFonts w:ascii="仿宋" w:eastAsia="仿宋" w:hAnsi="仿宋" w:cs="仿宋" w:hint="eastAsia"/>
          <w:kern w:val="0"/>
          <w:sz w:val="24"/>
          <w:szCs w:val="24"/>
        </w:rPr>
        <w:t>等渠道查询信用记录。</w:t>
      </w:r>
    </w:p>
    <w:p w14:paraId="256128D5" w14:textId="77777777" w:rsidR="009E67C7" w:rsidRDefault="007C2131">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符合性检查。依据竞采采购文件的规定，从响应文件的有效性、完整性和对竞采采购文件的响应程度进行审查，以确定是否对竞采采购文件的实质性要求作出响应。符</w:t>
      </w:r>
      <w:r>
        <w:rPr>
          <w:rFonts w:ascii="仿宋" w:eastAsia="仿宋" w:hAnsi="仿宋" w:cs="仿宋" w:hint="eastAsia"/>
          <w:kern w:val="0"/>
          <w:sz w:val="24"/>
          <w:szCs w:val="24"/>
        </w:rPr>
        <w:lastRenderedPageBreak/>
        <w:t>合性检查资料表如下：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05"/>
        <w:gridCol w:w="1970"/>
        <w:gridCol w:w="5010"/>
      </w:tblGrid>
      <w:tr w:rsidR="009E67C7" w14:paraId="071E2EF8" w14:textId="77777777">
        <w:trPr>
          <w:trHeight w:val="571"/>
          <w:jc w:val="center"/>
        </w:trPr>
        <w:tc>
          <w:tcPr>
            <w:tcW w:w="675" w:type="dxa"/>
            <w:tcBorders>
              <w:top w:val="single" w:sz="4" w:space="0" w:color="auto"/>
              <w:left w:val="single" w:sz="4" w:space="0" w:color="auto"/>
              <w:bottom w:val="single" w:sz="4" w:space="0" w:color="auto"/>
              <w:right w:val="single" w:sz="4" w:space="0" w:color="auto"/>
            </w:tcBorders>
            <w:vAlign w:val="center"/>
          </w:tcPr>
          <w:p w14:paraId="15F394F0"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序号</w:t>
            </w:r>
          </w:p>
        </w:tc>
        <w:tc>
          <w:tcPr>
            <w:tcW w:w="3375" w:type="dxa"/>
            <w:gridSpan w:val="2"/>
            <w:tcBorders>
              <w:top w:val="single" w:sz="4" w:space="0" w:color="auto"/>
              <w:left w:val="single" w:sz="4" w:space="0" w:color="auto"/>
              <w:bottom w:val="single" w:sz="4" w:space="0" w:color="auto"/>
              <w:right w:val="single" w:sz="4" w:space="0" w:color="auto"/>
            </w:tcBorders>
            <w:vAlign w:val="center"/>
          </w:tcPr>
          <w:p w14:paraId="0C0DDED0"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评审因素</w:t>
            </w:r>
          </w:p>
        </w:tc>
        <w:tc>
          <w:tcPr>
            <w:tcW w:w="5010" w:type="dxa"/>
            <w:tcBorders>
              <w:top w:val="single" w:sz="4" w:space="0" w:color="auto"/>
              <w:left w:val="single" w:sz="4" w:space="0" w:color="auto"/>
              <w:bottom w:val="single" w:sz="4" w:space="0" w:color="auto"/>
              <w:right w:val="single" w:sz="4" w:space="0" w:color="auto"/>
            </w:tcBorders>
            <w:vAlign w:val="center"/>
          </w:tcPr>
          <w:p w14:paraId="0E8883CA"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评审标准</w:t>
            </w:r>
          </w:p>
        </w:tc>
      </w:tr>
      <w:tr w:rsidR="009E67C7" w14:paraId="1382723B" w14:textId="77777777">
        <w:trPr>
          <w:trHeight w:val="619"/>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27C04980"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1</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14:paraId="4CB6CC37"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kern w:val="0"/>
                <w:sz w:val="22"/>
                <w:szCs w:val="22"/>
              </w:rPr>
              <w:t>有效性审查</w:t>
            </w:r>
          </w:p>
        </w:tc>
        <w:tc>
          <w:tcPr>
            <w:tcW w:w="1970" w:type="dxa"/>
            <w:tcBorders>
              <w:top w:val="single" w:sz="4" w:space="0" w:color="auto"/>
              <w:left w:val="single" w:sz="4" w:space="0" w:color="auto"/>
              <w:bottom w:val="single" w:sz="4" w:space="0" w:color="auto"/>
              <w:right w:val="single" w:sz="4" w:space="0" w:color="auto"/>
            </w:tcBorders>
            <w:vAlign w:val="center"/>
          </w:tcPr>
          <w:p w14:paraId="3C1DFD78"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sz w:val="22"/>
                <w:szCs w:val="22"/>
              </w:rPr>
              <w:t>响应文件签署</w:t>
            </w:r>
          </w:p>
        </w:tc>
        <w:tc>
          <w:tcPr>
            <w:tcW w:w="5010" w:type="dxa"/>
            <w:tcBorders>
              <w:top w:val="single" w:sz="4" w:space="0" w:color="auto"/>
              <w:left w:val="single" w:sz="4" w:space="0" w:color="auto"/>
              <w:bottom w:val="single" w:sz="4" w:space="0" w:color="auto"/>
              <w:right w:val="single" w:sz="4" w:space="0" w:color="auto"/>
            </w:tcBorders>
            <w:vAlign w:val="center"/>
          </w:tcPr>
          <w:p w14:paraId="564BDC05"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sz w:val="22"/>
                <w:szCs w:val="22"/>
              </w:rPr>
              <w:t>按竞采采购文件“第七篇响应文件编制要求”要求签署或盖章。</w:t>
            </w:r>
          </w:p>
        </w:tc>
      </w:tr>
      <w:tr w:rsidR="009E67C7" w14:paraId="3D367891" w14:textId="77777777">
        <w:trPr>
          <w:trHeight w:val="931"/>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2ABFDB60" w14:textId="77777777" w:rsidR="009E67C7" w:rsidRDefault="009E67C7">
            <w:pPr>
              <w:spacing w:line="320" w:lineRule="exact"/>
              <w:jc w:val="center"/>
              <w:rPr>
                <w:rFonts w:ascii="仿宋" w:eastAsia="仿宋" w:hAnsi="仿宋" w:cs="仿宋"/>
                <w:kern w:val="0"/>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572042AC" w14:textId="77777777" w:rsidR="009E67C7" w:rsidRDefault="009E67C7">
            <w:pPr>
              <w:spacing w:line="320" w:lineRule="exact"/>
              <w:rPr>
                <w:rFonts w:ascii="仿宋" w:eastAsia="仿宋" w:hAnsi="仿宋" w:cs="仿宋"/>
                <w:kern w:val="0"/>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28DC209A"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法定代表人身份证明及授权委托书</w:t>
            </w:r>
          </w:p>
        </w:tc>
        <w:tc>
          <w:tcPr>
            <w:tcW w:w="5010" w:type="dxa"/>
            <w:tcBorders>
              <w:top w:val="single" w:sz="4" w:space="0" w:color="auto"/>
              <w:left w:val="single" w:sz="4" w:space="0" w:color="auto"/>
              <w:bottom w:val="single" w:sz="4" w:space="0" w:color="auto"/>
              <w:right w:val="single" w:sz="4" w:space="0" w:color="auto"/>
            </w:tcBorders>
            <w:vAlign w:val="center"/>
          </w:tcPr>
          <w:p w14:paraId="573A30DC" w14:textId="77777777" w:rsidR="009E67C7" w:rsidRDefault="007C2131">
            <w:pPr>
              <w:spacing w:line="320" w:lineRule="exact"/>
              <w:rPr>
                <w:rFonts w:ascii="仿宋" w:eastAsia="仿宋" w:hAnsi="仿宋" w:cs="仿宋"/>
                <w:sz w:val="22"/>
                <w:szCs w:val="22"/>
              </w:rPr>
            </w:pPr>
            <w:r>
              <w:rPr>
                <w:rFonts w:ascii="仿宋" w:eastAsia="仿宋" w:hAnsi="仿宋" w:cs="仿宋" w:hint="eastAsia"/>
                <w:sz w:val="22"/>
                <w:szCs w:val="22"/>
              </w:rPr>
              <w:t>法定代表人身份证明及授权委托书有效，符合竞采采购文件规定的格式，签字或盖章齐全。</w:t>
            </w:r>
          </w:p>
        </w:tc>
      </w:tr>
      <w:tr w:rsidR="009E67C7" w14:paraId="39DF5C38" w14:textId="77777777">
        <w:trPr>
          <w:trHeight w:val="531"/>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292351EC" w14:textId="77777777" w:rsidR="009E67C7" w:rsidRDefault="009E67C7">
            <w:pPr>
              <w:spacing w:line="320" w:lineRule="exact"/>
              <w:jc w:val="center"/>
              <w:rPr>
                <w:rFonts w:ascii="仿宋" w:eastAsia="仿宋" w:hAnsi="仿宋" w:cs="仿宋"/>
                <w:kern w:val="0"/>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1E78F085" w14:textId="77777777" w:rsidR="009E67C7" w:rsidRDefault="009E67C7">
            <w:pPr>
              <w:spacing w:line="320" w:lineRule="exact"/>
              <w:rPr>
                <w:rFonts w:ascii="仿宋" w:eastAsia="仿宋" w:hAnsi="仿宋" w:cs="仿宋"/>
                <w:kern w:val="0"/>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0A87E959"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rPr>
              <w:t>响应</w:t>
            </w:r>
            <w:r>
              <w:rPr>
                <w:rFonts w:ascii="仿宋" w:eastAsia="仿宋" w:hAnsi="仿宋" w:cs="仿宋" w:hint="eastAsia"/>
                <w:sz w:val="22"/>
                <w:szCs w:val="22"/>
                <w:lang w:val="zh-CN"/>
              </w:rPr>
              <w:t>方案</w:t>
            </w:r>
          </w:p>
        </w:tc>
        <w:tc>
          <w:tcPr>
            <w:tcW w:w="5010" w:type="dxa"/>
            <w:tcBorders>
              <w:top w:val="single" w:sz="4" w:space="0" w:color="auto"/>
              <w:left w:val="single" w:sz="4" w:space="0" w:color="auto"/>
              <w:bottom w:val="single" w:sz="4" w:space="0" w:color="auto"/>
              <w:right w:val="single" w:sz="4" w:space="0" w:color="auto"/>
            </w:tcBorders>
            <w:vAlign w:val="center"/>
          </w:tcPr>
          <w:p w14:paraId="3C671921"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sz w:val="22"/>
                <w:szCs w:val="22"/>
                <w:lang w:val="zh-CN"/>
              </w:rPr>
              <w:t>每个分包只能有一个</w:t>
            </w:r>
            <w:r>
              <w:rPr>
                <w:rFonts w:ascii="仿宋" w:eastAsia="仿宋" w:hAnsi="仿宋" w:cs="仿宋" w:hint="eastAsia"/>
                <w:sz w:val="22"/>
                <w:szCs w:val="22"/>
              </w:rPr>
              <w:t>响应</w:t>
            </w:r>
            <w:r>
              <w:rPr>
                <w:rFonts w:ascii="仿宋" w:eastAsia="仿宋" w:hAnsi="仿宋" w:cs="仿宋" w:hint="eastAsia"/>
                <w:sz w:val="22"/>
                <w:szCs w:val="22"/>
                <w:lang w:val="zh-CN"/>
              </w:rPr>
              <w:t>方案。</w:t>
            </w:r>
          </w:p>
        </w:tc>
      </w:tr>
      <w:tr w:rsidR="009E67C7" w14:paraId="3DD82445" w14:textId="77777777">
        <w:trPr>
          <w:trHeight w:val="739"/>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79AA6B1E" w14:textId="77777777" w:rsidR="009E67C7" w:rsidRDefault="009E67C7">
            <w:pPr>
              <w:spacing w:line="320" w:lineRule="exact"/>
              <w:jc w:val="center"/>
              <w:rPr>
                <w:rFonts w:ascii="仿宋" w:eastAsia="仿宋" w:hAnsi="仿宋" w:cs="仿宋"/>
                <w:kern w:val="0"/>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75DDFA5F" w14:textId="77777777" w:rsidR="009E67C7" w:rsidRDefault="009E67C7">
            <w:pPr>
              <w:spacing w:line="320" w:lineRule="exact"/>
              <w:rPr>
                <w:rFonts w:ascii="仿宋" w:eastAsia="仿宋" w:hAnsi="仿宋" w:cs="仿宋"/>
                <w:kern w:val="0"/>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2BC4A1EC"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sz w:val="22"/>
                <w:szCs w:val="22"/>
              </w:rPr>
              <w:t>报价唯一</w:t>
            </w:r>
          </w:p>
        </w:tc>
        <w:tc>
          <w:tcPr>
            <w:tcW w:w="5010" w:type="dxa"/>
            <w:tcBorders>
              <w:top w:val="single" w:sz="4" w:space="0" w:color="auto"/>
              <w:left w:val="single" w:sz="4" w:space="0" w:color="auto"/>
              <w:bottom w:val="single" w:sz="4" w:space="0" w:color="auto"/>
              <w:right w:val="single" w:sz="4" w:space="0" w:color="auto"/>
            </w:tcBorders>
            <w:vAlign w:val="center"/>
          </w:tcPr>
          <w:p w14:paraId="5B8CACBC"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sz w:val="22"/>
                <w:szCs w:val="22"/>
                <w:lang w:val="zh-CN"/>
              </w:rPr>
              <w:t>只能在采购预算范围内报价，</w:t>
            </w:r>
            <w:r>
              <w:rPr>
                <w:rFonts w:ascii="仿宋" w:eastAsia="仿宋" w:hAnsi="仿宋" w:cs="仿宋" w:hint="eastAsia"/>
                <w:sz w:val="22"/>
                <w:szCs w:val="22"/>
              </w:rPr>
              <w:t>只能有一个有效报价，不得提交选择性报价。</w:t>
            </w:r>
          </w:p>
        </w:tc>
      </w:tr>
      <w:tr w:rsidR="009E67C7" w14:paraId="3E188422" w14:textId="77777777">
        <w:trPr>
          <w:trHeight w:val="601"/>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0DCFBA4A" w14:textId="77777777" w:rsidR="009E67C7" w:rsidRDefault="007C2131">
            <w:pPr>
              <w:spacing w:line="320" w:lineRule="exact"/>
              <w:jc w:val="center"/>
              <w:rPr>
                <w:rFonts w:ascii="仿宋" w:eastAsia="仿宋" w:hAnsi="仿宋" w:cs="仿宋"/>
                <w:kern w:val="0"/>
                <w:sz w:val="22"/>
                <w:szCs w:val="22"/>
              </w:rPr>
            </w:pPr>
            <w:r>
              <w:rPr>
                <w:rFonts w:ascii="仿宋" w:eastAsia="仿宋" w:hAnsi="仿宋" w:cs="仿宋" w:hint="eastAsia"/>
                <w:kern w:val="0"/>
                <w:sz w:val="22"/>
                <w:szCs w:val="22"/>
              </w:rPr>
              <w:t>2</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14:paraId="22E9CB8D"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kern w:val="0"/>
                <w:sz w:val="22"/>
                <w:szCs w:val="22"/>
              </w:rPr>
              <w:t>竞采采购文件的响应程度审查</w:t>
            </w:r>
          </w:p>
        </w:tc>
        <w:tc>
          <w:tcPr>
            <w:tcW w:w="1970" w:type="dxa"/>
            <w:tcBorders>
              <w:top w:val="single" w:sz="4" w:space="0" w:color="auto"/>
              <w:left w:val="single" w:sz="4" w:space="0" w:color="auto"/>
              <w:bottom w:val="single" w:sz="4" w:space="0" w:color="auto"/>
              <w:right w:val="single" w:sz="4" w:space="0" w:color="auto"/>
            </w:tcBorders>
            <w:vAlign w:val="center"/>
          </w:tcPr>
          <w:p w14:paraId="6C29A193"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kern w:val="0"/>
                <w:sz w:val="22"/>
                <w:szCs w:val="22"/>
              </w:rPr>
              <w:t>响应文件内容</w:t>
            </w:r>
          </w:p>
        </w:tc>
        <w:tc>
          <w:tcPr>
            <w:tcW w:w="5010" w:type="dxa"/>
            <w:tcBorders>
              <w:top w:val="single" w:sz="4" w:space="0" w:color="auto"/>
              <w:left w:val="single" w:sz="4" w:space="0" w:color="auto"/>
              <w:bottom w:val="single" w:sz="4" w:space="0" w:color="auto"/>
              <w:right w:val="single" w:sz="4" w:space="0" w:color="auto"/>
            </w:tcBorders>
            <w:vAlign w:val="center"/>
          </w:tcPr>
          <w:p w14:paraId="50C253A2" w14:textId="77777777" w:rsidR="009E67C7" w:rsidRDefault="007C2131">
            <w:pPr>
              <w:spacing w:line="320" w:lineRule="exact"/>
              <w:rPr>
                <w:rFonts w:ascii="仿宋" w:eastAsia="仿宋" w:hAnsi="仿宋" w:cs="仿宋"/>
                <w:sz w:val="22"/>
                <w:szCs w:val="22"/>
                <w:lang w:val="zh-CN"/>
              </w:rPr>
            </w:pPr>
            <w:r>
              <w:rPr>
                <w:rFonts w:ascii="仿宋" w:eastAsia="仿宋" w:hAnsi="仿宋" w:cs="仿宋" w:hint="eastAsia"/>
                <w:kern w:val="0"/>
                <w:sz w:val="22"/>
                <w:szCs w:val="22"/>
                <w:lang w:val="zh-CN"/>
              </w:rPr>
              <w:t>第二篇非▲条款及第三篇规定全部内容作出响应。</w:t>
            </w:r>
          </w:p>
        </w:tc>
      </w:tr>
      <w:tr w:rsidR="009E67C7" w14:paraId="61F32528" w14:textId="77777777">
        <w:trPr>
          <w:trHeight w:val="700"/>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7CE61ABF" w14:textId="77777777" w:rsidR="009E67C7" w:rsidRDefault="009E67C7">
            <w:pPr>
              <w:spacing w:line="320" w:lineRule="exact"/>
              <w:jc w:val="center"/>
              <w:rPr>
                <w:rFonts w:ascii="仿宋" w:eastAsia="仿宋" w:hAnsi="仿宋" w:cs="仿宋"/>
                <w:kern w:val="0"/>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74DD7CE3" w14:textId="77777777" w:rsidR="009E67C7" w:rsidRDefault="009E67C7">
            <w:pPr>
              <w:spacing w:line="320" w:lineRule="exact"/>
              <w:rPr>
                <w:rFonts w:ascii="仿宋" w:eastAsia="仿宋" w:hAnsi="仿宋" w:cs="仿宋"/>
                <w:sz w:val="22"/>
                <w:szCs w:val="22"/>
                <w:lang w:val="zh-CN"/>
              </w:rPr>
            </w:pPr>
          </w:p>
        </w:tc>
        <w:tc>
          <w:tcPr>
            <w:tcW w:w="1970" w:type="dxa"/>
            <w:tcBorders>
              <w:top w:val="single" w:sz="4" w:space="0" w:color="auto"/>
              <w:left w:val="single" w:sz="4" w:space="0" w:color="auto"/>
              <w:bottom w:val="single" w:sz="4" w:space="0" w:color="auto"/>
              <w:right w:val="single" w:sz="4" w:space="0" w:color="auto"/>
            </w:tcBorders>
            <w:vAlign w:val="center"/>
          </w:tcPr>
          <w:p w14:paraId="0C88DD1B" w14:textId="77777777" w:rsidR="009E67C7" w:rsidRDefault="007C2131">
            <w:pPr>
              <w:spacing w:line="320" w:lineRule="exact"/>
              <w:rPr>
                <w:rFonts w:ascii="仿宋" w:eastAsia="仿宋" w:hAnsi="仿宋" w:cs="仿宋"/>
                <w:kern w:val="0"/>
                <w:sz w:val="22"/>
                <w:szCs w:val="22"/>
              </w:rPr>
            </w:pPr>
            <w:r>
              <w:rPr>
                <w:rFonts w:ascii="仿宋" w:eastAsia="仿宋" w:hAnsi="仿宋" w:cs="仿宋" w:hint="eastAsia"/>
                <w:kern w:val="0"/>
                <w:sz w:val="22"/>
                <w:szCs w:val="22"/>
              </w:rPr>
              <w:t>竞采有效期</w:t>
            </w:r>
          </w:p>
        </w:tc>
        <w:tc>
          <w:tcPr>
            <w:tcW w:w="5010" w:type="dxa"/>
            <w:tcBorders>
              <w:top w:val="single" w:sz="4" w:space="0" w:color="auto"/>
              <w:left w:val="single" w:sz="4" w:space="0" w:color="auto"/>
              <w:bottom w:val="single" w:sz="4" w:space="0" w:color="auto"/>
              <w:right w:val="single" w:sz="4" w:space="0" w:color="auto"/>
            </w:tcBorders>
            <w:vAlign w:val="center"/>
          </w:tcPr>
          <w:p w14:paraId="29FD84D7" w14:textId="77777777" w:rsidR="009E67C7" w:rsidRDefault="007C2131">
            <w:pPr>
              <w:spacing w:line="320" w:lineRule="exact"/>
              <w:rPr>
                <w:rFonts w:ascii="仿宋" w:eastAsia="仿宋" w:hAnsi="仿宋" w:cs="仿宋"/>
                <w:sz w:val="22"/>
                <w:szCs w:val="22"/>
              </w:rPr>
            </w:pPr>
            <w:r>
              <w:rPr>
                <w:rFonts w:ascii="仿宋" w:eastAsia="仿宋" w:hAnsi="仿宋" w:cs="仿宋" w:hint="eastAsia"/>
                <w:kern w:val="0"/>
                <w:sz w:val="22"/>
                <w:szCs w:val="22"/>
                <w:lang w:val="zh-CN"/>
              </w:rPr>
              <w:t>响应文件及有关承诺文件有效期为提交响应文件截止时间起</w:t>
            </w:r>
            <w:r>
              <w:rPr>
                <w:rFonts w:ascii="仿宋" w:eastAsia="仿宋" w:hAnsi="仿宋" w:cs="仿宋" w:hint="eastAsia"/>
                <w:kern w:val="0"/>
                <w:sz w:val="22"/>
                <w:szCs w:val="22"/>
                <w:lang w:val="zh-CN"/>
              </w:rPr>
              <w:t>90</w:t>
            </w:r>
            <w:r>
              <w:rPr>
                <w:rFonts w:ascii="仿宋" w:eastAsia="仿宋" w:hAnsi="仿宋" w:cs="仿宋" w:hint="eastAsia"/>
                <w:kern w:val="0"/>
                <w:sz w:val="22"/>
                <w:szCs w:val="22"/>
                <w:lang w:val="zh-CN"/>
              </w:rPr>
              <w:t>天。</w:t>
            </w:r>
          </w:p>
        </w:tc>
      </w:tr>
    </w:tbl>
    <w:p w14:paraId="47C9DB89"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E56245"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w:t>
      </w:r>
    </w:p>
    <w:p w14:paraId="74A91F6F"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（四）在竞采过程中竞采的任何一方不得向他人透露与竞</w:t>
      </w:r>
      <w:r>
        <w:rPr>
          <w:rFonts w:ascii="仿宋" w:eastAsia="仿宋" w:hAnsi="仿宋" w:cs="仿宋" w:hint="eastAsia"/>
          <w:sz w:val="24"/>
          <w:szCs w:val="24"/>
        </w:rPr>
        <w:t>采有关的技术资料、价格或其他信息。</w:t>
      </w:r>
    </w:p>
    <w:p w14:paraId="540847BF"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（五）评审小组采用综合评分法对供应商的响应文件进行综合评分。</w:t>
      </w:r>
      <w:r>
        <w:rPr>
          <w:rFonts w:ascii="仿宋" w:eastAsia="仿宋" w:hAnsi="仿宋" w:cs="仿宋" w:hint="eastAsia"/>
          <w:kern w:val="0"/>
          <w:sz w:val="24"/>
          <w:szCs w:val="24"/>
        </w:rPr>
        <w:t>综合评分法，是指响应文件满足竞采采购文件全部实质性要求（资格性检查、符合性检查全部符合），按照评审因素的量化指标评审，得分最高的供应商为成交候选供应商的评审方法。供应商总得分为价格、商务、技术等评定因素分别按照相应权重值计算分项得分后相加，满分为</w:t>
      </w:r>
      <w:r>
        <w:rPr>
          <w:rFonts w:ascii="仿宋" w:eastAsia="仿宋" w:hAnsi="仿宋" w:cs="仿宋" w:hint="eastAsia"/>
          <w:kern w:val="0"/>
          <w:sz w:val="24"/>
          <w:szCs w:val="24"/>
        </w:rPr>
        <w:t>100</w:t>
      </w:r>
      <w:r>
        <w:rPr>
          <w:rFonts w:ascii="仿宋" w:eastAsia="仿宋" w:hAnsi="仿宋" w:cs="仿宋" w:hint="eastAsia"/>
          <w:kern w:val="0"/>
          <w:sz w:val="24"/>
          <w:szCs w:val="24"/>
        </w:rPr>
        <w:t>分</w:t>
      </w:r>
      <w:r>
        <w:rPr>
          <w:rFonts w:ascii="仿宋" w:eastAsia="仿宋" w:hAnsi="仿宋" w:cs="仿宋" w:hint="eastAsia"/>
          <w:sz w:val="24"/>
          <w:szCs w:val="24"/>
        </w:rPr>
        <w:t>（详见评审标准）。</w:t>
      </w:r>
    </w:p>
    <w:p w14:paraId="57FF659A"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同一合同项（包）下为单一品目或非单一品目核心产品品牌的货物采购中，提供相同品牌产品且通过资格审查、符合性审查的不同供应商参加的，按一家供应商计算，评审后得分最高的同品牌供应商获得成交人推荐资格；评审得分相同的，由采购人或者采购人委托评审小</w:t>
      </w:r>
      <w:r>
        <w:rPr>
          <w:rFonts w:ascii="仿宋" w:eastAsia="仿宋" w:hAnsi="仿宋" w:cs="仿宋" w:hint="eastAsia"/>
          <w:sz w:val="24"/>
          <w:szCs w:val="24"/>
        </w:rPr>
        <w:t>组按照采购文件规定的方式确定一个供应商获得成交人推荐资格，采购文件未规定的采取随机抽取方式确定，其他同品牌供应商不作为成交候选人。</w:t>
      </w:r>
    </w:p>
    <w:p w14:paraId="7143A2F5"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（六）评审小组各成员独立对每个</w:t>
      </w:r>
      <w:r>
        <w:rPr>
          <w:rFonts w:ascii="仿宋" w:eastAsia="仿宋" w:hAnsi="仿宋" w:cs="仿宋" w:hint="eastAsia"/>
          <w:kern w:val="0"/>
          <w:sz w:val="24"/>
          <w:szCs w:val="24"/>
        </w:rPr>
        <w:t>实质性响应</w:t>
      </w:r>
      <w:r>
        <w:rPr>
          <w:rFonts w:ascii="仿宋" w:eastAsia="仿宋" w:hAnsi="仿宋" w:cs="仿宋" w:hint="eastAsia"/>
          <w:sz w:val="24"/>
          <w:szCs w:val="24"/>
        </w:rPr>
        <w:t>文件进行评价、打分，然后汇总每个</w:t>
      </w:r>
      <w:r>
        <w:rPr>
          <w:rFonts w:ascii="仿宋" w:eastAsia="仿宋" w:hAnsi="仿宋" w:cs="仿宋" w:hint="eastAsia"/>
          <w:sz w:val="24"/>
          <w:szCs w:val="24"/>
        </w:rPr>
        <w:lastRenderedPageBreak/>
        <w:t>供应商每项评分因素的得分，并根据综合评分情况按照评审得分由高到低顺序推荐</w:t>
      </w:r>
      <w:r>
        <w:rPr>
          <w:rFonts w:ascii="仿宋" w:eastAsia="仿宋" w:hAnsi="仿宋" w:cs="仿宋" w:hint="eastAsia"/>
          <w:sz w:val="24"/>
          <w:szCs w:val="24"/>
        </w:rPr>
        <w:t>2</w:t>
      </w:r>
      <w:r>
        <w:rPr>
          <w:rFonts w:ascii="仿宋" w:eastAsia="仿宋" w:hAnsi="仿宋" w:cs="仿宋" w:hint="eastAsia"/>
          <w:sz w:val="24"/>
          <w:szCs w:val="24"/>
        </w:rPr>
        <w:t>名及以上成交候选供应商，并编写评审报告。若供应商的评审得分相同的，按照投标总报价由低到高的顺序排列推荐。评审得分且投标总报价相同的，现场采购人抽签确定。</w:t>
      </w:r>
    </w:p>
    <w:p w14:paraId="1262420E" w14:textId="77777777" w:rsidR="009E67C7" w:rsidRDefault="007C2131">
      <w:pPr>
        <w:pStyle w:val="30"/>
        <w:spacing w:line="440" w:lineRule="exact"/>
        <w:rPr>
          <w:rFonts w:ascii="仿宋" w:eastAsia="仿宋" w:hAnsi="仿宋" w:cs="仿宋"/>
          <w:bCs/>
          <w:sz w:val="24"/>
          <w:szCs w:val="24"/>
        </w:rPr>
      </w:pPr>
      <w:bookmarkStart w:id="128" w:name="_Toc4109"/>
      <w:r>
        <w:rPr>
          <w:rFonts w:ascii="仿宋" w:eastAsia="仿宋" w:hAnsi="仿宋" w:cs="仿宋" w:hint="eastAsia"/>
          <w:bCs/>
          <w:sz w:val="24"/>
          <w:szCs w:val="24"/>
        </w:rPr>
        <w:t>二、</w:t>
      </w:r>
      <w:bookmarkStart w:id="129" w:name="_Toc102227320"/>
      <w:bookmarkStart w:id="130" w:name="_Toc342913394"/>
      <w:r>
        <w:rPr>
          <w:rFonts w:ascii="仿宋" w:eastAsia="仿宋" w:hAnsi="仿宋" w:cs="仿宋" w:hint="eastAsia"/>
          <w:bCs/>
          <w:sz w:val="24"/>
          <w:szCs w:val="24"/>
        </w:rPr>
        <w:t>评审标准</w:t>
      </w:r>
      <w:bookmarkEnd w:id="12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240"/>
        <w:gridCol w:w="800"/>
        <w:gridCol w:w="6422"/>
      </w:tblGrid>
      <w:tr w:rsidR="009E67C7" w14:paraId="08B72B1F" w14:textId="77777777">
        <w:trPr>
          <w:jc w:val="center"/>
        </w:trPr>
        <w:tc>
          <w:tcPr>
            <w:tcW w:w="747" w:type="dxa"/>
            <w:tcBorders>
              <w:top w:val="single" w:sz="4" w:space="0" w:color="auto"/>
              <w:left w:val="single" w:sz="4" w:space="0" w:color="auto"/>
              <w:bottom w:val="single" w:sz="4" w:space="0" w:color="auto"/>
              <w:right w:val="single" w:sz="4" w:space="0" w:color="auto"/>
            </w:tcBorders>
            <w:vAlign w:val="center"/>
          </w:tcPr>
          <w:p w14:paraId="749E4E8E" w14:textId="77777777" w:rsidR="009E67C7" w:rsidRDefault="007C2131">
            <w:pPr>
              <w:spacing w:line="320" w:lineRule="exact"/>
              <w:jc w:val="center"/>
              <w:rPr>
                <w:rFonts w:ascii="仿宋" w:eastAsia="仿宋" w:hAnsi="仿宋"/>
                <w:b/>
                <w:bCs/>
                <w:sz w:val="24"/>
                <w:szCs w:val="24"/>
              </w:rPr>
            </w:pPr>
            <w:bookmarkStart w:id="131" w:name="_Toc31425"/>
            <w:bookmarkEnd w:id="129"/>
            <w:bookmarkEnd w:id="130"/>
            <w:r>
              <w:rPr>
                <w:rFonts w:ascii="仿宋" w:eastAsia="仿宋" w:hAnsi="仿宋" w:hint="eastAsia"/>
                <w:b/>
                <w:bCs/>
                <w:sz w:val="24"/>
                <w:szCs w:val="24"/>
              </w:rPr>
              <w:t>序号</w:t>
            </w:r>
          </w:p>
        </w:tc>
        <w:tc>
          <w:tcPr>
            <w:tcW w:w="1240" w:type="dxa"/>
            <w:tcBorders>
              <w:top w:val="single" w:sz="4" w:space="0" w:color="auto"/>
              <w:left w:val="single" w:sz="4" w:space="0" w:color="auto"/>
              <w:bottom w:val="single" w:sz="4" w:space="0" w:color="auto"/>
              <w:right w:val="single" w:sz="4" w:space="0" w:color="auto"/>
            </w:tcBorders>
            <w:vAlign w:val="center"/>
          </w:tcPr>
          <w:p w14:paraId="5B3033C7" w14:textId="77777777" w:rsidR="009E67C7" w:rsidRDefault="007C2131">
            <w:pPr>
              <w:spacing w:line="320" w:lineRule="exact"/>
              <w:jc w:val="center"/>
              <w:rPr>
                <w:rFonts w:ascii="仿宋" w:eastAsia="仿宋" w:hAnsi="仿宋"/>
                <w:b/>
                <w:bCs/>
                <w:sz w:val="24"/>
                <w:szCs w:val="24"/>
              </w:rPr>
            </w:pPr>
            <w:r>
              <w:rPr>
                <w:rFonts w:ascii="仿宋" w:eastAsia="仿宋" w:hAnsi="仿宋" w:hint="eastAsia"/>
                <w:b/>
                <w:bCs/>
                <w:sz w:val="24"/>
                <w:szCs w:val="24"/>
              </w:rPr>
              <w:t>评分因素及权值</w:t>
            </w:r>
          </w:p>
        </w:tc>
        <w:tc>
          <w:tcPr>
            <w:tcW w:w="800" w:type="dxa"/>
            <w:tcBorders>
              <w:top w:val="single" w:sz="4" w:space="0" w:color="auto"/>
              <w:left w:val="single" w:sz="4" w:space="0" w:color="auto"/>
              <w:bottom w:val="single" w:sz="4" w:space="0" w:color="auto"/>
              <w:right w:val="single" w:sz="4" w:space="0" w:color="auto"/>
            </w:tcBorders>
            <w:vAlign w:val="center"/>
          </w:tcPr>
          <w:p w14:paraId="08C54DF4" w14:textId="77777777" w:rsidR="009E67C7" w:rsidRDefault="007C2131">
            <w:pPr>
              <w:spacing w:line="320" w:lineRule="exact"/>
              <w:jc w:val="center"/>
              <w:rPr>
                <w:rFonts w:ascii="仿宋" w:eastAsia="仿宋" w:hAnsi="仿宋"/>
                <w:b/>
                <w:bCs/>
                <w:sz w:val="24"/>
                <w:szCs w:val="24"/>
              </w:rPr>
            </w:pPr>
            <w:r>
              <w:rPr>
                <w:rFonts w:ascii="仿宋" w:eastAsia="仿宋" w:hAnsi="仿宋" w:hint="eastAsia"/>
                <w:b/>
                <w:bCs/>
                <w:sz w:val="24"/>
                <w:szCs w:val="24"/>
              </w:rPr>
              <w:t>分值</w:t>
            </w:r>
          </w:p>
        </w:tc>
        <w:tc>
          <w:tcPr>
            <w:tcW w:w="6422" w:type="dxa"/>
            <w:tcBorders>
              <w:top w:val="single" w:sz="4" w:space="0" w:color="auto"/>
              <w:left w:val="single" w:sz="4" w:space="0" w:color="auto"/>
              <w:bottom w:val="single" w:sz="4" w:space="0" w:color="auto"/>
              <w:right w:val="single" w:sz="4" w:space="0" w:color="auto"/>
            </w:tcBorders>
            <w:vAlign w:val="center"/>
          </w:tcPr>
          <w:p w14:paraId="53DE803C" w14:textId="77777777" w:rsidR="009E67C7" w:rsidRDefault="007C2131">
            <w:pPr>
              <w:spacing w:line="320" w:lineRule="exact"/>
              <w:jc w:val="center"/>
              <w:rPr>
                <w:rFonts w:ascii="仿宋" w:eastAsia="仿宋" w:hAnsi="仿宋"/>
                <w:b/>
                <w:bCs/>
                <w:sz w:val="24"/>
                <w:szCs w:val="24"/>
              </w:rPr>
            </w:pPr>
            <w:r>
              <w:rPr>
                <w:rFonts w:ascii="仿宋" w:eastAsia="仿宋" w:hAnsi="仿宋" w:hint="eastAsia"/>
                <w:b/>
                <w:bCs/>
                <w:sz w:val="24"/>
                <w:szCs w:val="24"/>
              </w:rPr>
              <w:t>评分标准</w:t>
            </w:r>
          </w:p>
        </w:tc>
      </w:tr>
      <w:tr w:rsidR="009E67C7" w14:paraId="6A3CE551" w14:textId="77777777">
        <w:trPr>
          <w:trHeight w:val="90"/>
          <w:jc w:val="center"/>
        </w:trPr>
        <w:tc>
          <w:tcPr>
            <w:tcW w:w="747" w:type="dxa"/>
            <w:tcBorders>
              <w:top w:val="single" w:sz="4" w:space="0" w:color="auto"/>
              <w:left w:val="single" w:sz="4" w:space="0" w:color="auto"/>
              <w:bottom w:val="single" w:sz="4" w:space="0" w:color="auto"/>
              <w:right w:val="single" w:sz="4" w:space="0" w:color="auto"/>
            </w:tcBorders>
            <w:vAlign w:val="center"/>
          </w:tcPr>
          <w:p w14:paraId="76D02383"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1</w:t>
            </w:r>
          </w:p>
        </w:tc>
        <w:tc>
          <w:tcPr>
            <w:tcW w:w="1240" w:type="dxa"/>
            <w:tcBorders>
              <w:top w:val="single" w:sz="4" w:space="0" w:color="auto"/>
              <w:left w:val="single" w:sz="4" w:space="0" w:color="auto"/>
              <w:bottom w:val="single" w:sz="4" w:space="0" w:color="auto"/>
              <w:right w:val="single" w:sz="4" w:space="0" w:color="auto"/>
            </w:tcBorders>
            <w:vAlign w:val="center"/>
          </w:tcPr>
          <w:p w14:paraId="24B5E675"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磋商报价（</w:t>
            </w:r>
            <w:r>
              <w:rPr>
                <w:rFonts w:ascii="仿宋" w:eastAsia="仿宋" w:hAnsi="仿宋" w:hint="eastAsia"/>
                <w:sz w:val="24"/>
                <w:szCs w:val="24"/>
              </w:rPr>
              <w:t>20%</w:t>
            </w:r>
            <w:r>
              <w:rPr>
                <w:rFonts w:ascii="仿宋" w:eastAsia="仿宋" w:hAnsi="仿宋" w:hint="eastAsia"/>
                <w:sz w:val="24"/>
                <w:szCs w:val="24"/>
              </w:rPr>
              <w:t>）</w:t>
            </w:r>
          </w:p>
        </w:tc>
        <w:tc>
          <w:tcPr>
            <w:tcW w:w="800" w:type="dxa"/>
            <w:tcBorders>
              <w:top w:val="single" w:sz="4" w:space="0" w:color="auto"/>
              <w:left w:val="single" w:sz="4" w:space="0" w:color="auto"/>
              <w:bottom w:val="single" w:sz="4" w:space="0" w:color="auto"/>
              <w:right w:val="single" w:sz="4" w:space="0" w:color="auto"/>
            </w:tcBorders>
            <w:vAlign w:val="center"/>
          </w:tcPr>
          <w:p w14:paraId="11F780BD"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20</w:t>
            </w:r>
            <w:r>
              <w:rPr>
                <w:rFonts w:ascii="仿宋" w:eastAsia="仿宋" w:hAnsi="仿宋" w:hint="eastAsia"/>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3C1B2961" w14:textId="77777777" w:rsidR="009E67C7" w:rsidRDefault="007C2131">
            <w:pPr>
              <w:widowControl/>
              <w:spacing w:line="320" w:lineRule="exact"/>
              <w:outlineLvl w:val="2"/>
              <w:rPr>
                <w:rFonts w:ascii="仿宋" w:eastAsia="仿宋" w:hAnsi="仿宋"/>
                <w:sz w:val="24"/>
                <w:szCs w:val="24"/>
              </w:rPr>
            </w:pPr>
            <w:r>
              <w:rPr>
                <w:rFonts w:ascii="仿宋" w:eastAsia="仿宋" w:hAnsi="仿宋" w:hint="eastAsia"/>
                <w:sz w:val="24"/>
                <w:szCs w:val="24"/>
              </w:rPr>
              <w:t>满足资格性、符合性要求且最后报价最低的供应商的价格为磋商基准价，其价格分为满分。其他供应商的价格分统一按照下列公式计算：</w:t>
            </w:r>
          </w:p>
          <w:p w14:paraId="12F1F1C9" w14:textId="77777777" w:rsidR="009E67C7" w:rsidRDefault="007C2131">
            <w:pPr>
              <w:widowControl/>
              <w:spacing w:line="320" w:lineRule="exact"/>
              <w:outlineLvl w:val="2"/>
              <w:rPr>
                <w:rFonts w:ascii="仿宋" w:eastAsia="仿宋" w:hAnsi="仿宋"/>
                <w:sz w:val="24"/>
                <w:szCs w:val="24"/>
              </w:rPr>
            </w:pPr>
            <w:r>
              <w:rPr>
                <w:rFonts w:ascii="仿宋" w:eastAsia="仿宋" w:hAnsi="仿宋" w:hint="eastAsia"/>
                <w:sz w:val="24"/>
                <w:szCs w:val="24"/>
              </w:rPr>
              <w:t>磋商报价得分</w:t>
            </w:r>
            <w:r>
              <w:rPr>
                <w:rFonts w:ascii="仿宋" w:eastAsia="仿宋" w:hAnsi="仿宋" w:hint="eastAsia"/>
                <w:sz w:val="24"/>
                <w:szCs w:val="24"/>
              </w:rPr>
              <w:t>=</w:t>
            </w:r>
            <w:r>
              <w:rPr>
                <w:rFonts w:ascii="仿宋" w:eastAsia="仿宋" w:hAnsi="仿宋" w:hint="eastAsia"/>
                <w:sz w:val="24"/>
                <w:szCs w:val="24"/>
              </w:rPr>
              <w:t>（磋商基准价</w:t>
            </w:r>
            <w:r>
              <w:rPr>
                <w:rFonts w:ascii="仿宋" w:eastAsia="仿宋" w:hAnsi="仿宋" w:hint="eastAsia"/>
                <w:sz w:val="24"/>
                <w:szCs w:val="24"/>
              </w:rPr>
              <w:t>/</w:t>
            </w:r>
            <w:r>
              <w:rPr>
                <w:rFonts w:ascii="仿宋" w:eastAsia="仿宋" w:hAnsi="仿宋" w:hint="eastAsia"/>
                <w:sz w:val="24"/>
                <w:szCs w:val="24"/>
              </w:rPr>
              <w:t>最后磋商报价）×价格权值×</w:t>
            </w:r>
            <w:r>
              <w:rPr>
                <w:rFonts w:ascii="仿宋" w:eastAsia="仿宋" w:hAnsi="仿宋" w:hint="eastAsia"/>
                <w:sz w:val="24"/>
                <w:szCs w:val="24"/>
              </w:rPr>
              <w:t>100</w:t>
            </w:r>
          </w:p>
        </w:tc>
      </w:tr>
      <w:tr w:rsidR="009E67C7" w14:paraId="5E05BE1A" w14:textId="77777777">
        <w:trPr>
          <w:trHeight w:val="355"/>
          <w:jc w:val="center"/>
        </w:trPr>
        <w:tc>
          <w:tcPr>
            <w:tcW w:w="747" w:type="dxa"/>
            <w:vMerge w:val="restart"/>
            <w:tcBorders>
              <w:top w:val="nil"/>
              <w:left w:val="single" w:sz="4" w:space="0" w:color="auto"/>
              <w:bottom w:val="single" w:sz="4" w:space="0" w:color="auto"/>
              <w:right w:val="single" w:sz="4" w:space="0" w:color="auto"/>
            </w:tcBorders>
            <w:vAlign w:val="center"/>
          </w:tcPr>
          <w:p w14:paraId="4AD4DB9B"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2</w:t>
            </w:r>
          </w:p>
        </w:tc>
        <w:tc>
          <w:tcPr>
            <w:tcW w:w="1240" w:type="dxa"/>
            <w:vMerge w:val="restart"/>
            <w:tcBorders>
              <w:top w:val="nil"/>
              <w:left w:val="single" w:sz="4" w:space="0" w:color="auto"/>
              <w:bottom w:val="single" w:sz="4" w:space="0" w:color="auto"/>
              <w:right w:val="single" w:sz="4" w:space="0" w:color="auto"/>
            </w:tcBorders>
            <w:vAlign w:val="center"/>
          </w:tcPr>
          <w:p w14:paraId="53725CE7"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服务部分（</w:t>
            </w:r>
            <w:r>
              <w:rPr>
                <w:rFonts w:ascii="仿宋" w:eastAsia="仿宋" w:hAnsi="仿宋" w:hint="eastAsia"/>
                <w:sz w:val="24"/>
                <w:szCs w:val="24"/>
              </w:rPr>
              <w:t>50%</w:t>
            </w:r>
            <w:r>
              <w:rPr>
                <w:rFonts w:ascii="仿宋" w:eastAsia="仿宋" w:hAnsi="仿宋" w:hint="eastAsia"/>
                <w:sz w:val="24"/>
                <w:szCs w:val="24"/>
              </w:rPr>
              <w:t>）</w:t>
            </w:r>
          </w:p>
        </w:tc>
        <w:tc>
          <w:tcPr>
            <w:tcW w:w="800" w:type="dxa"/>
            <w:tcBorders>
              <w:top w:val="single" w:sz="4" w:space="0" w:color="auto"/>
              <w:left w:val="single" w:sz="4" w:space="0" w:color="auto"/>
              <w:bottom w:val="single" w:sz="4" w:space="0" w:color="auto"/>
              <w:right w:val="single" w:sz="4" w:space="0" w:color="auto"/>
            </w:tcBorders>
            <w:vAlign w:val="center"/>
          </w:tcPr>
          <w:p w14:paraId="150F4A70" w14:textId="77777777" w:rsidR="009E67C7" w:rsidRDefault="007C2131">
            <w:pPr>
              <w:spacing w:line="320" w:lineRule="exact"/>
              <w:jc w:val="center"/>
              <w:rPr>
                <w:rFonts w:ascii="仿宋" w:eastAsia="仿宋" w:hAnsi="仿宋"/>
                <w:sz w:val="24"/>
                <w:szCs w:val="24"/>
              </w:rPr>
            </w:pPr>
            <w:r>
              <w:rPr>
                <w:rFonts w:ascii="仿宋" w:eastAsia="仿宋" w:hAnsi="仿宋" w:hint="eastAsia"/>
                <w:bCs/>
                <w:iCs/>
                <w:sz w:val="24"/>
                <w:szCs w:val="24"/>
              </w:rPr>
              <w:t>8</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20449AA1" w14:textId="77777777" w:rsidR="009E67C7" w:rsidRDefault="007C2131">
            <w:pPr>
              <w:spacing w:line="320" w:lineRule="exact"/>
              <w:rPr>
                <w:rFonts w:ascii="仿宋" w:eastAsia="仿宋" w:hAnsi="仿宋"/>
                <w:bCs/>
                <w:iCs/>
                <w:sz w:val="24"/>
                <w:szCs w:val="24"/>
              </w:rPr>
            </w:pPr>
            <w:r>
              <w:rPr>
                <w:rFonts w:ascii="仿宋" w:eastAsia="仿宋" w:hAnsi="仿宋" w:hint="eastAsia"/>
                <w:bCs/>
                <w:iCs/>
                <w:sz w:val="24"/>
                <w:szCs w:val="24"/>
              </w:rPr>
              <w:t>1.</w:t>
            </w:r>
            <w:r>
              <w:rPr>
                <w:rFonts w:ascii="仿宋" w:eastAsia="仿宋" w:hAnsi="仿宋" w:hint="eastAsia"/>
                <w:bCs/>
                <w:iCs/>
                <w:sz w:val="24"/>
                <w:szCs w:val="24"/>
              </w:rPr>
              <w:t>教材开发出版服务方案</w:t>
            </w:r>
          </w:p>
          <w:p w14:paraId="62BA78BF"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bCs/>
                <w:sz w:val="24"/>
                <w:szCs w:val="24"/>
              </w:rPr>
              <w:t>供应商</w:t>
            </w:r>
            <w:r>
              <w:rPr>
                <w:rFonts w:ascii="仿宋" w:eastAsia="仿宋" w:hAnsi="仿宋" w:hint="eastAsia"/>
                <w:sz w:val="24"/>
                <w:szCs w:val="24"/>
              </w:rPr>
              <w:t>根据本项目实际需求提供教材开发出版服务方案，内容包括但不限于内容编辑加工方案、文字审校工作实施方案、修改调整及定稿工作实施方案、设计排版工作实施方案等。</w:t>
            </w:r>
          </w:p>
          <w:p w14:paraId="336829E8"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方案内容阐述非常完整，专业性、合理性、可行性和科学性非常强，并非常符合实际情况，得</w:t>
            </w:r>
            <w:r>
              <w:rPr>
                <w:rFonts w:ascii="仿宋" w:eastAsia="仿宋" w:hAnsi="仿宋" w:hint="eastAsia"/>
                <w:bCs/>
                <w:sz w:val="24"/>
                <w:szCs w:val="24"/>
              </w:rPr>
              <w:t>8</w:t>
            </w:r>
            <w:r>
              <w:rPr>
                <w:rFonts w:ascii="仿宋" w:eastAsia="仿宋" w:hAnsi="仿宋" w:hint="eastAsia"/>
                <w:bCs/>
                <w:sz w:val="24"/>
                <w:szCs w:val="24"/>
              </w:rPr>
              <w:t>分；</w:t>
            </w:r>
          </w:p>
          <w:p w14:paraId="08E63AEC"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方案内容阐述比较完整，专业性、合理性、可行性和科学性强，比较符合实际情况，得</w:t>
            </w:r>
            <w:r>
              <w:rPr>
                <w:rFonts w:ascii="仿宋" w:eastAsia="仿宋" w:hAnsi="仿宋" w:hint="eastAsia"/>
                <w:bCs/>
                <w:sz w:val="24"/>
                <w:szCs w:val="24"/>
              </w:rPr>
              <w:t>5</w:t>
            </w:r>
            <w:r>
              <w:rPr>
                <w:rFonts w:ascii="仿宋" w:eastAsia="仿宋" w:hAnsi="仿宋" w:hint="eastAsia"/>
                <w:bCs/>
                <w:sz w:val="24"/>
                <w:szCs w:val="24"/>
              </w:rPr>
              <w:t>分；</w:t>
            </w:r>
          </w:p>
          <w:p w14:paraId="2AC2614F"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方案内容阐述一般，专业性、合理性、可行性和科学性一般，与实际情况符合，得</w:t>
            </w:r>
            <w:r>
              <w:rPr>
                <w:rFonts w:ascii="仿宋" w:eastAsia="仿宋" w:hAnsi="仿宋" w:hint="eastAsia"/>
                <w:bCs/>
                <w:sz w:val="24"/>
                <w:szCs w:val="24"/>
              </w:rPr>
              <w:t>3</w:t>
            </w:r>
            <w:r>
              <w:rPr>
                <w:rFonts w:ascii="仿宋" w:eastAsia="仿宋" w:hAnsi="仿宋" w:hint="eastAsia"/>
                <w:bCs/>
                <w:sz w:val="24"/>
                <w:szCs w:val="24"/>
              </w:rPr>
              <w:t>分；</w:t>
            </w:r>
          </w:p>
          <w:p w14:paraId="0DB7961C"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方案内容阐述不全，专业性、合理性、可行性和科学性差，与实际情况不太符合，得</w:t>
            </w:r>
            <w:r>
              <w:rPr>
                <w:rFonts w:ascii="仿宋" w:eastAsia="仿宋" w:hAnsi="仿宋" w:hint="eastAsia"/>
                <w:bCs/>
                <w:sz w:val="24"/>
                <w:szCs w:val="24"/>
              </w:rPr>
              <w:t>1</w:t>
            </w:r>
            <w:r>
              <w:rPr>
                <w:rFonts w:ascii="仿宋" w:eastAsia="仿宋" w:hAnsi="仿宋" w:hint="eastAsia"/>
                <w:bCs/>
                <w:sz w:val="24"/>
                <w:szCs w:val="24"/>
              </w:rPr>
              <w:t>分；</w:t>
            </w:r>
          </w:p>
          <w:p w14:paraId="4FAC86CA"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bCs/>
                <w:sz w:val="24"/>
                <w:szCs w:val="24"/>
              </w:rPr>
              <w:t>未提供方案不得分。</w:t>
            </w:r>
          </w:p>
        </w:tc>
      </w:tr>
      <w:tr w:rsidR="009E67C7" w14:paraId="118ED2F4" w14:textId="77777777">
        <w:trPr>
          <w:trHeight w:val="355"/>
          <w:jc w:val="center"/>
        </w:trPr>
        <w:tc>
          <w:tcPr>
            <w:tcW w:w="0" w:type="auto"/>
            <w:vMerge/>
            <w:tcBorders>
              <w:top w:val="nil"/>
              <w:left w:val="single" w:sz="4" w:space="0" w:color="auto"/>
              <w:bottom w:val="single" w:sz="4" w:space="0" w:color="auto"/>
              <w:right w:val="single" w:sz="4" w:space="0" w:color="auto"/>
            </w:tcBorders>
            <w:vAlign w:val="center"/>
          </w:tcPr>
          <w:p w14:paraId="7967FEDB"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01FBA108"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2DF32E34" w14:textId="77777777" w:rsidR="009E67C7" w:rsidRDefault="007C2131">
            <w:pPr>
              <w:spacing w:line="320" w:lineRule="exact"/>
              <w:jc w:val="center"/>
              <w:rPr>
                <w:rFonts w:ascii="仿宋" w:eastAsia="仿宋" w:hAnsi="仿宋"/>
                <w:bCs/>
                <w:iCs/>
                <w:sz w:val="24"/>
                <w:szCs w:val="24"/>
              </w:rPr>
            </w:pPr>
            <w:r>
              <w:rPr>
                <w:rFonts w:ascii="仿宋" w:eastAsia="仿宋" w:hAnsi="仿宋" w:hint="eastAsia"/>
                <w:bCs/>
                <w:iCs/>
                <w:sz w:val="24"/>
                <w:szCs w:val="24"/>
              </w:rPr>
              <w:t>7</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3EF01EDB"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项目实施方案</w:t>
            </w:r>
          </w:p>
          <w:p w14:paraId="3FA08CDA"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供应商根据本项目实际需求提供项目实施方案，内容包括但不限于时间进度安排、保障时间进度措施、服务团队等。</w:t>
            </w:r>
          </w:p>
          <w:p w14:paraId="576CA599"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方案内容阐述非常完整，专业性、合理性、可行性和科学性非常强，并非常符合实际情况，得</w:t>
            </w:r>
            <w:r>
              <w:rPr>
                <w:rFonts w:ascii="仿宋" w:eastAsia="仿宋" w:hAnsi="仿宋" w:hint="eastAsia"/>
                <w:bCs/>
                <w:sz w:val="24"/>
                <w:szCs w:val="24"/>
              </w:rPr>
              <w:t>7</w:t>
            </w:r>
            <w:r>
              <w:rPr>
                <w:rFonts w:ascii="仿宋" w:eastAsia="仿宋" w:hAnsi="仿宋" w:hint="eastAsia"/>
                <w:bCs/>
                <w:sz w:val="24"/>
                <w:szCs w:val="24"/>
              </w:rPr>
              <w:t>分；</w:t>
            </w:r>
          </w:p>
          <w:p w14:paraId="3FD2584A"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方案内容阐述比较完整，专业性、合理性、可行性和科学性强，比较符合实际情况，得</w:t>
            </w:r>
            <w:r>
              <w:rPr>
                <w:rFonts w:ascii="仿宋" w:eastAsia="仿宋" w:hAnsi="仿宋" w:hint="eastAsia"/>
                <w:bCs/>
                <w:sz w:val="24"/>
                <w:szCs w:val="24"/>
              </w:rPr>
              <w:t>4</w:t>
            </w:r>
            <w:r>
              <w:rPr>
                <w:rFonts w:ascii="仿宋" w:eastAsia="仿宋" w:hAnsi="仿宋" w:hint="eastAsia"/>
                <w:bCs/>
                <w:sz w:val="24"/>
                <w:szCs w:val="24"/>
              </w:rPr>
              <w:t>分；</w:t>
            </w:r>
          </w:p>
          <w:p w14:paraId="249FA001"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方案内容阐述一般，专业性、合理性、可行性和科学性一般，与实际情况符合，得</w:t>
            </w:r>
            <w:r>
              <w:rPr>
                <w:rFonts w:ascii="仿宋" w:eastAsia="仿宋" w:hAnsi="仿宋" w:hint="eastAsia"/>
                <w:bCs/>
                <w:sz w:val="24"/>
                <w:szCs w:val="24"/>
              </w:rPr>
              <w:t>2</w:t>
            </w:r>
            <w:r>
              <w:rPr>
                <w:rFonts w:ascii="仿宋" w:eastAsia="仿宋" w:hAnsi="仿宋" w:hint="eastAsia"/>
                <w:bCs/>
                <w:sz w:val="24"/>
                <w:szCs w:val="24"/>
              </w:rPr>
              <w:t>分；</w:t>
            </w:r>
          </w:p>
          <w:p w14:paraId="4B573CEE"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方案内容阐述不全，专业性、合理性、可行性和科学性差，与实际情况不太符合，得</w:t>
            </w:r>
            <w:r>
              <w:rPr>
                <w:rFonts w:ascii="仿宋" w:eastAsia="仿宋" w:hAnsi="仿宋" w:hint="eastAsia"/>
                <w:bCs/>
                <w:sz w:val="24"/>
                <w:szCs w:val="24"/>
              </w:rPr>
              <w:t>1</w:t>
            </w:r>
            <w:r>
              <w:rPr>
                <w:rFonts w:ascii="仿宋" w:eastAsia="仿宋" w:hAnsi="仿宋" w:hint="eastAsia"/>
                <w:bCs/>
                <w:sz w:val="24"/>
                <w:szCs w:val="24"/>
              </w:rPr>
              <w:t>分；</w:t>
            </w:r>
          </w:p>
          <w:p w14:paraId="117F1BC4"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未提供方案不得分。</w:t>
            </w:r>
          </w:p>
        </w:tc>
      </w:tr>
      <w:tr w:rsidR="009E67C7" w14:paraId="502C58DC" w14:textId="77777777">
        <w:trPr>
          <w:trHeight w:val="355"/>
          <w:jc w:val="center"/>
        </w:trPr>
        <w:tc>
          <w:tcPr>
            <w:tcW w:w="0" w:type="auto"/>
            <w:vMerge/>
            <w:tcBorders>
              <w:top w:val="nil"/>
              <w:left w:val="single" w:sz="4" w:space="0" w:color="auto"/>
              <w:bottom w:val="single" w:sz="4" w:space="0" w:color="auto"/>
              <w:right w:val="single" w:sz="4" w:space="0" w:color="auto"/>
            </w:tcBorders>
            <w:vAlign w:val="center"/>
          </w:tcPr>
          <w:p w14:paraId="5604BBBC"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28CEF7AE"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4DBDF878" w14:textId="77777777" w:rsidR="009E67C7" w:rsidRDefault="007C2131">
            <w:pPr>
              <w:spacing w:line="320" w:lineRule="exact"/>
              <w:jc w:val="center"/>
              <w:rPr>
                <w:rFonts w:ascii="仿宋" w:eastAsia="仿宋" w:hAnsi="仿宋"/>
                <w:bCs/>
                <w:iCs/>
                <w:sz w:val="24"/>
                <w:szCs w:val="24"/>
              </w:rPr>
            </w:pPr>
            <w:r>
              <w:rPr>
                <w:rFonts w:ascii="仿宋" w:eastAsia="仿宋" w:hAnsi="仿宋" w:hint="eastAsia"/>
                <w:bCs/>
                <w:iCs/>
                <w:sz w:val="24"/>
                <w:szCs w:val="24"/>
              </w:rPr>
              <w:t>5</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7E6C1043"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质量保障方案</w:t>
            </w:r>
          </w:p>
          <w:p w14:paraId="027A718F"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bCs/>
                <w:sz w:val="24"/>
                <w:szCs w:val="24"/>
              </w:rPr>
              <w:t>供应商</w:t>
            </w:r>
            <w:r>
              <w:rPr>
                <w:rFonts w:ascii="仿宋" w:eastAsia="仿宋" w:hAnsi="仿宋" w:hint="eastAsia"/>
                <w:sz w:val="24"/>
                <w:szCs w:val="24"/>
              </w:rPr>
              <w:t>根据本项目实际需求提供质量保障方案，内容包括但不限于质量管理方案、质量保证措施等。</w:t>
            </w:r>
          </w:p>
          <w:p w14:paraId="3474D8EC"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方案内容阐述非常完整，</w:t>
            </w:r>
            <w:r>
              <w:rPr>
                <w:rFonts w:ascii="仿宋" w:eastAsia="仿宋" w:hAnsi="仿宋" w:hint="eastAsia"/>
                <w:sz w:val="24"/>
                <w:szCs w:val="24"/>
              </w:rPr>
              <w:t>有效性、实用性、合理性</w:t>
            </w:r>
            <w:r>
              <w:rPr>
                <w:rFonts w:ascii="仿宋" w:eastAsia="仿宋" w:hAnsi="仿宋" w:hint="eastAsia"/>
                <w:bCs/>
                <w:sz w:val="24"/>
                <w:szCs w:val="24"/>
              </w:rPr>
              <w:t>非常强，并非常符合实际情况，得</w:t>
            </w:r>
            <w:r>
              <w:rPr>
                <w:rFonts w:ascii="仿宋" w:eastAsia="仿宋" w:hAnsi="仿宋" w:hint="eastAsia"/>
                <w:bCs/>
                <w:sz w:val="24"/>
                <w:szCs w:val="24"/>
              </w:rPr>
              <w:t>5</w:t>
            </w:r>
            <w:r>
              <w:rPr>
                <w:rFonts w:ascii="仿宋" w:eastAsia="仿宋" w:hAnsi="仿宋" w:hint="eastAsia"/>
                <w:bCs/>
                <w:sz w:val="24"/>
                <w:szCs w:val="24"/>
              </w:rPr>
              <w:t>分；</w:t>
            </w:r>
          </w:p>
          <w:p w14:paraId="7A2164BF"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方案内容阐述比较完整，</w:t>
            </w:r>
            <w:r>
              <w:rPr>
                <w:rFonts w:ascii="仿宋" w:eastAsia="仿宋" w:hAnsi="仿宋" w:hint="eastAsia"/>
                <w:sz w:val="24"/>
                <w:szCs w:val="24"/>
              </w:rPr>
              <w:t>有效性、实用性、合理性</w:t>
            </w:r>
            <w:r>
              <w:rPr>
                <w:rFonts w:ascii="仿宋" w:eastAsia="仿宋" w:hAnsi="仿宋" w:hint="eastAsia"/>
                <w:bCs/>
                <w:sz w:val="24"/>
                <w:szCs w:val="24"/>
              </w:rPr>
              <w:t>强，</w:t>
            </w:r>
            <w:r>
              <w:rPr>
                <w:rFonts w:ascii="仿宋" w:eastAsia="仿宋" w:hAnsi="仿宋" w:hint="eastAsia"/>
                <w:bCs/>
                <w:sz w:val="24"/>
                <w:szCs w:val="24"/>
              </w:rPr>
              <w:lastRenderedPageBreak/>
              <w:t>比较符合实际情况，得</w:t>
            </w:r>
            <w:r>
              <w:rPr>
                <w:rFonts w:ascii="仿宋" w:eastAsia="仿宋" w:hAnsi="仿宋" w:hint="eastAsia"/>
                <w:bCs/>
                <w:sz w:val="24"/>
                <w:szCs w:val="24"/>
              </w:rPr>
              <w:t>3</w:t>
            </w:r>
            <w:r>
              <w:rPr>
                <w:rFonts w:ascii="仿宋" w:eastAsia="仿宋" w:hAnsi="仿宋" w:hint="eastAsia"/>
                <w:bCs/>
                <w:sz w:val="24"/>
                <w:szCs w:val="24"/>
              </w:rPr>
              <w:t>分；</w:t>
            </w:r>
          </w:p>
          <w:p w14:paraId="4E0F1170"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方案内容阐述一般，</w:t>
            </w:r>
            <w:r>
              <w:rPr>
                <w:rFonts w:ascii="仿宋" w:eastAsia="仿宋" w:hAnsi="仿宋" w:hint="eastAsia"/>
                <w:sz w:val="24"/>
                <w:szCs w:val="24"/>
              </w:rPr>
              <w:t>有效性、实用性、合理性</w:t>
            </w:r>
            <w:r>
              <w:rPr>
                <w:rFonts w:ascii="仿宋" w:eastAsia="仿宋" w:hAnsi="仿宋" w:hint="eastAsia"/>
                <w:bCs/>
                <w:sz w:val="24"/>
                <w:szCs w:val="24"/>
              </w:rPr>
              <w:t>一般，与实际情况符合，得</w:t>
            </w:r>
            <w:r>
              <w:rPr>
                <w:rFonts w:ascii="仿宋" w:eastAsia="仿宋" w:hAnsi="仿宋" w:hint="eastAsia"/>
                <w:bCs/>
                <w:sz w:val="24"/>
                <w:szCs w:val="24"/>
              </w:rPr>
              <w:t>2</w:t>
            </w:r>
            <w:r>
              <w:rPr>
                <w:rFonts w:ascii="仿宋" w:eastAsia="仿宋" w:hAnsi="仿宋" w:hint="eastAsia"/>
                <w:bCs/>
                <w:sz w:val="24"/>
                <w:szCs w:val="24"/>
              </w:rPr>
              <w:t>分；</w:t>
            </w:r>
          </w:p>
          <w:p w14:paraId="60AC952C"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方案内容阐述不全，</w:t>
            </w:r>
            <w:r>
              <w:rPr>
                <w:rFonts w:ascii="仿宋" w:eastAsia="仿宋" w:hAnsi="仿宋" w:hint="eastAsia"/>
                <w:sz w:val="24"/>
                <w:szCs w:val="24"/>
              </w:rPr>
              <w:t>有效性、实用性、合理性</w:t>
            </w:r>
            <w:r>
              <w:rPr>
                <w:rFonts w:ascii="仿宋" w:eastAsia="仿宋" w:hAnsi="仿宋" w:hint="eastAsia"/>
                <w:bCs/>
                <w:sz w:val="24"/>
                <w:szCs w:val="24"/>
              </w:rPr>
              <w:t>差，与实际情况不太符合，得</w:t>
            </w:r>
            <w:r>
              <w:rPr>
                <w:rFonts w:ascii="仿宋" w:eastAsia="仿宋" w:hAnsi="仿宋" w:hint="eastAsia"/>
                <w:bCs/>
                <w:sz w:val="24"/>
                <w:szCs w:val="24"/>
              </w:rPr>
              <w:t>1</w:t>
            </w:r>
            <w:r>
              <w:rPr>
                <w:rFonts w:ascii="仿宋" w:eastAsia="仿宋" w:hAnsi="仿宋" w:hint="eastAsia"/>
                <w:bCs/>
                <w:sz w:val="24"/>
                <w:szCs w:val="24"/>
              </w:rPr>
              <w:t>分；</w:t>
            </w:r>
          </w:p>
          <w:p w14:paraId="08545884" w14:textId="77777777" w:rsidR="009E67C7" w:rsidRDefault="007C2131">
            <w:pPr>
              <w:spacing w:line="320" w:lineRule="exact"/>
              <w:ind w:firstLineChars="200" w:firstLine="480"/>
              <w:rPr>
                <w:rFonts w:ascii="仿宋" w:eastAsia="仿宋" w:hAnsi="仿宋"/>
                <w:bCs/>
                <w:sz w:val="24"/>
                <w:szCs w:val="24"/>
              </w:rPr>
            </w:pPr>
            <w:r>
              <w:rPr>
                <w:rFonts w:ascii="仿宋" w:eastAsia="仿宋" w:hAnsi="仿宋" w:hint="eastAsia"/>
                <w:bCs/>
                <w:sz w:val="24"/>
                <w:szCs w:val="24"/>
              </w:rPr>
              <w:t>未提供方案不得分。</w:t>
            </w:r>
          </w:p>
        </w:tc>
      </w:tr>
      <w:tr w:rsidR="009E67C7" w14:paraId="1A9C19A8" w14:textId="77777777">
        <w:trPr>
          <w:trHeight w:val="355"/>
          <w:jc w:val="center"/>
        </w:trPr>
        <w:tc>
          <w:tcPr>
            <w:tcW w:w="0" w:type="auto"/>
            <w:vMerge/>
            <w:tcBorders>
              <w:top w:val="nil"/>
              <w:left w:val="single" w:sz="4" w:space="0" w:color="auto"/>
              <w:bottom w:val="single" w:sz="4" w:space="0" w:color="auto"/>
              <w:right w:val="single" w:sz="4" w:space="0" w:color="auto"/>
            </w:tcBorders>
            <w:vAlign w:val="center"/>
          </w:tcPr>
          <w:p w14:paraId="41379569"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00BF057C"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6A80B6ED" w14:textId="77777777" w:rsidR="009E67C7" w:rsidRDefault="007C2131">
            <w:pPr>
              <w:spacing w:line="320" w:lineRule="exact"/>
              <w:jc w:val="center"/>
              <w:rPr>
                <w:rFonts w:ascii="仿宋" w:eastAsia="仿宋" w:hAnsi="仿宋"/>
                <w:bCs/>
                <w:iCs/>
                <w:sz w:val="24"/>
                <w:szCs w:val="24"/>
              </w:rPr>
            </w:pPr>
            <w:r>
              <w:rPr>
                <w:rFonts w:ascii="仿宋" w:eastAsia="仿宋" w:hAnsi="仿宋" w:hint="eastAsia"/>
                <w:bCs/>
                <w:iCs/>
                <w:sz w:val="24"/>
                <w:szCs w:val="24"/>
              </w:rPr>
              <w:t>17</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02456601"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专家团队</w:t>
            </w:r>
          </w:p>
          <w:p w14:paraId="1A3DC389"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供应商须针对本项目成立不少于</w:t>
            </w:r>
            <w:r>
              <w:rPr>
                <w:rFonts w:ascii="仿宋" w:eastAsia="仿宋" w:hAnsi="仿宋" w:hint="eastAsia"/>
                <w:sz w:val="24"/>
                <w:szCs w:val="24"/>
              </w:rPr>
              <w:t>4</w:t>
            </w:r>
            <w:r>
              <w:rPr>
                <w:rFonts w:ascii="仿宋" w:eastAsia="仿宋" w:hAnsi="仿宋" w:hint="eastAsia"/>
                <w:sz w:val="24"/>
                <w:szCs w:val="24"/>
              </w:rPr>
              <w:t>名专家组成的国内知名职教专家团队，至少包含</w:t>
            </w:r>
            <w:r>
              <w:rPr>
                <w:rFonts w:ascii="仿宋" w:eastAsia="仿宋" w:hAnsi="仿宋" w:hint="eastAsia"/>
                <w:sz w:val="24"/>
                <w:szCs w:val="24"/>
              </w:rPr>
              <w:t>2</w:t>
            </w:r>
            <w:r>
              <w:rPr>
                <w:rFonts w:ascii="仿宋" w:eastAsia="仿宋" w:hAnsi="仿宋" w:hint="eastAsia"/>
                <w:sz w:val="24"/>
                <w:szCs w:val="24"/>
              </w:rPr>
              <w:t>名教材开发指导专家、</w:t>
            </w:r>
            <w:r>
              <w:rPr>
                <w:rFonts w:ascii="仿宋" w:eastAsia="仿宋" w:hAnsi="仿宋" w:hint="eastAsia"/>
                <w:sz w:val="24"/>
                <w:szCs w:val="24"/>
              </w:rPr>
              <w:t>1</w:t>
            </w:r>
            <w:r>
              <w:rPr>
                <w:rFonts w:ascii="仿宋" w:eastAsia="仿宋" w:hAnsi="仿宋" w:hint="eastAsia"/>
                <w:sz w:val="24"/>
                <w:szCs w:val="24"/>
              </w:rPr>
              <w:t>名课程开发指导专家、</w:t>
            </w:r>
            <w:r>
              <w:rPr>
                <w:rFonts w:ascii="仿宋" w:eastAsia="仿宋" w:hAnsi="仿宋" w:hint="eastAsia"/>
                <w:sz w:val="24"/>
                <w:szCs w:val="24"/>
              </w:rPr>
              <w:t>1</w:t>
            </w:r>
            <w:r>
              <w:rPr>
                <w:rFonts w:ascii="仿宋" w:eastAsia="仿宋" w:hAnsi="仿宋" w:hint="eastAsia"/>
                <w:sz w:val="24"/>
                <w:szCs w:val="24"/>
              </w:rPr>
              <w:t>名国家数字化学习资源中心专委会专家。</w:t>
            </w:r>
          </w:p>
          <w:p w14:paraId="3ED54F40"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）教材开发指导专家，须具备副编审或以上职称，投标时提供专家职称证书复印件加盖供应商公章。每提供</w:t>
            </w:r>
            <w:r>
              <w:rPr>
                <w:rFonts w:ascii="仿宋" w:eastAsia="仿宋" w:hAnsi="仿宋" w:hint="eastAsia"/>
                <w:sz w:val="24"/>
                <w:szCs w:val="24"/>
              </w:rPr>
              <w:t>1</w:t>
            </w:r>
            <w:r>
              <w:rPr>
                <w:rFonts w:ascii="仿宋" w:eastAsia="仿宋" w:hAnsi="仿宋" w:hint="eastAsia"/>
                <w:sz w:val="24"/>
                <w:szCs w:val="24"/>
              </w:rPr>
              <w:t>名得</w:t>
            </w:r>
            <w:r>
              <w:rPr>
                <w:rFonts w:ascii="仿宋" w:eastAsia="仿宋" w:hAnsi="仿宋" w:hint="eastAsia"/>
                <w:sz w:val="24"/>
                <w:szCs w:val="24"/>
              </w:rPr>
              <w:t>3</w:t>
            </w:r>
            <w:r>
              <w:rPr>
                <w:rFonts w:ascii="仿宋" w:eastAsia="仿宋" w:hAnsi="仿宋" w:hint="eastAsia"/>
                <w:sz w:val="24"/>
                <w:szCs w:val="24"/>
              </w:rPr>
              <w:t>分，最高得</w:t>
            </w:r>
            <w:r>
              <w:rPr>
                <w:rFonts w:ascii="仿宋" w:eastAsia="仿宋" w:hAnsi="仿宋" w:hint="eastAsia"/>
                <w:sz w:val="24"/>
                <w:szCs w:val="24"/>
              </w:rPr>
              <w:t>9</w:t>
            </w:r>
            <w:r>
              <w:rPr>
                <w:rFonts w:ascii="仿宋" w:eastAsia="仿宋" w:hAnsi="仿宋" w:hint="eastAsia"/>
                <w:sz w:val="24"/>
                <w:szCs w:val="24"/>
              </w:rPr>
              <w:t>分，未提供或不符合要求的不得分。</w:t>
            </w:r>
          </w:p>
          <w:p w14:paraId="41AA2FF0"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）课程开发指导专家团，须具备国家教学名师资质，投标时提供专家简介、资质证书复印件等证明材料，加盖供应商公章。每提供</w:t>
            </w:r>
            <w:r>
              <w:rPr>
                <w:rFonts w:ascii="仿宋" w:eastAsia="仿宋" w:hAnsi="仿宋" w:hint="eastAsia"/>
                <w:sz w:val="24"/>
                <w:szCs w:val="24"/>
              </w:rPr>
              <w:t>1</w:t>
            </w:r>
            <w:r>
              <w:rPr>
                <w:rFonts w:ascii="仿宋" w:eastAsia="仿宋" w:hAnsi="仿宋" w:hint="eastAsia"/>
                <w:sz w:val="24"/>
                <w:szCs w:val="24"/>
              </w:rPr>
              <w:t>名得</w:t>
            </w:r>
            <w:r>
              <w:rPr>
                <w:rFonts w:ascii="仿宋" w:eastAsia="仿宋" w:hAnsi="仿宋" w:hint="eastAsia"/>
                <w:sz w:val="24"/>
                <w:szCs w:val="24"/>
              </w:rPr>
              <w:t>2</w:t>
            </w:r>
            <w:r>
              <w:rPr>
                <w:rFonts w:ascii="仿宋" w:eastAsia="仿宋" w:hAnsi="仿宋" w:hint="eastAsia"/>
                <w:sz w:val="24"/>
                <w:szCs w:val="24"/>
              </w:rPr>
              <w:t>分，最高得</w:t>
            </w:r>
            <w:r>
              <w:rPr>
                <w:rFonts w:ascii="仿宋" w:eastAsia="仿宋" w:hAnsi="仿宋" w:hint="eastAsia"/>
                <w:sz w:val="24"/>
                <w:szCs w:val="24"/>
              </w:rPr>
              <w:t>4</w:t>
            </w:r>
            <w:r>
              <w:rPr>
                <w:rFonts w:ascii="仿宋" w:eastAsia="仿宋" w:hAnsi="仿宋" w:hint="eastAsia"/>
                <w:sz w:val="24"/>
                <w:szCs w:val="24"/>
              </w:rPr>
              <w:t>分，未提供或不符合要求的不得分。</w:t>
            </w:r>
          </w:p>
          <w:p w14:paraId="3C019493" w14:textId="77777777" w:rsidR="009E67C7" w:rsidRDefault="007C2131">
            <w:pPr>
              <w:widowControl/>
              <w:spacing w:line="320" w:lineRule="exact"/>
              <w:ind w:firstLineChars="200" w:firstLine="480"/>
              <w:rPr>
                <w:rFonts w:ascii="仿宋" w:eastAsia="仿宋" w:hAnsi="仿宋"/>
                <w:bCs/>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）国家数字化学习资源中心专委会专家，提供专委会聘书并加盖供应商公章。每提供</w:t>
            </w:r>
            <w:r>
              <w:rPr>
                <w:rFonts w:ascii="仿宋" w:eastAsia="仿宋" w:hAnsi="仿宋" w:hint="eastAsia"/>
                <w:sz w:val="24"/>
                <w:szCs w:val="24"/>
              </w:rPr>
              <w:t>1</w:t>
            </w:r>
            <w:r>
              <w:rPr>
                <w:rFonts w:ascii="仿宋" w:eastAsia="仿宋" w:hAnsi="仿宋" w:hint="eastAsia"/>
                <w:sz w:val="24"/>
                <w:szCs w:val="24"/>
              </w:rPr>
              <w:t>名得</w:t>
            </w:r>
            <w:r>
              <w:rPr>
                <w:rFonts w:ascii="仿宋" w:eastAsia="仿宋" w:hAnsi="仿宋" w:hint="eastAsia"/>
                <w:sz w:val="24"/>
                <w:szCs w:val="24"/>
              </w:rPr>
              <w:t>2</w:t>
            </w:r>
            <w:r>
              <w:rPr>
                <w:rFonts w:ascii="仿宋" w:eastAsia="仿宋" w:hAnsi="仿宋" w:hint="eastAsia"/>
                <w:sz w:val="24"/>
                <w:szCs w:val="24"/>
              </w:rPr>
              <w:t>分，最高得</w:t>
            </w:r>
            <w:r>
              <w:rPr>
                <w:rFonts w:ascii="仿宋" w:eastAsia="仿宋" w:hAnsi="仿宋" w:hint="eastAsia"/>
                <w:sz w:val="24"/>
                <w:szCs w:val="24"/>
              </w:rPr>
              <w:t>4</w:t>
            </w:r>
            <w:r>
              <w:rPr>
                <w:rFonts w:ascii="仿宋" w:eastAsia="仿宋" w:hAnsi="仿宋" w:hint="eastAsia"/>
                <w:sz w:val="24"/>
                <w:szCs w:val="24"/>
              </w:rPr>
              <w:t>分，未提供或不符合要求的不得分。</w:t>
            </w:r>
          </w:p>
        </w:tc>
      </w:tr>
      <w:tr w:rsidR="009E67C7" w14:paraId="7CC99859" w14:textId="77777777">
        <w:trPr>
          <w:trHeight w:val="355"/>
          <w:jc w:val="center"/>
        </w:trPr>
        <w:tc>
          <w:tcPr>
            <w:tcW w:w="0" w:type="auto"/>
            <w:vMerge/>
            <w:tcBorders>
              <w:top w:val="nil"/>
              <w:left w:val="single" w:sz="4" w:space="0" w:color="auto"/>
              <w:bottom w:val="single" w:sz="4" w:space="0" w:color="auto"/>
              <w:right w:val="single" w:sz="4" w:space="0" w:color="auto"/>
            </w:tcBorders>
            <w:vAlign w:val="center"/>
          </w:tcPr>
          <w:p w14:paraId="0EF2BDE5"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196ABEFB"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109E8239" w14:textId="77777777" w:rsidR="009E67C7" w:rsidRDefault="007C2131">
            <w:pPr>
              <w:spacing w:line="320" w:lineRule="exact"/>
              <w:jc w:val="center"/>
              <w:rPr>
                <w:rFonts w:ascii="仿宋" w:eastAsia="仿宋" w:hAnsi="仿宋"/>
                <w:sz w:val="24"/>
                <w:szCs w:val="24"/>
              </w:rPr>
            </w:pPr>
            <w:r>
              <w:rPr>
                <w:rFonts w:ascii="仿宋" w:eastAsia="仿宋" w:hAnsi="仿宋" w:hint="eastAsia"/>
                <w:bCs/>
                <w:iCs/>
                <w:sz w:val="24"/>
                <w:szCs w:val="24"/>
              </w:rPr>
              <w:t>13</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3ECED036"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项目服务团队</w:t>
            </w:r>
          </w:p>
          <w:p w14:paraId="2DFC9315"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供应商针对本项目配备不少于</w:t>
            </w:r>
            <w:r>
              <w:rPr>
                <w:rFonts w:ascii="仿宋" w:eastAsia="仿宋" w:hAnsi="仿宋" w:hint="eastAsia"/>
                <w:sz w:val="24"/>
                <w:szCs w:val="24"/>
              </w:rPr>
              <w:t>3</w:t>
            </w:r>
            <w:r>
              <w:rPr>
                <w:rFonts w:ascii="仿宋" w:eastAsia="仿宋" w:hAnsi="仿宋" w:hint="eastAsia"/>
                <w:sz w:val="24"/>
                <w:szCs w:val="24"/>
              </w:rPr>
              <w:t>人的具有较高专业技术水平的服务团队：</w:t>
            </w:r>
          </w:p>
          <w:p w14:paraId="0D642619"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）项目负责人需具备丰富的教学经验和同类项目建设经验，提供教师资格证书复印件加盖供应商公章，得</w:t>
            </w:r>
            <w:r>
              <w:rPr>
                <w:rFonts w:ascii="仿宋" w:eastAsia="仿宋" w:hAnsi="仿宋" w:hint="eastAsia"/>
                <w:sz w:val="24"/>
                <w:szCs w:val="24"/>
              </w:rPr>
              <w:t>3</w:t>
            </w:r>
            <w:r>
              <w:rPr>
                <w:rFonts w:ascii="仿宋" w:eastAsia="仿宋" w:hAnsi="仿宋" w:hint="eastAsia"/>
                <w:sz w:val="24"/>
                <w:szCs w:val="24"/>
              </w:rPr>
              <w:t>分，未按要求提供不得分。</w:t>
            </w:r>
          </w:p>
          <w:p w14:paraId="17DFB616" w14:textId="77777777" w:rsidR="009E67C7" w:rsidRDefault="007C2131">
            <w:pPr>
              <w:widowControl/>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）服务团队需具备专业编辑人员，提供项目服务团队具备的教师资格证书、中级及以上编辑证书复印件加盖供应商公章。根据服务团队人员的配备数量、提供的证书材料进行评审，每提供以上要求的</w:t>
            </w:r>
            <w:r>
              <w:rPr>
                <w:rFonts w:ascii="仿宋" w:eastAsia="仿宋" w:hAnsi="仿宋" w:hint="eastAsia"/>
                <w:sz w:val="24"/>
                <w:szCs w:val="24"/>
              </w:rPr>
              <w:t>1</w:t>
            </w:r>
            <w:r>
              <w:rPr>
                <w:rFonts w:ascii="仿宋" w:eastAsia="仿宋" w:hAnsi="仿宋" w:hint="eastAsia"/>
                <w:sz w:val="24"/>
                <w:szCs w:val="24"/>
              </w:rPr>
              <w:t>份证书得</w:t>
            </w:r>
            <w:r>
              <w:rPr>
                <w:rFonts w:ascii="仿宋" w:eastAsia="仿宋" w:hAnsi="仿宋" w:hint="eastAsia"/>
                <w:sz w:val="24"/>
                <w:szCs w:val="24"/>
              </w:rPr>
              <w:t>2</w:t>
            </w:r>
            <w:r>
              <w:rPr>
                <w:rFonts w:ascii="仿宋" w:eastAsia="仿宋" w:hAnsi="仿宋" w:hint="eastAsia"/>
                <w:sz w:val="24"/>
                <w:szCs w:val="24"/>
              </w:rPr>
              <w:t>分，最高得</w:t>
            </w:r>
            <w:r>
              <w:rPr>
                <w:rFonts w:ascii="仿宋" w:eastAsia="仿宋" w:hAnsi="仿宋" w:hint="eastAsia"/>
                <w:sz w:val="24"/>
                <w:szCs w:val="24"/>
              </w:rPr>
              <w:t>10</w:t>
            </w:r>
            <w:r>
              <w:rPr>
                <w:rFonts w:ascii="仿宋" w:eastAsia="仿宋" w:hAnsi="仿宋" w:hint="eastAsia"/>
                <w:sz w:val="24"/>
                <w:szCs w:val="24"/>
              </w:rPr>
              <w:t>分。</w:t>
            </w:r>
          </w:p>
        </w:tc>
      </w:tr>
      <w:tr w:rsidR="009E67C7" w14:paraId="367566D4" w14:textId="77777777">
        <w:trPr>
          <w:trHeight w:val="991"/>
          <w:jc w:val="center"/>
        </w:trPr>
        <w:tc>
          <w:tcPr>
            <w:tcW w:w="747" w:type="dxa"/>
            <w:vMerge w:val="restart"/>
            <w:tcBorders>
              <w:top w:val="nil"/>
              <w:left w:val="single" w:sz="4" w:space="0" w:color="auto"/>
              <w:bottom w:val="single" w:sz="4" w:space="0" w:color="auto"/>
              <w:right w:val="single" w:sz="4" w:space="0" w:color="auto"/>
            </w:tcBorders>
            <w:vAlign w:val="center"/>
          </w:tcPr>
          <w:p w14:paraId="46E40C2A"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3</w:t>
            </w:r>
          </w:p>
        </w:tc>
        <w:tc>
          <w:tcPr>
            <w:tcW w:w="1240" w:type="dxa"/>
            <w:vMerge w:val="restart"/>
            <w:tcBorders>
              <w:top w:val="nil"/>
              <w:left w:val="single" w:sz="4" w:space="0" w:color="auto"/>
              <w:bottom w:val="single" w:sz="4" w:space="0" w:color="auto"/>
              <w:right w:val="single" w:sz="4" w:space="0" w:color="auto"/>
            </w:tcBorders>
            <w:vAlign w:val="center"/>
          </w:tcPr>
          <w:p w14:paraId="2805C551"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商务部分</w:t>
            </w:r>
          </w:p>
          <w:p w14:paraId="5AEBE151" w14:textId="77777777" w:rsidR="009E67C7" w:rsidRDefault="007C2131">
            <w:pPr>
              <w:spacing w:line="320" w:lineRule="exact"/>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30%</w:t>
            </w:r>
            <w:r>
              <w:rPr>
                <w:rFonts w:ascii="仿宋" w:eastAsia="仿宋" w:hAnsi="仿宋" w:hint="eastAsia"/>
                <w:sz w:val="24"/>
                <w:szCs w:val="24"/>
              </w:rPr>
              <w:t>）</w:t>
            </w:r>
          </w:p>
        </w:tc>
        <w:tc>
          <w:tcPr>
            <w:tcW w:w="800" w:type="dxa"/>
            <w:tcBorders>
              <w:top w:val="single" w:sz="4" w:space="0" w:color="auto"/>
              <w:left w:val="single" w:sz="4" w:space="0" w:color="auto"/>
              <w:bottom w:val="single" w:sz="4" w:space="0" w:color="auto"/>
              <w:right w:val="single" w:sz="4" w:space="0" w:color="auto"/>
            </w:tcBorders>
            <w:vAlign w:val="center"/>
          </w:tcPr>
          <w:p w14:paraId="1DB030C8" w14:textId="77777777" w:rsidR="009E67C7" w:rsidRDefault="007C2131">
            <w:pPr>
              <w:spacing w:line="320" w:lineRule="exact"/>
              <w:jc w:val="center"/>
              <w:rPr>
                <w:rFonts w:ascii="仿宋" w:eastAsia="仿宋" w:hAnsi="仿宋"/>
                <w:sz w:val="24"/>
                <w:szCs w:val="24"/>
              </w:rPr>
            </w:pPr>
            <w:r>
              <w:rPr>
                <w:rFonts w:ascii="仿宋" w:eastAsia="仿宋" w:hAnsi="仿宋" w:hint="eastAsia"/>
                <w:bCs/>
                <w:iCs/>
                <w:sz w:val="24"/>
                <w:szCs w:val="24"/>
              </w:rPr>
              <w:t>5</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3AE88B67"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业绩案例</w:t>
            </w:r>
          </w:p>
          <w:p w14:paraId="251F5088"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2022</w:t>
            </w:r>
            <w:r>
              <w:rPr>
                <w:rFonts w:ascii="仿宋" w:eastAsia="仿宋" w:hAnsi="仿宋" w:hint="eastAsia"/>
                <w:sz w:val="24"/>
                <w:szCs w:val="24"/>
              </w:rPr>
              <w:t>年</w:t>
            </w:r>
            <w:r>
              <w:rPr>
                <w:rFonts w:ascii="仿宋" w:eastAsia="仿宋" w:hAnsi="仿宋" w:hint="eastAsia"/>
                <w:sz w:val="24"/>
                <w:szCs w:val="24"/>
              </w:rPr>
              <w:t>1</w:t>
            </w:r>
            <w:r>
              <w:rPr>
                <w:rFonts w:ascii="仿宋" w:eastAsia="仿宋" w:hAnsi="仿宋" w:hint="eastAsia"/>
                <w:sz w:val="24"/>
                <w:szCs w:val="24"/>
              </w:rPr>
              <w:t>月</w:t>
            </w:r>
            <w:r>
              <w:rPr>
                <w:rFonts w:ascii="仿宋" w:eastAsia="仿宋" w:hAnsi="仿宋" w:hint="eastAsia"/>
                <w:sz w:val="24"/>
                <w:szCs w:val="24"/>
              </w:rPr>
              <w:t>1</w:t>
            </w:r>
            <w:r>
              <w:rPr>
                <w:rFonts w:ascii="仿宋" w:eastAsia="仿宋" w:hAnsi="仿宋" w:hint="eastAsia"/>
                <w:sz w:val="24"/>
                <w:szCs w:val="24"/>
              </w:rPr>
              <w:t>日至今（以合同签订日期为准）供应商承担过的类似项目业绩案例，每提供一个得</w:t>
            </w:r>
            <w:r>
              <w:rPr>
                <w:rFonts w:ascii="仿宋" w:eastAsia="仿宋" w:hAnsi="仿宋" w:hint="eastAsia"/>
                <w:sz w:val="24"/>
                <w:szCs w:val="24"/>
              </w:rPr>
              <w:t>1</w:t>
            </w:r>
            <w:r>
              <w:rPr>
                <w:rFonts w:ascii="仿宋" w:eastAsia="仿宋" w:hAnsi="仿宋" w:hint="eastAsia"/>
                <w:sz w:val="24"/>
                <w:szCs w:val="24"/>
              </w:rPr>
              <w:t>分，最高得</w:t>
            </w:r>
            <w:r>
              <w:rPr>
                <w:rFonts w:ascii="仿宋" w:eastAsia="仿宋" w:hAnsi="仿宋" w:hint="eastAsia"/>
                <w:sz w:val="24"/>
                <w:szCs w:val="24"/>
              </w:rPr>
              <w:t>5</w:t>
            </w:r>
            <w:r>
              <w:rPr>
                <w:rFonts w:ascii="仿宋" w:eastAsia="仿宋" w:hAnsi="仿宋" w:hint="eastAsia"/>
                <w:sz w:val="24"/>
                <w:szCs w:val="24"/>
              </w:rPr>
              <w:t>分。提供业绩合同复印件并加盖供应商公章，未提供或者不符合要求的不得分。</w:t>
            </w:r>
          </w:p>
        </w:tc>
      </w:tr>
      <w:tr w:rsidR="009E67C7" w14:paraId="679E19C8" w14:textId="77777777">
        <w:trPr>
          <w:trHeight w:val="696"/>
          <w:jc w:val="center"/>
        </w:trPr>
        <w:tc>
          <w:tcPr>
            <w:tcW w:w="0" w:type="auto"/>
            <w:vMerge/>
            <w:tcBorders>
              <w:top w:val="nil"/>
              <w:left w:val="single" w:sz="4" w:space="0" w:color="auto"/>
              <w:bottom w:val="single" w:sz="4" w:space="0" w:color="auto"/>
              <w:right w:val="single" w:sz="4" w:space="0" w:color="auto"/>
            </w:tcBorders>
            <w:vAlign w:val="center"/>
          </w:tcPr>
          <w:p w14:paraId="6FEA991E"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245B21FD"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59A42C1B" w14:textId="77777777" w:rsidR="009E67C7" w:rsidRDefault="007C2131">
            <w:pPr>
              <w:spacing w:line="320" w:lineRule="exact"/>
              <w:jc w:val="center"/>
              <w:rPr>
                <w:rFonts w:ascii="仿宋" w:eastAsia="仿宋" w:hAnsi="仿宋"/>
                <w:sz w:val="24"/>
                <w:szCs w:val="24"/>
              </w:rPr>
            </w:pPr>
            <w:r>
              <w:rPr>
                <w:rFonts w:ascii="仿宋" w:eastAsia="仿宋" w:hAnsi="仿宋" w:hint="eastAsia"/>
                <w:bCs/>
                <w:iCs/>
                <w:sz w:val="24"/>
                <w:szCs w:val="24"/>
              </w:rPr>
              <w:t>20</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561E5E21"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服务能力</w:t>
            </w:r>
          </w:p>
          <w:p w14:paraId="0A2F163E" w14:textId="77777777" w:rsidR="009E67C7" w:rsidRDefault="007C2131">
            <w:pPr>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）供应商服务过的教材资源开发制作类项目入选国家级规划教材的成功案例，每提供</w:t>
            </w:r>
            <w:r>
              <w:rPr>
                <w:rFonts w:ascii="仿宋" w:eastAsia="仿宋" w:hAnsi="仿宋" w:hint="eastAsia"/>
                <w:sz w:val="24"/>
                <w:szCs w:val="24"/>
              </w:rPr>
              <w:t>1</w:t>
            </w:r>
            <w:r>
              <w:rPr>
                <w:rFonts w:ascii="仿宋" w:eastAsia="仿宋" w:hAnsi="仿宋" w:hint="eastAsia"/>
                <w:sz w:val="24"/>
                <w:szCs w:val="24"/>
              </w:rPr>
              <w:t>个品种成功案例得</w:t>
            </w:r>
            <w:r>
              <w:rPr>
                <w:rFonts w:ascii="仿宋" w:eastAsia="仿宋" w:hAnsi="仿宋" w:hint="eastAsia"/>
                <w:sz w:val="24"/>
                <w:szCs w:val="24"/>
              </w:rPr>
              <w:t>1</w:t>
            </w:r>
            <w:r>
              <w:rPr>
                <w:rFonts w:ascii="仿宋" w:eastAsia="仿宋" w:hAnsi="仿宋" w:hint="eastAsia"/>
                <w:sz w:val="24"/>
                <w:szCs w:val="24"/>
              </w:rPr>
              <w:t>分，最高得</w:t>
            </w:r>
            <w:r>
              <w:rPr>
                <w:rFonts w:ascii="仿宋" w:eastAsia="仿宋" w:hAnsi="仿宋" w:hint="eastAsia"/>
                <w:sz w:val="24"/>
                <w:szCs w:val="24"/>
              </w:rPr>
              <w:t>10</w:t>
            </w:r>
            <w:r>
              <w:rPr>
                <w:rFonts w:ascii="仿宋" w:eastAsia="仿宋" w:hAnsi="仿宋" w:hint="eastAsia"/>
                <w:sz w:val="24"/>
                <w:szCs w:val="24"/>
              </w:rPr>
              <w:t>分。提供由出版社出具的证明文件复印件和教材样图加盖出版社公章复印件并加盖供应商公章，未提供或不符合要求的不得分。</w:t>
            </w:r>
          </w:p>
          <w:p w14:paraId="3FA48005" w14:textId="77777777" w:rsidR="009E67C7" w:rsidRDefault="007C2131">
            <w:pPr>
              <w:widowControl/>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）供应商提供已完成的同类专业教材样章</w:t>
            </w:r>
            <w:r>
              <w:rPr>
                <w:rFonts w:ascii="仿宋" w:eastAsia="仿宋" w:hAnsi="仿宋" w:hint="eastAsia"/>
                <w:sz w:val="24"/>
                <w:szCs w:val="24"/>
              </w:rPr>
              <w:t>1-2</w:t>
            </w:r>
            <w:r>
              <w:rPr>
                <w:rFonts w:ascii="仿宋" w:eastAsia="仿宋" w:hAnsi="仿宋" w:hint="eastAsia"/>
                <w:sz w:val="24"/>
                <w:szCs w:val="24"/>
              </w:rPr>
              <w:t>章，得</w:t>
            </w:r>
            <w:r>
              <w:rPr>
                <w:rFonts w:ascii="仿宋" w:eastAsia="仿宋" w:hAnsi="仿宋" w:hint="eastAsia"/>
                <w:sz w:val="24"/>
                <w:szCs w:val="24"/>
              </w:rPr>
              <w:t>5</w:t>
            </w:r>
            <w:r>
              <w:rPr>
                <w:rFonts w:ascii="仿宋" w:eastAsia="仿宋" w:hAnsi="仿宋" w:hint="eastAsia"/>
                <w:sz w:val="24"/>
                <w:szCs w:val="24"/>
              </w:rPr>
              <w:t>分，未提供或不符合要求的不得分。</w:t>
            </w:r>
          </w:p>
          <w:p w14:paraId="3AC641B5" w14:textId="77777777" w:rsidR="009E67C7" w:rsidRDefault="007C2131">
            <w:pPr>
              <w:widowControl/>
              <w:spacing w:line="320" w:lineRule="exact"/>
              <w:ind w:firstLineChars="200" w:firstLine="48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3</w:t>
            </w:r>
            <w:r>
              <w:rPr>
                <w:rFonts w:ascii="仿宋" w:eastAsia="仿宋" w:hAnsi="仿宋" w:hint="eastAsia"/>
                <w:sz w:val="24"/>
                <w:szCs w:val="24"/>
              </w:rPr>
              <w:t>）供应商具备已完成的一门课程设计方案及课程运行测评报告的得</w:t>
            </w:r>
            <w:r>
              <w:rPr>
                <w:rFonts w:ascii="仿宋" w:eastAsia="仿宋" w:hAnsi="仿宋" w:hint="eastAsia"/>
                <w:sz w:val="24"/>
                <w:szCs w:val="24"/>
              </w:rPr>
              <w:t>5</w:t>
            </w:r>
            <w:r>
              <w:rPr>
                <w:rFonts w:ascii="仿宋" w:eastAsia="仿宋" w:hAnsi="仿宋" w:hint="eastAsia"/>
                <w:sz w:val="24"/>
                <w:szCs w:val="24"/>
              </w:rPr>
              <w:t>分，不提供不得分。</w:t>
            </w:r>
          </w:p>
        </w:tc>
      </w:tr>
      <w:tr w:rsidR="009E67C7" w14:paraId="14A2929B" w14:textId="77777777">
        <w:trPr>
          <w:trHeight w:val="608"/>
          <w:jc w:val="center"/>
        </w:trPr>
        <w:tc>
          <w:tcPr>
            <w:tcW w:w="0" w:type="auto"/>
            <w:vMerge/>
            <w:tcBorders>
              <w:top w:val="nil"/>
              <w:left w:val="single" w:sz="4" w:space="0" w:color="auto"/>
              <w:bottom w:val="single" w:sz="4" w:space="0" w:color="auto"/>
              <w:right w:val="single" w:sz="4" w:space="0" w:color="auto"/>
            </w:tcBorders>
            <w:vAlign w:val="center"/>
          </w:tcPr>
          <w:p w14:paraId="530DADC1" w14:textId="77777777" w:rsidR="009E67C7" w:rsidRDefault="009E67C7">
            <w:pPr>
              <w:widowControl/>
              <w:spacing w:line="320" w:lineRule="exact"/>
              <w:jc w:val="left"/>
              <w:rPr>
                <w:rFonts w:ascii="仿宋" w:eastAsia="仿宋" w:hAnsi="仿宋"/>
                <w:sz w:val="24"/>
                <w:szCs w:val="24"/>
              </w:rPr>
            </w:pPr>
          </w:p>
        </w:tc>
        <w:tc>
          <w:tcPr>
            <w:tcW w:w="0" w:type="auto"/>
            <w:vMerge/>
            <w:tcBorders>
              <w:top w:val="nil"/>
              <w:left w:val="single" w:sz="4" w:space="0" w:color="auto"/>
              <w:bottom w:val="single" w:sz="4" w:space="0" w:color="auto"/>
              <w:right w:val="single" w:sz="4" w:space="0" w:color="auto"/>
            </w:tcBorders>
            <w:vAlign w:val="center"/>
          </w:tcPr>
          <w:p w14:paraId="0BFAC327" w14:textId="77777777" w:rsidR="009E67C7" w:rsidRDefault="009E67C7">
            <w:pPr>
              <w:widowControl/>
              <w:spacing w:line="320" w:lineRule="exact"/>
              <w:jc w:val="left"/>
              <w:rPr>
                <w:rFonts w:ascii="仿宋" w:eastAsia="仿宋" w:hAnsi="仿宋"/>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5B9E016D" w14:textId="77777777" w:rsidR="009E67C7" w:rsidRDefault="007C2131">
            <w:pPr>
              <w:spacing w:line="320" w:lineRule="exact"/>
              <w:jc w:val="center"/>
              <w:rPr>
                <w:rFonts w:ascii="仿宋" w:eastAsia="仿宋" w:hAnsi="仿宋"/>
                <w:sz w:val="24"/>
                <w:szCs w:val="24"/>
              </w:rPr>
            </w:pPr>
            <w:r>
              <w:rPr>
                <w:rFonts w:ascii="仿宋" w:eastAsia="仿宋" w:hAnsi="仿宋" w:hint="eastAsia"/>
                <w:bCs/>
                <w:iCs/>
                <w:sz w:val="24"/>
                <w:szCs w:val="24"/>
              </w:rPr>
              <w:t>5</w:t>
            </w:r>
            <w:r>
              <w:rPr>
                <w:rFonts w:ascii="仿宋" w:eastAsia="仿宋" w:hAnsi="仿宋" w:hint="eastAsia"/>
                <w:bCs/>
                <w:iCs/>
                <w:sz w:val="24"/>
                <w:szCs w:val="24"/>
              </w:rPr>
              <w:t>分</w:t>
            </w:r>
          </w:p>
        </w:tc>
        <w:tc>
          <w:tcPr>
            <w:tcW w:w="6422" w:type="dxa"/>
            <w:tcBorders>
              <w:top w:val="single" w:sz="4" w:space="0" w:color="auto"/>
              <w:left w:val="single" w:sz="4" w:space="0" w:color="auto"/>
              <w:bottom w:val="single" w:sz="4" w:space="0" w:color="auto"/>
              <w:right w:val="single" w:sz="4" w:space="0" w:color="auto"/>
            </w:tcBorders>
            <w:vAlign w:val="center"/>
          </w:tcPr>
          <w:p w14:paraId="59EFB4C5" w14:textId="77777777" w:rsidR="009E67C7" w:rsidRDefault="007C2131">
            <w:pPr>
              <w:widowControl/>
              <w:spacing w:line="320" w:lineRule="exact"/>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综合实力</w:t>
            </w:r>
          </w:p>
          <w:p w14:paraId="5A35FD84" w14:textId="77777777" w:rsidR="009E67C7" w:rsidRDefault="007C2131">
            <w:pPr>
              <w:widowControl/>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）供应商具有相关部门颁发的《中华人民共和国出版物经营许可证》证书，提供复印件加盖供应商公章，得</w:t>
            </w:r>
            <w:r>
              <w:rPr>
                <w:rFonts w:ascii="仿宋" w:eastAsia="仿宋" w:hAnsi="仿宋" w:hint="eastAsia"/>
                <w:sz w:val="24"/>
                <w:szCs w:val="24"/>
              </w:rPr>
              <w:t>2</w:t>
            </w:r>
            <w:r>
              <w:rPr>
                <w:rFonts w:ascii="仿宋" w:eastAsia="仿宋" w:hAnsi="仿宋" w:hint="eastAsia"/>
                <w:sz w:val="24"/>
                <w:szCs w:val="24"/>
              </w:rPr>
              <w:t>分，不提供不得分。</w:t>
            </w:r>
          </w:p>
          <w:p w14:paraId="31B4EBD3" w14:textId="77777777" w:rsidR="009E67C7" w:rsidRDefault="007C2131">
            <w:pPr>
              <w:widowControl/>
              <w:spacing w:line="32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）供应商具备自主研发的教学、教材类平台，且具有相应的著作权证书，每提供</w:t>
            </w:r>
            <w:r>
              <w:rPr>
                <w:rFonts w:ascii="仿宋" w:eastAsia="仿宋" w:hAnsi="仿宋" w:hint="eastAsia"/>
                <w:sz w:val="24"/>
                <w:szCs w:val="24"/>
              </w:rPr>
              <w:t>1</w:t>
            </w:r>
            <w:r>
              <w:rPr>
                <w:rFonts w:ascii="仿宋" w:eastAsia="仿宋" w:hAnsi="仿宋" w:hint="eastAsia"/>
                <w:sz w:val="24"/>
                <w:szCs w:val="24"/>
              </w:rPr>
              <w:t>个得</w:t>
            </w:r>
            <w:r>
              <w:rPr>
                <w:rFonts w:ascii="仿宋" w:eastAsia="仿宋" w:hAnsi="仿宋" w:hint="eastAsia"/>
                <w:sz w:val="24"/>
                <w:szCs w:val="24"/>
              </w:rPr>
              <w:t>1</w:t>
            </w:r>
            <w:r>
              <w:rPr>
                <w:rFonts w:ascii="仿宋" w:eastAsia="仿宋" w:hAnsi="仿宋" w:hint="eastAsia"/>
                <w:sz w:val="24"/>
                <w:szCs w:val="24"/>
              </w:rPr>
              <w:t>分，最高得</w:t>
            </w:r>
            <w:r>
              <w:rPr>
                <w:rFonts w:ascii="仿宋" w:eastAsia="仿宋" w:hAnsi="仿宋" w:hint="eastAsia"/>
                <w:sz w:val="24"/>
                <w:szCs w:val="24"/>
              </w:rPr>
              <w:t>3</w:t>
            </w:r>
            <w:r>
              <w:rPr>
                <w:rFonts w:ascii="仿宋" w:eastAsia="仿宋" w:hAnsi="仿宋" w:hint="eastAsia"/>
                <w:sz w:val="24"/>
                <w:szCs w:val="24"/>
              </w:rPr>
              <w:t>分，不提供不得分。</w:t>
            </w:r>
          </w:p>
        </w:tc>
      </w:tr>
    </w:tbl>
    <w:p w14:paraId="2C1A0A8E" w14:textId="77777777" w:rsidR="009E67C7" w:rsidRDefault="007C2131">
      <w:pPr>
        <w:snapToGrid w:val="0"/>
        <w:spacing w:line="400" w:lineRule="exact"/>
        <w:ind w:firstLine="465"/>
        <w:rPr>
          <w:b/>
          <w:bCs/>
        </w:rPr>
      </w:pPr>
      <w:r>
        <w:rPr>
          <w:rFonts w:ascii="仿宋" w:eastAsia="仿宋" w:hAnsi="仿宋" w:cs="仿宋" w:hint="eastAsia"/>
          <w:b/>
          <w:bCs/>
          <w:sz w:val="24"/>
          <w:szCs w:val="24"/>
        </w:rPr>
        <w:t>说明：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A6A9C18" w14:textId="77777777" w:rsidR="009E67C7" w:rsidRDefault="007C2131">
      <w:pPr>
        <w:keepNext/>
        <w:keepLines/>
        <w:spacing w:line="400" w:lineRule="exact"/>
        <w:outlineLvl w:val="2"/>
        <w:rPr>
          <w:rFonts w:ascii="仿宋" w:eastAsia="仿宋" w:hAnsi="仿宋" w:cs="仿宋"/>
          <w:bCs/>
          <w:sz w:val="24"/>
          <w:szCs w:val="24"/>
        </w:rPr>
      </w:pPr>
      <w:r>
        <w:rPr>
          <w:rFonts w:ascii="仿宋" w:eastAsia="仿宋" w:hAnsi="仿宋" w:cs="仿宋" w:hint="eastAsia"/>
          <w:bCs/>
          <w:sz w:val="24"/>
          <w:szCs w:val="24"/>
        </w:rPr>
        <w:t>三、无效响应</w:t>
      </w:r>
      <w:bookmarkEnd w:id="131"/>
    </w:p>
    <w:p w14:paraId="25BA8928"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52EE6E32" w14:textId="77777777" w:rsidR="009E67C7" w:rsidRDefault="007C2131">
      <w:pPr>
        <w:snapToGrid w:val="0"/>
        <w:spacing w:line="400" w:lineRule="exact"/>
        <w:ind w:firstLine="465"/>
        <w:rPr>
          <w:rFonts w:ascii="仿宋" w:eastAsia="仿宋" w:hAnsi="仿宋" w:cs="仿宋"/>
          <w:sz w:val="24"/>
          <w:szCs w:val="24"/>
        </w:rPr>
      </w:pPr>
      <w:bookmarkStart w:id="132" w:name="_Toc21228"/>
      <w:r>
        <w:rPr>
          <w:rFonts w:ascii="仿宋" w:eastAsia="仿宋" w:hAnsi="仿宋" w:cs="仿宋" w:hint="eastAsia"/>
          <w:sz w:val="24"/>
          <w:szCs w:val="24"/>
        </w:rPr>
        <w:t>（一）供应商不符合规定的基本资格条件及特定资格条件的；</w:t>
      </w:r>
    </w:p>
    <w:p w14:paraId="2EF4FD37" w14:textId="77777777" w:rsidR="009E67C7" w:rsidRDefault="007C2131">
      <w:pPr>
        <w:snapToGrid w:val="0"/>
        <w:spacing w:line="400" w:lineRule="exact"/>
        <w:ind w:firstLine="465"/>
      </w:pPr>
      <w:r>
        <w:rPr>
          <w:rFonts w:ascii="仿宋" w:eastAsia="仿宋" w:hAnsi="仿宋" w:cs="仿宋" w:hint="eastAsia"/>
          <w:sz w:val="24"/>
          <w:szCs w:val="24"/>
        </w:rPr>
        <w:t>（二）供应商不符合规定的</w:t>
      </w:r>
      <w:r>
        <w:rPr>
          <w:rFonts w:ascii="仿宋" w:eastAsia="仿宋" w:hAnsi="仿宋" w:cs="仿宋" w:hint="eastAsia"/>
          <w:kern w:val="0"/>
          <w:sz w:val="24"/>
          <w:szCs w:val="24"/>
        </w:rPr>
        <w:t>符合性检查条件；</w:t>
      </w:r>
    </w:p>
    <w:p w14:paraId="498E57BE"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（三）供应商所提交的响应文件不按第七篇“响应文件编制要求”规定签字、盖章；</w:t>
      </w:r>
    </w:p>
    <w:p w14:paraId="2CA82E53"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（四）供应商的报价超过预算金额或最高限价；</w:t>
      </w:r>
    </w:p>
    <w:p w14:paraId="36A6187B"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（五）法定代表人为同一个人的两个及两个以上法人，母公司、全资子公司及其控股公司，在同一分包采购中同时参与竞采；</w:t>
      </w:r>
    </w:p>
    <w:p w14:paraId="0E00FEC2"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（六）单位负责人为同一人或者存在直接控股、管理关系的不同供应商，参加同一合同项下的政府采购活动的；</w:t>
      </w:r>
    </w:p>
    <w:p w14:paraId="0B634D21"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（七）为采购项目提供整体设计、规范编制或者项目管理、监理、检测等服务的供应商，再参加该采购项目的其他采购活动；</w:t>
      </w:r>
    </w:p>
    <w:p w14:paraId="00357D74"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（八）同一合同项（包）下的货物，制造商参与报价，再委托代理商参与报价</w:t>
      </w:r>
      <w:r>
        <w:rPr>
          <w:rFonts w:ascii="仿宋" w:eastAsia="仿宋" w:hAnsi="仿宋" w:cs="仿宋" w:hint="eastAsia"/>
          <w:sz w:val="24"/>
          <w:szCs w:val="24"/>
        </w:rPr>
        <w:t>的；</w:t>
      </w:r>
    </w:p>
    <w:p w14:paraId="272EF98F"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（十）供应商的服务期及竞采有效期不满足采购文件要求的；</w:t>
      </w:r>
    </w:p>
    <w:p w14:paraId="16823C39"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（十一）供应商响应文件内容有与国家现行法律法规相违背的内容，或附有采购人无法接受的条件；</w:t>
      </w:r>
    </w:p>
    <w:p w14:paraId="36D2875C" w14:textId="77777777" w:rsidR="009E67C7" w:rsidRDefault="007C2131">
      <w:pPr>
        <w:ind w:firstLineChars="200" w:firstLine="480"/>
        <w:jc w:val="left"/>
        <w:rPr>
          <w:rFonts w:ascii="仿宋" w:eastAsia="仿宋" w:hAnsi="仿宋" w:cs="仿宋"/>
          <w:sz w:val="24"/>
          <w:szCs w:val="24"/>
        </w:rPr>
      </w:pPr>
      <w:r>
        <w:rPr>
          <w:rFonts w:ascii="仿宋" w:eastAsia="仿宋" w:hAnsi="仿宋" w:cs="仿宋" w:hint="eastAsia"/>
          <w:sz w:val="24"/>
          <w:szCs w:val="24"/>
        </w:rPr>
        <w:t>（十二）采购文件要求的其他无效响应。</w:t>
      </w:r>
    </w:p>
    <w:p w14:paraId="0DAF5AF5" w14:textId="77777777" w:rsidR="009E67C7" w:rsidRDefault="007C2131">
      <w:pPr>
        <w:keepNext/>
        <w:keepLines/>
        <w:spacing w:line="400" w:lineRule="exact"/>
        <w:outlineLvl w:val="2"/>
        <w:rPr>
          <w:rFonts w:ascii="仿宋" w:eastAsia="仿宋" w:hAnsi="仿宋" w:cs="仿宋"/>
          <w:bCs/>
          <w:sz w:val="24"/>
          <w:szCs w:val="24"/>
        </w:rPr>
      </w:pPr>
      <w:r>
        <w:rPr>
          <w:rFonts w:ascii="仿宋" w:eastAsia="仿宋" w:hAnsi="仿宋" w:cs="仿宋" w:hint="eastAsia"/>
          <w:bCs/>
          <w:sz w:val="24"/>
          <w:szCs w:val="24"/>
        </w:rPr>
        <w:t>四、采购终止</w:t>
      </w:r>
      <w:bookmarkEnd w:id="132"/>
    </w:p>
    <w:p w14:paraId="47068B15"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出现下列情形之一的，采购人应当终止竞采采购活动，发布项目终止公告并说明原因，重新开展采购活动：</w:t>
      </w:r>
    </w:p>
    <w:p w14:paraId="4F7810AD"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（一）因情况变化，不再符合规定的竞采采购方式适用情形的；</w:t>
      </w:r>
    </w:p>
    <w:p w14:paraId="63194E72"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（二）出现影响采购公正的违法、违规行为的；</w:t>
      </w:r>
    </w:p>
    <w:p w14:paraId="22DD72F2" w14:textId="77777777" w:rsidR="009E67C7" w:rsidRDefault="007C2131">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（三）在采购过程中符合要求的供应商或者报价未超过采购预算的供应商不足</w:t>
      </w:r>
      <w:r>
        <w:rPr>
          <w:rFonts w:ascii="仿宋" w:eastAsia="仿宋" w:hAnsi="仿宋" w:cs="仿宋" w:hint="eastAsia"/>
          <w:sz w:val="24"/>
          <w:szCs w:val="24"/>
        </w:rPr>
        <w:t>2</w:t>
      </w:r>
      <w:r>
        <w:rPr>
          <w:rFonts w:ascii="仿宋" w:eastAsia="仿宋" w:hAnsi="仿宋" w:cs="仿宋" w:hint="eastAsia"/>
          <w:sz w:val="24"/>
          <w:szCs w:val="24"/>
        </w:rPr>
        <w:t>家的。</w:t>
      </w:r>
    </w:p>
    <w:p w14:paraId="0F804D19" w14:textId="77777777" w:rsidR="009E67C7" w:rsidRDefault="009E67C7">
      <w:pPr>
        <w:spacing w:line="360" w:lineRule="auto"/>
        <w:ind w:firstLineChars="200" w:firstLine="480"/>
        <w:rPr>
          <w:rFonts w:ascii="仿宋" w:eastAsia="仿宋" w:hAnsi="仿宋" w:cs="仿宋"/>
          <w:sz w:val="24"/>
          <w:szCs w:val="24"/>
        </w:rPr>
        <w:sectPr w:rsidR="009E67C7">
          <w:pgSz w:w="11905" w:h="16838"/>
          <w:pgMar w:top="1247" w:right="1361" w:bottom="1247" w:left="1361" w:header="850" w:footer="992" w:gutter="0"/>
          <w:pgNumType w:fmt="numberInDash"/>
          <w:cols w:space="720"/>
          <w:docGrid w:type="lines" w:linePitch="398"/>
        </w:sectPr>
      </w:pPr>
    </w:p>
    <w:p w14:paraId="7FE7206C" w14:textId="77777777" w:rsidR="009E67C7" w:rsidRDefault="007C2131">
      <w:pPr>
        <w:pStyle w:val="23"/>
        <w:spacing w:line="360" w:lineRule="auto"/>
        <w:jc w:val="center"/>
        <w:rPr>
          <w:rStyle w:val="10"/>
          <w:rFonts w:ascii="仿宋" w:eastAsia="仿宋" w:hAnsi="仿宋" w:cs="仿宋"/>
          <w:b/>
        </w:rPr>
      </w:pPr>
      <w:bookmarkStart w:id="133" w:name="_Toc27623"/>
      <w:bookmarkStart w:id="134" w:name="_Toc102227313"/>
      <w:bookmarkStart w:id="135" w:name="_Toc13105"/>
      <w:bookmarkStart w:id="136" w:name="_Toc22601"/>
      <w:bookmarkStart w:id="137" w:name="_Toc21267"/>
      <w:bookmarkStart w:id="138" w:name="_Toc12789059"/>
      <w:bookmarkStart w:id="139" w:name="_Toc11641055"/>
      <w:r>
        <w:rPr>
          <w:rStyle w:val="10"/>
          <w:rFonts w:ascii="仿宋" w:eastAsia="仿宋" w:hAnsi="仿宋" w:cs="仿宋" w:hint="eastAsia"/>
          <w:b/>
        </w:rPr>
        <w:lastRenderedPageBreak/>
        <w:t>第五篇</w:t>
      </w:r>
      <w:r>
        <w:rPr>
          <w:rStyle w:val="10"/>
          <w:rFonts w:ascii="仿宋" w:eastAsia="仿宋" w:hAnsi="仿宋" w:cs="仿宋" w:hint="eastAsia"/>
          <w:b/>
        </w:rPr>
        <w:t xml:space="preserve">  </w:t>
      </w:r>
      <w:r>
        <w:rPr>
          <w:rStyle w:val="10"/>
          <w:rFonts w:ascii="仿宋" w:eastAsia="仿宋" w:hAnsi="仿宋" w:cs="仿宋" w:hint="eastAsia"/>
          <w:b/>
        </w:rPr>
        <w:t>供应商须知</w:t>
      </w:r>
      <w:bookmarkEnd w:id="133"/>
      <w:bookmarkEnd w:id="134"/>
      <w:bookmarkEnd w:id="135"/>
      <w:bookmarkEnd w:id="136"/>
    </w:p>
    <w:p w14:paraId="039D93CF" w14:textId="77777777" w:rsidR="009E67C7" w:rsidRDefault="007C2131">
      <w:pPr>
        <w:keepNext/>
        <w:keepLines/>
        <w:spacing w:line="440" w:lineRule="exact"/>
        <w:outlineLvl w:val="2"/>
        <w:rPr>
          <w:rFonts w:ascii="仿宋" w:eastAsia="仿宋" w:hAnsi="仿宋" w:cs="仿宋"/>
          <w:b/>
          <w:bCs/>
          <w:sz w:val="24"/>
          <w:szCs w:val="24"/>
        </w:rPr>
      </w:pPr>
      <w:bookmarkStart w:id="140" w:name="_Toc342913389"/>
      <w:bookmarkStart w:id="141" w:name="_Toc23175"/>
      <w:bookmarkEnd w:id="137"/>
      <w:r>
        <w:rPr>
          <w:rFonts w:ascii="仿宋" w:eastAsia="仿宋" w:hAnsi="仿宋" w:cs="仿宋" w:hint="eastAsia"/>
          <w:b/>
          <w:bCs/>
          <w:sz w:val="24"/>
          <w:szCs w:val="24"/>
        </w:rPr>
        <w:t>一、竞采费用</w:t>
      </w:r>
      <w:bookmarkEnd w:id="140"/>
      <w:bookmarkEnd w:id="141"/>
    </w:p>
    <w:p w14:paraId="51A9D62F"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参与竞采的供应商应承担其编制响应文件与递交响应文件所涉及的一切费用，不论竞采结果如何，采购人和在任何情况下无义务也无责任承担这些费用。</w:t>
      </w:r>
    </w:p>
    <w:p w14:paraId="2ECCB54F" w14:textId="77777777" w:rsidR="009E67C7" w:rsidRDefault="007C2131">
      <w:pPr>
        <w:keepNext/>
        <w:keepLines/>
        <w:tabs>
          <w:tab w:val="left" w:pos="2640"/>
        </w:tabs>
        <w:spacing w:line="400" w:lineRule="exact"/>
        <w:outlineLvl w:val="2"/>
        <w:rPr>
          <w:rFonts w:ascii="仿宋" w:eastAsia="仿宋" w:hAnsi="仿宋" w:cs="仿宋"/>
          <w:b/>
          <w:bCs/>
          <w:sz w:val="24"/>
          <w:szCs w:val="24"/>
        </w:rPr>
      </w:pPr>
      <w:bookmarkStart w:id="142" w:name="_Toc342913391"/>
      <w:bookmarkStart w:id="143" w:name="_Toc10493"/>
      <w:r>
        <w:rPr>
          <w:rFonts w:ascii="仿宋" w:eastAsia="仿宋" w:hAnsi="仿宋" w:cs="仿宋" w:hint="eastAsia"/>
          <w:b/>
          <w:bCs/>
          <w:sz w:val="24"/>
          <w:szCs w:val="24"/>
        </w:rPr>
        <w:t>二、</w:t>
      </w:r>
      <w:bookmarkEnd w:id="142"/>
      <w:bookmarkEnd w:id="143"/>
      <w:r>
        <w:rPr>
          <w:rFonts w:ascii="仿宋" w:eastAsia="仿宋" w:hAnsi="仿宋" w:cs="仿宋" w:hint="eastAsia"/>
          <w:b/>
          <w:bCs/>
          <w:sz w:val="24"/>
          <w:szCs w:val="24"/>
        </w:rPr>
        <w:t>竞采采购文件</w:t>
      </w:r>
    </w:p>
    <w:p w14:paraId="746D09E9"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（一）竞采采购文件由采购邀请书、项目技术（质量）需求、采购商务需求、竞采程序及方法、评审标准、无效响应和采购终止、供应商须知、合同草案条款、响应文件编制要求七部分组成。</w:t>
      </w:r>
    </w:p>
    <w:p w14:paraId="2B77A145"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（二）采购人所作的一切有效的书面通知、修改及补充，都是竞采采购文件不可分割的部分。</w:t>
      </w:r>
    </w:p>
    <w:p w14:paraId="2AB1C76A"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w:t>
      </w:r>
      <w:bookmarkStart w:id="144" w:name="_Toc318159160"/>
      <w:bookmarkStart w:id="145" w:name="_Toc318166429"/>
      <w:bookmarkStart w:id="146" w:name="_Toc318159780"/>
      <w:bookmarkStart w:id="147" w:name="_Toc318159349"/>
      <w:r>
        <w:rPr>
          <w:rFonts w:ascii="仿宋" w:eastAsia="仿宋" w:hAnsi="仿宋" w:cs="仿宋" w:hint="eastAsia"/>
          <w:sz w:val="24"/>
          <w:szCs w:val="24"/>
        </w:rPr>
        <w:t>本竞采采购文件中，评审小组根据与供应商进行竞采可能实质性变动的内容为竞采采购文件第二、三、四篇全部内容。</w:t>
      </w:r>
    </w:p>
    <w:p w14:paraId="71E339AA"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（四）评审的依据为竞采采购文件和响应文件（含有效的书面承诺）。评审小组判断响应文件对竞采采购文件的响应，仅基于响应文件本身而不靠外部证据。</w:t>
      </w:r>
    </w:p>
    <w:p w14:paraId="513CA6BC" w14:textId="77777777" w:rsidR="009E67C7" w:rsidRDefault="007C2131">
      <w:pPr>
        <w:keepNext/>
        <w:keepLines/>
        <w:spacing w:line="400" w:lineRule="exact"/>
        <w:outlineLvl w:val="2"/>
        <w:rPr>
          <w:rFonts w:ascii="仿宋" w:eastAsia="仿宋" w:hAnsi="仿宋" w:cs="仿宋"/>
          <w:b/>
          <w:bCs/>
          <w:sz w:val="24"/>
          <w:szCs w:val="24"/>
        </w:rPr>
      </w:pPr>
      <w:bookmarkStart w:id="148" w:name="_Toc342913392"/>
      <w:bookmarkStart w:id="149" w:name="_Toc22906"/>
      <w:bookmarkStart w:id="150" w:name="_Toc179714297"/>
      <w:bookmarkStart w:id="151" w:name="_Toc102227318"/>
      <w:bookmarkEnd w:id="144"/>
      <w:bookmarkEnd w:id="145"/>
      <w:bookmarkEnd w:id="146"/>
      <w:bookmarkEnd w:id="147"/>
      <w:r>
        <w:rPr>
          <w:rFonts w:ascii="仿宋" w:eastAsia="仿宋" w:hAnsi="仿宋" w:cs="仿宋" w:hint="eastAsia"/>
          <w:b/>
          <w:bCs/>
          <w:sz w:val="24"/>
          <w:szCs w:val="24"/>
        </w:rPr>
        <w:t>三、竞</w:t>
      </w:r>
      <w:r>
        <w:rPr>
          <w:rFonts w:ascii="仿宋" w:eastAsia="仿宋" w:hAnsi="仿宋" w:cs="仿宋" w:hint="eastAsia"/>
          <w:b/>
          <w:bCs/>
          <w:sz w:val="24"/>
          <w:szCs w:val="24"/>
        </w:rPr>
        <w:t>采要求</w:t>
      </w:r>
      <w:bookmarkEnd w:id="148"/>
      <w:bookmarkEnd w:id="149"/>
      <w:bookmarkEnd w:id="150"/>
      <w:bookmarkEnd w:id="151"/>
    </w:p>
    <w:p w14:paraId="467A573D"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（一）响应文件</w:t>
      </w:r>
    </w:p>
    <w:p w14:paraId="2E2FEDAF"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供应商应当按照竞采采购文件的要求编制响应文件，并对竞采采购文件提出的要求和条件作出实质性响应，同时应编制完整的页码、目录。</w:t>
      </w:r>
    </w:p>
    <w:p w14:paraId="789A63EB"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响应文件组成</w:t>
      </w:r>
    </w:p>
    <w:p w14:paraId="03E1A0B5"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4A927C0"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（二）联合体</w:t>
      </w:r>
    </w:p>
    <w:p w14:paraId="380BF290"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本项目不允许联合体参与磋商。</w:t>
      </w:r>
    </w:p>
    <w:p w14:paraId="4C7AFE34"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（三）竞采有效期：响应文件及有关承诺文件有效期为提交响应文件截止时间起</w:t>
      </w:r>
      <w:r>
        <w:rPr>
          <w:rFonts w:ascii="仿宋" w:eastAsia="仿宋" w:hAnsi="仿宋" w:cs="仿宋" w:hint="eastAsia"/>
          <w:sz w:val="24"/>
          <w:szCs w:val="24"/>
        </w:rPr>
        <w:t>9</w:t>
      </w:r>
      <w:r>
        <w:rPr>
          <w:rFonts w:ascii="仿宋" w:eastAsia="仿宋" w:hAnsi="仿宋" w:cs="仿宋" w:hint="eastAsia"/>
          <w:sz w:val="24"/>
          <w:szCs w:val="24"/>
        </w:rPr>
        <w:t>0</w:t>
      </w:r>
      <w:r>
        <w:rPr>
          <w:rFonts w:ascii="仿宋" w:eastAsia="仿宋" w:hAnsi="仿宋" w:cs="仿宋" w:hint="eastAsia"/>
          <w:sz w:val="24"/>
          <w:szCs w:val="24"/>
        </w:rPr>
        <w:t>天。</w:t>
      </w:r>
    </w:p>
    <w:p w14:paraId="78F842B0"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（四）修正错误</w:t>
      </w:r>
    </w:p>
    <w:p w14:paraId="7CB1899C"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若供应商所递交的响应文件或投标总报价中的价格出现大写金额和小写金额不一致的错误，以大写金额修正为准，单价乘数量与总价不一致的，以单价修正总价。</w:t>
      </w:r>
    </w:p>
    <w:p w14:paraId="50EA2422"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评审小组按上述修正错误的原则及方法修正供应商的报价，修正后的报价对供应商具有约束作用。如果供应商不接受修正后的价格，将失去成为成交供应商的资格。</w:t>
      </w:r>
    </w:p>
    <w:p w14:paraId="52E27695" w14:textId="77777777" w:rsidR="009E67C7" w:rsidRDefault="007C2131">
      <w:pPr>
        <w:spacing w:line="400" w:lineRule="exact"/>
        <w:ind w:firstLineChars="200" w:firstLine="480"/>
        <w:rPr>
          <w:rFonts w:ascii="仿宋" w:eastAsia="仿宋" w:hAnsi="仿宋" w:cs="仿宋"/>
          <w:sz w:val="24"/>
          <w:szCs w:val="24"/>
        </w:rPr>
      </w:pPr>
      <w:bookmarkStart w:id="152" w:name="_Toc25108"/>
      <w:r>
        <w:rPr>
          <w:rFonts w:ascii="仿宋" w:eastAsia="仿宋" w:hAnsi="仿宋" w:cs="仿宋" w:hint="eastAsia"/>
          <w:sz w:val="24"/>
          <w:szCs w:val="24"/>
        </w:rPr>
        <w:t>（五）提交响应文件的签署</w:t>
      </w:r>
    </w:p>
    <w:p w14:paraId="2F4497B7"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响应文件一式四份，其中正本一份，副本二份，电子文档一份（电子文档为</w:t>
      </w:r>
      <w:r>
        <w:rPr>
          <w:rFonts w:ascii="仿宋" w:eastAsia="仿宋" w:hAnsi="仿宋" w:cs="仿宋" w:hint="eastAsia"/>
          <w:sz w:val="24"/>
          <w:szCs w:val="24"/>
        </w:rPr>
        <w:t>PDF</w:t>
      </w:r>
      <w:r>
        <w:rPr>
          <w:rFonts w:ascii="仿宋" w:eastAsia="仿宋" w:hAnsi="仿宋" w:cs="仿宋" w:hint="eastAsia"/>
          <w:sz w:val="24"/>
          <w:szCs w:val="24"/>
        </w:rPr>
        <w:t>扫描件，内容应与纸质文件正本一致，如不一致以纸质文件正本为准。推荐采用</w:t>
      </w:r>
      <w:r>
        <w:rPr>
          <w:rFonts w:ascii="仿宋" w:eastAsia="仿宋" w:hAnsi="仿宋" w:cs="仿宋" w:hint="eastAsia"/>
          <w:sz w:val="24"/>
          <w:szCs w:val="24"/>
        </w:rPr>
        <w:t>U</w:t>
      </w:r>
      <w:r>
        <w:rPr>
          <w:rFonts w:ascii="仿宋" w:eastAsia="仿宋" w:hAnsi="仿宋" w:cs="仿宋" w:hint="eastAsia"/>
          <w:sz w:val="24"/>
          <w:szCs w:val="24"/>
        </w:rPr>
        <w:t>盘为</w:t>
      </w:r>
      <w:r>
        <w:rPr>
          <w:rFonts w:ascii="仿宋" w:eastAsia="仿宋" w:hAnsi="仿宋" w:cs="仿宋" w:hint="eastAsia"/>
          <w:sz w:val="24"/>
          <w:szCs w:val="24"/>
        </w:rPr>
        <w:lastRenderedPageBreak/>
        <w:t>电子文档载体</w:t>
      </w:r>
      <w:r>
        <w:rPr>
          <w:rFonts w:ascii="仿宋" w:eastAsia="仿宋" w:hAnsi="仿宋" w:cs="仿宋" w:hint="eastAsia"/>
          <w:sz w:val="24"/>
          <w:szCs w:val="24"/>
        </w:rPr>
        <w:t>）；副本可为正本的复印件，应与正本一致，如出现不一致情况以正本为准。</w:t>
      </w:r>
    </w:p>
    <w:p w14:paraId="2ED4BA6B"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响应文件按竞争性磋商文件“第七篇响应文件编制要求”要求签署或盖章。</w:t>
      </w:r>
    </w:p>
    <w:p w14:paraId="2E17BC7B"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（六）响应文件的递交</w:t>
      </w:r>
    </w:p>
    <w:p w14:paraId="3DC442E3"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14:paraId="6B468A34"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（七）供应商参与人员</w:t>
      </w:r>
    </w:p>
    <w:p w14:paraId="7D2FD450"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各个供应商应当派</w:t>
      </w:r>
      <w:r>
        <w:rPr>
          <w:rFonts w:ascii="仿宋" w:eastAsia="仿宋" w:hAnsi="仿宋" w:cs="仿宋" w:hint="eastAsia"/>
          <w:sz w:val="24"/>
          <w:szCs w:val="24"/>
        </w:rPr>
        <w:t>1-2</w:t>
      </w:r>
      <w:r>
        <w:rPr>
          <w:rFonts w:ascii="仿宋" w:eastAsia="仿宋" w:hAnsi="仿宋" w:cs="仿宋" w:hint="eastAsia"/>
          <w:sz w:val="24"/>
          <w:szCs w:val="24"/>
        </w:rPr>
        <w:t>名代表参与磋商，至少</w:t>
      </w:r>
      <w:r>
        <w:rPr>
          <w:rFonts w:ascii="仿宋" w:eastAsia="仿宋" w:hAnsi="仿宋" w:cs="仿宋" w:hint="eastAsia"/>
          <w:sz w:val="24"/>
          <w:szCs w:val="24"/>
        </w:rPr>
        <w:t>1</w:t>
      </w:r>
      <w:r>
        <w:rPr>
          <w:rFonts w:ascii="仿宋" w:eastAsia="仿宋" w:hAnsi="仿宋" w:cs="仿宋" w:hint="eastAsia"/>
          <w:sz w:val="24"/>
          <w:szCs w:val="24"/>
        </w:rPr>
        <w:t>人应为法定代表人（或其授权代表）或自然人（供应商为自然人）。</w:t>
      </w:r>
    </w:p>
    <w:p w14:paraId="474A7304" w14:textId="77777777" w:rsidR="009E67C7" w:rsidRDefault="007C2131">
      <w:pPr>
        <w:keepNext/>
        <w:keepLines/>
        <w:spacing w:line="400" w:lineRule="exact"/>
        <w:outlineLvl w:val="2"/>
        <w:rPr>
          <w:rFonts w:ascii="仿宋" w:eastAsia="仿宋" w:hAnsi="仿宋" w:cs="仿宋"/>
          <w:b/>
          <w:bCs/>
          <w:sz w:val="24"/>
          <w:szCs w:val="24"/>
        </w:rPr>
      </w:pPr>
      <w:r>
        <w:rPr>
          <w:rFonts w:ascii="仿宋" w:eastAsia="仿宋" w:hAnsi="仿宋" w:cs="仿宋" w:hint="eastAsia"/>
          <w:b/>
          <w:bCs/>
          <w:sz w:val="24"/>
          <w:szCs w:val="24"/>
        </w:rPr>
        <w:t>四、成交供应商的确认</w:t>
      </w:r>
      <w:bookmarkEnd w:id="152"/>
      <w:r>
        <w:rPr>
          <w:rFonts w:ascii="仿宋" w:eastAsia="仿宋" w:hAnsi="仿宋" w:cs="仿宋" w:hint="eastAsia"/>
          <w:b/>
          <w:bCs/>
          <w:sz w:val="24"/>
          <w:szCs w:val="24"/>
        </w:rPr>
        <w:t>和变更</w:t>
      </w:r>
    </w:p>
    <w:p w14:paraId="6E0D06C3"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（一）采购人应当在评审结束后</w:t>
      </w:r>
      <w:r>
        <w:rPr>
          <w:rFonts w:ascii="仿宋" w:eastAsia="仿宋" w:hAnsi="仿宋" w:cs="仿宋" w:hint="eastAsia"/>
          <w:sz w:val="24"/>
          <w:szCs w:val="24"/>
        </w:rPr>
        <w:t>2</w:t>
      </w:r>
      <w:r>
        <w:rPr>
          <w:rFonts w:ascii="仿宋" w:eastAsia="仿宋" w:hAnsi="仿宋" w:cs="仿宋" w:hint="eastAsia"/>
          <w:sz w:val="24"/>
          <w:szCs w:val="24"/>
        </w:rPr>
        <w:t>个工作日内根据质量和服务均能满足采购文件实质性响应要求且综合评分最高的原则确定成交供应商，也可以由网上竞采小组直接确定成交供应商。采购人逾期未确定成交供应商且不提出异议的，视为确定综合评分最高的供应商为成交供应商。</w:t>
      </w:r>
    </w:p>
    <w:p w14:paraId="79D24200"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（二）成交供应商的变更</w:t>
      </w:r>
    </w:p>
    <w:p w14:paraId="4141B010"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成交供应商拒绝签订政府采购合同的，采购人可以按照评审报告推荐的成交候选人顺序，确定排名下一位的候选人为成</w:t>
      </w:r>
      <w:r>
        <w:rPr>
          <w:rFonts w:ascii="仿宋" w:eastAsia="仿宋" w:hAnsi="仿宋" w:cs="仿宋" w:hint="eastAsia"/>
          <w:sz w:val="24"/>
          <w:szCs w:val="24"/>
        </w:rPr>
        <w:t>交供应商，也可以重新开展政府采购活动。拒绝签订政府采购合同的成交供应商不得参加对该项目重新开展的采购活动。</w:t>
      </w:r>
    </w:p>
    <w:p w14:paraId="55A5464A"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成交供应商无充分理由放弃成交的，采购人将向同级财政部门报告，财政部门将根据相关法律法规的规定进行处理。</w:t>
      </w:r>
    </w:p>
    <w:p w14:paraId="4326A0C2" w14:textId="77777777" w:rsidR="009E67C7" w:rsidRDefault="007C2131">
      <w:pPr>
        <w:keepNext/>
        <w:keepLines/>
        <w:spacing w:line="400" w:lineRule="exact"/>
        <w:outlineLvl w:val="2"/>
        <w:rPr>
          <w:rFonts w:ascii="仿宋" w:eastAsia="仿宋" w:hAnsi="仿宋" w:cs="仿宋"/>
          <w:b/>
          <w:bCs/>
          <w:sz w:val="24"/>
          <w:szCs w:val="24"/>
        </w:rPr>
      </w:pPr>
      <w:bookmarkStart w:id="153" w:name="_Toc28931"/>
      <w:bookmarkStart w:id="154" w:name="_Toc102227321"/>
      <w:bookmarkStart w:id="155" w:name="_Toc342913395"/>
      <w:r>
        <w:rPr>
          <w:rFonts w:ascii="仿宋" w:eastAsia="仿宋" w:hAnsi="仿宋" w:cs="仿宋" w:hint="eastAsia"/>
          <w:b/>
          <w:bCs/>
          <w:sz w:val="24"/>
          <w:szCs w:val="24"/>
        </w:rPr>
        <w:t>五、成交通知</w:t>
      </w:r>
      <w:bookmarkEnd w:id="153"/>
      <w:bookmarkEnd w:id="154"/>
      <w:bookmarkEnd w:id="155"/>
    </w:p>
    <w:p w14:paraId="28BC550C"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（一）成交供应商确定后，采购人将在重庆市经贸中等专业学校官网（</w:t>
      </w:r>
      <w:r>
        <w:rPr>
          <w:rFonts w:ascii="仿宋" w:eastAsia="仿宋" w:hAnsi="仿宋" w:cs="仿宋" w:hint="eastAsia"/>
          <w:sz w:val="24"/>
          <w:szCs w:val="24"/>
        </w:rPr>
        <w:t>https://www.cqjmx.com/</w:t>
      </w:r>
      <w:r>
        <w:rPr>
          <w:rFonts w:ascii="仿宋" w:eastAsia="仿宋" w:hAnsi="仿宋" w:cs="仿宋" w:hint="eastAsia"/>
          <w:sz w:val="24"/>
          <w:szCs w:val="24"/>
        </w:rPr>
        <w:t>）和行采家（</w:t>
      </w:r>
      <w:r>
        <w:rPr>
          <w:rFonts w:ascii="仿宋" w:eastAsia="仿宋" w:hAnsi="仿宋" w:cs="仿宋" w:hint="eastAsia"/>
          <w:sz w:val="24"/>
          <w:szCs w:val="24"/>
        </w:rPr>
        <w:t>https://www.gec123.com/</w:t>
      </w:r>
      <w:r>
        <w:rPr>
          <w:rFonts w:ascii="仿宋" w:eastAsia="仿宋" w:hAnsi="仿宋" w:cs="仿宋" w:hint="eastAsia"/>
          <w:sz w:val="24"/>
          <w:szCs w:val="24"/>
        </w:rPr>
        <w:t>）网站上发布成交结果公告。</w:t>
      </w:r>
    </w:p>
    <w:p w14:paraId="33A41161"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（二）结果公告发出同时，采购人将以书面形式发出《成交通知书》。《成交通知书》一经发出即发生</w:t>
      </w:r>
      <w:r>
        <w:rPr>
          <w:rFonts w:ascii="仿宋" w:eastAsia="仿宋" w:hAnsi="仿宋" w:cs="仿宋" w:hint="eastAsia"/>
          <w:sz w:val="24"/>
          <w:szCs w:val="24"/>
        </w:rPr>
        <w:t>法律效力。</w:t>
      </w:r>
    </w:p>
    <w:p w14:paraId="2733AD64"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6701EBE9" w14:textId="77777777" w:rsidR="009E67C7" w:rsidRDefault="007C2131">
      <w:pPr>
        <w:spacing w:line="400" w:lineRule="exact"/>
        <w:ind w:firstLineChars="200" w:firstLine="480"/>
        <w:rPr>
          <w:rFonts w:ascii="仿宋" w:eastAsia="仿宋" w:hAnsi="仿宋" w:cs="仿宋"/>
        </w:rPr>
      </w:pPr>
      <w:r>
        <w:rPr>
          <w:rFonts w:ascii="仿宋" w:eastAsia="仿宋" w:hAnsi="仿宋" w:cs="仿宋" w:hint="eastAsia"/>
          <w:sz w:val="24"/>
          <w:szCs w:val="24"/>
        </w:rPr>
        <w:t>（四）如有供应商对成交结果提出质疑的，在质疑处理完毕后发出成交通知书。</w:t>
      </w:r>
    </w:p>
    <w:p w14:paraId="61A64045" w14:textId="77777777" w:rsidR="009E67C7" w:rsidRDefault="007C2131">
      <w:pPr>
        <w:keepNext/>
        <w:keepLines/>
        <w:spacing w:line="400" w:lineRule="exact"/>
        <w:outlineLvl w:val="2"/>
        <w:rPr>
          <w:rFonts w:ascii="仿宋" w:eastAsia="仿宋" w:hAnsi="仿宋" w:cs="仿宋"/>
          <w:b/>
          <w:bCs/>
          <w:sz w:val="24"/>
          <w:szCs w:val="24"/>
        </w:rPr>
      </w:pPr>
      <w:bookmarkStart w:id="156" w:name="_Toc9519"/>
      <w:r>
        <w:rPr>
          <w:rFonts w:ascii="仿宋" w:eastAsia="仿宋" w:hAnsi="仿宋" w:cs="仿宋" w:hint="eastAsia"/>
          <w:b/>
          <w:bCs/>
          <w:sz w:val="24"/>
          <w:szCs w:val="24"/>
        </w:rPr>
        <w:t>六、关于质疑</w:t>
      </w:r>
      <w:bookmarkEnd w:id="156"/>
    </w:p>
    <w:p w14:paraId="47B241C8" w14:textId="77777777" w:rsidR="009E67C7" w:rsidRDefault="007C2131">
      <w:pPr>
        <w:spacing w:line="400" w:lineRule="exact"/>
        <w:ind w:firstLineChars="200" w:firstLine="480"/>
        <w:rPr>
          <w:rFonts w:ascii="仿宋" w:eastAsia="仿宋" w:hAnsi="仿宋" w:cs="仿宋"/>
          <w:sz w:val="24"/>
          <w:szCs w:val="24"/>
        </w:rPr>
      </w:pPr>
      <w:bookmarkStart w:id="157" w:name="_Toc6608"/>
      <w:bookmarkStart w:id="158" w:name="_Toc12920"/>
      <w:bookmarkStart w:id="159" w:name="_Toc30222"/>
      <w:bookmarkStart w:id="160" w:name="_Toc9495"/>
      <w:bookmarkStart w:id="161" w:name="_Toc23117"/>
      <w:bookmarkStart w:id="162" w:name="_Toc31600"/>
      <w:r>
        <w:rPr>
          <w:rFonts w:ascii="仿宋" w:eastAsia="仿宋" w:hAnsi="仿宋" w:cs="仿宋" w:hint="eastAsia"/>
          <w:sz w:val="24"/>
          <w:szCs w:val="24"/>
        </w:rPr>
        <w:t>（一）质疑</w:t>
      </w:r>
      <w:bookmarkEnd w:id="157"/>
      <w:bookmarkEnd w:id="158"/>
      <w:bookmarkEnd w:id="159"/>
      <w:bookmarkEnd w:id="160"/>
      <w:bookmarkEnd w:id="161"/>
      <w:bookmarkEnd w:id="162"/>
    </w:p>
    <w:p w14:paraId="1E0E0873" w14:textId="77777777" w:rsidR="009E67C7" w:rsidRDefault="007C2131">
      <w:pPr>
        <w:spacing w:line="400" w:lineRule="exact"/>
        <w:ind w:firstLineChars="200" w:firstLine="480"/>
        <w:rPr>
          <w:rFonts w:ascii="仿宋" w:eastAsia="仿宋" w:hAnsi="仿宋" w:cs="仿宋"/>
          <w:sz w:val="24"/>
          <w:szCs w:val="24"/>
        </w:rPr>
      </w:pPr>
      <w:bookmarkStart w:id="163" w:name="_Toc6034"/>
      <w:bookmarkStart w:id="164" w:name="_Toc30595"/>
      <w:bookmarkStart w:id="165" w:name="_Toc24271"/>
      <w:bookmarkStart w:id="166" w:name="_Toc3679"/>
      <w:bookmarkStart w:id="167" w:name="_Toc14406"/>
      <w:bookmarkStart w:id="168" w:name="_Toc3353"/>
      <w:r>
        <w:rPr>
          <w:rFonts w:ascii="仿宋" w:eastAsia="仿宋" w:hAnsi="仿宋" w:cs="仿宋" w:hint="eastAsia"/>
          <w:sz w:val="24"/>
          <w:szCs w:val="24"/>
        </w:rPr>
        <w:t>供应商认为采购文件、采购过程和成交结果使自己的权益收到伤害的，可向采购人以书面形式提出质疑。</w:t>
      </w:r>
      <w:bookmarkEnd w:id="163"/>
      <w:bookmarkEnd w:id="164"/>
      <w:bookmarkEnd w:id="165"/>
      <w:bookmarkEnd w:id="166"/>
      <w:bookmarkEnd w:id="167"/>
      <w:bookmarkEnd w:id="168"/>
    </w:p>
    <w:p w14:paraId="4A9247D5" w14:textId="77777777" w:rsidR="009E67C7" w:rsidRDefault="007C2131">
      <w:pPr>
        <w:spacing w:line="400" w:lineRule="exact"/>
        <w:ind w:firstLineChars="200" w:firstLine="480"/>
        <w:rPr>
          <w:rFonts w:ascii="仿宋" w:eastAsia="仿宋" w:hAnsi="仿宋" w:cs="仿宋"/>
          <w:sz w:val="24"/>
          <w:szCs w:val="24"/>
        </w:rPr>
      </w:pPr>
      <w:bookmarkStart w:id="169" w:name="_Toc13899"/>
      <w:bookmarkStart w:id="170" w:name="_Toc18661"/>
      <w:bookmarkStart w:id="171" w:name="_Toc17352"/>
      <w:bookmarkStart w:id="172" w:name="_Toc6676"/>
      <w:bookmarkStart w:id="173" w:name="_Toc5499"/>
      <w:bookmarkStart w:id="174" w:name="_Toc20770"/>
      <w:r>
        <w:rPr>
          <w:rFonts w:ascii="仿宋" w:eastAsia="仿宋" w:hAnsi="仿宋" w:cs="仿宋" w:hint="eastAsia"/>
          <w:sz w:val="24"/>
          <w:szCs w:val="24"/>
        </w:rPr>
        <w:t>提出质疑的应当是参与所质疑项目采购活动的供应商。</w:t>
      </w:r>
      <w:bookmarkEnd w:id="169"/>
      <w:bookmarkEnd w:id="170"/>
      <w:bookmarkEnd w:id="171"/>
      <w:bookmarkEnd w:id="172"/>
      <w:bookmarkEnd w:id="173"/>
      <w:bookmarkEnd w:id="174"/>
      <w:r>
        <w:rPr>
          <w:rFonts w:ascii="仿宋" w:eastAsia="仿宋" w:hAnsi="仿宋" w:cs="仿宋" w:hint="eastAsia"/>
          <w:sz w:val="24"/>
          <w:szCs w:val="24"/>
        </w:rPr>
        <w:t xml:space="preserve"> </w:t>
      </w:r>
    </w:p>
    <w:p w14:paraId="48C455F0"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（二）质疑内容、时限</w:t>
      </w:r>
    </w:p>
    <w:p w14:paraId="1ABFA7E7"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1.</w:t>
      </w:r>
      <w:r>
        <w:rPr>
          <w:rFonts w:ascii="仿宋" w:eastAsia="仿宋" w:hAnsi="仿宋" w:cs="仿宋" w:hint="eastAsia"/>
          <w:sz w:val="24"/>
          <w:szCs w:val="24"/>
        </w:rPr>
        <w:t>供应商对成交结果有异议的，应当在结果公告期限届满之日起七个工作日内以书面形式向采购人提出质疑，并附相关证明材料。</w:t>
      </w:r>
    </w:p>
    <w:p w14:paraId="65B619C6"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供应商对竞采采购文件中供应商特定资格条件、技术质量和商务要求、评审标准及评审细则有异议的，应主要向采购人提出质疑，其他问题可向采购人提出质疑。</w:t>
      </w:r>
    </w:p>
    <w:p w14:paraId="161D53AD"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（三）质疑答复</w:t>
      </w:r>
    </w:p>
    <w:p w14:paraId="4129EA99"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rPr>
        <w:t>采购人在收到供应商书面质疑后七个工作日内，对质疑内容作出答复</w:t>
      </w:r>
      <w:r>
        <w:rPr>
          <w:rFonts w:ascii="仿宋" w:eastAsia="仿宋" w:hAnsi="仿宋" w:cs="仿宋" w:hint="eastAsia"/>
          <w:sz w:val="24"/>
          <w:szCs w:val="24"/>
        </w:rPr>
        <w:t>。</w:t>
      </w:r>
    </w:p>
    <w:p w14:paraId="1C29CFDD"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（四）其他</w:t>
      </w:r>
    </w:p>
    <w:p w14:paraId="25EF1E5F"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供应商应按照《政府采购质疑和投诉办法》（财政部令第</w:t>
      </w:r>
      <w:r>
        <w:rPr>
          <w:rFonts w:ascii="仿宋" w:eastAsia="仿宋" w:hAnsi="仿宋" w:cs="仿宋" w:hint="eastAsia"/>
          <w:sz w:val="24"/>
          <w:szCs w:val="24"/>
        </w:rPr>
        <w:t>94</w:t>
      </w:r>
      <w:r>
        <w:rPr>
          <w:rFonts w:ascii="仿宋" w:eastAsia="仿宋" w:hAnsi="仿宋" w:cs="仿宋" w:hint="eastAsia"/>
          <w:sz w:val="24"/>
          <w:szCs w:val="24"/>
        </w:rPr>
        <w:t>号）及相关法律法规要求，在法定质疑期内一次性提出针对同一采购程序环节的质疑。</w:t>
      </w:r>
    </w:p>
    <w:p w14:paraId="7936981A"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质疑函范本可在</w:t>
      </w:r>
      <w:r>
        <w:rPr>
          <w:rFonts w:ascii="仿宋" w:eastAsia="仿宋" w:hAnsi="仿宋" w:cs="仿宋" w:hint="eastAsia"/>
          <w:sz w:val="24"/>
          <w:szCs w:val="24"/>
        </w:rPr>
        <w:t>财政部门户网站和中国政府采购网下载。</w:t>
      </w:r>
    </w:p>
    <w:p w14:paraId="4461A196" w14:textId="77777777" w:rsidR="009E67C7" w:rsidRDefault="007C2131">
      <w:pPr>
        <w:keepNext/>
        <w:keepLines/>
        <w:spacing w:line="400" w:lineRule="exact"/>
        <w:outlineLvl w:val="2"/>
        <w:rPr>
          <w:rFonts w:ascii="仿宋" w:eastAsia="仿宋" w:hAnsi="仿宋" w:cs="仿宋"/>
          <w:b/>
          <w:bCs/>
          <w:sz w:val="24"/>
          <w:szCs w:val="24"/>
        </w:rPr>
      </w:pPr>
      <w:bookmarkStart w:id="175" w:name="_Toc5168"/>
      <w:r>
        <w:rPr>
          <w:rFonts w:ascii="仿宋" w:eastAsia="仿宋" w:hAnsi="仿宋" w:cs="仿宋" w:hint="eastAsia"/>
          <w:b/>
          <w:bCs/>
          <w:sz w:val="24"/>
          <w:szCs w:val="24"/>
        </w:rPr>
        <w:t>七、</w:t>
      </w:r>
      <w:bookmarkStart w:id="176" w:name="_Toc102227322"/>
      <w:bookmarkStart w:id="177" w:name="_Toc22863"/>
      <w:bookmarkStart w:id="178" w:name="_Toc342913396"/>
      <w:bookmarkEnd w:id="175"/>
      <w:r>
        <w:rPr>
          <w:rFonts w:ascii="仿宋" w:eastAsia="仿宋" w:hAnsi="仿宋" w:cs="仿宋" w:hint="eastAsia"/>
          <w:b/>
          <w:bCs/>
          <w:sz w:val="24"/>
          <w:szCs w:val="24"/>
        </w:rPr>
        <w:t>签订</w:t>
      </w:r>
      <w:bookmarkEnd w:id="176"/>
      <w:r>
        <w:rPr>
          <w:rFonts w:ascii="仿宋" w:eastAsia="仿宋" w:hAnsi="仿宋" w:cs="仿宋" w:hint="eastAsia"/>
          <w:b/>
          <w:bCs/>
          <w:sz w:val="24"/>
          <w:szCs w:val="24"/>
        </w:rPr>
        <w:t>合同</w:t>
      </w:r>
      <w:bookmarkEnd w:id="177"/>
      <w:bookmarkEnd w:id="178"/>
    </w:p>
    <w:p w14:paraId="4B9FCD4A"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（一）采购人应当自成交通知书发出之日起</w:t>
      </w:r>
      <w:r>
        <w:rPr>
          <w:rFonts w:ascii="仿宋" w:eastAsia="仿宋" w:hAnsi="仿宋" w:cs="仿宋" w:hint="eastAsia"/>
          <w:sz w:val="24"/>
          <w:szCs w:val="24"/>
        </w:rPr>
        <w:t>5</w:t>
      </w:r>
      <w:r>
        <w:rPr>
          <w:rFonts w:ascii="仿宋" w:eastAsia="仿宋" w:hAnsi="仿宋" w:cs="仿宋" w:hint="eastAsia"/>
          <w:sz w:val="24"/>
          <w:szCs w:val="24"/>
        </w:rPr>
        <w:t>个工作日内，按照竞采采购文件和成交供应商响应文件的约定，与成交供应商签订书面合同。所签订的合同不得对竞采采购文件和供应商的响应文件作实质性修改。</w:t>
      </w:r>
    </w:p>
    <w:p w14:paraId="0A2E9CEE"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（二）竞采采购文件、供应商的响应文件及澄清文件等，均为签订政府采购合同的依据。</w:t>
      </w:r>
    </w:p>
    <w:p w14:paraId="0FA672AC"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14:paraId="7B0208E2"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（四）合同原则上应按照《重庆市政府采购合同》签订，相关单位要求适用合同通用格式版本的，应按其要求另行签订其他合同。</w:t>
      </w:r>
    </w:p>
    <w:p w14:paraId="0167E719" w14:textId="77777777" w:rsidR="009E67C7" w:rsidRDefault="007C2131">
      <w:pPr>
        <w:keepNext/>
        <w:keepLines/>
        <w:spacing w:line="400" w:lineRule="exact"/>
        <w:outlineLvl w:val="2"/>
        <w:rPr>
          <w:rFonts w:ascii="仿宋" w:eastAsia="仿宋" w:hAnsi="仿宋" w:cs="仿宋"/>
          <w:b/>
          <w:bCs/>
          <w:sz w:val="24"/>
          <w:szCs w:val="24"/>
        </w:rPr>
      </w:pPr>
      <w:r>
        <w:rPr>
          <w:rFonts w:ascii="仿宋" w:eastAsia="仿宋" w:hAnsi="仿宋" w:cs="仿宋" w:hint="eastAsia"/>
          <w:b/>
          <w:bCs/>
          <w:sz w:val="24"/>
          <w:szCs w:val="24"/>
        </w:rPr>
        <w:t>八、项目验收</w:t>
      </w:r>
    </w:p>
    <w:p w14:paraId="563BA4E7"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合同执行完毕，采购人原则上应在</w:t>
      </w:r>
      <w:r>
        <w:rPr>
          <w:rFonts w:ascii="仿宋" w:eastAsia="仿宋" w:hAnsi="仿宋" w:cs="仿宋" w:hint="eastAsia"/>
          <w:sz w:val="24"/>
          <w:szCs w:val="24"/>
        </w:rPr>
        <w:t>7</w:t>
      </w:r>
      <w:r>
        <w:rPr>
          <w:rFonts w:ascii="仿宋" w:eastAsia="仿宋" w:hAnsi="仿宋" w:cs="仿宋" w:hint="eastAsia"/>
          <w:sz w:val="24"/>
          <w:szCs w:val="24"/>
        </w:rPr>
        <w:t>个工作日内组织履约情况验收，不得无故拖延或附加额外条件。</w:t>
      </w:r>
    </w:p>
    <w:p w14:paraId="15DB697D" w14:textId="77777777" w:rsidR="009E67C7" w:rsidRDefault="007C2131">
      <w:pPr>
        <w:spacing w:line="500" w:lineRule="exact"/>
        <w:jc w:val="center"/>
        <w:rPr>
          <w:rStyle w:val="10"/>
        </w:rPr>
      </w:pPr>
      <w:r>
        <w:rPr>
          <w:rFonts w:ascii="仿宋" w:eastAsia="仿宋" w:hAnsi="仿宋" w:cs="仿宋" w:hint="eastAsia"/>
          <w:sz w:val="36"/>
          <w:szCs w:val="30"/>
        </w:rPr>
        <w:br w:type="page"/>
      </w:r>
      <w:bookmarkStart w:id="179" w:name="_Toc14438"/>
      <w:bookmarkStart w:id="180" w:name="_Toc1554"/>
      <w:bookmarkStart w:id="181" w:name="_Toc29815"/>
      <w:r>
        <w:rPr>
          <w:rStyle w:val="10"/>
          <w:rFonts w:hint="eastAsia"/>
        </w:rPr>
        <w:lastRenderedPageBreak/>
        <w:t>第六篇</w:t>
      </w:r>
      <w:r>
        <w:rPr>
          <w:rStyle w:val="10"/>
          <w:rFonts w:hint="eastAsia"/>
        </w:rPr>
        <w:t xml:space="preserve">  </w:t>
      </w:r>
      <w:bookmarkStart w:id="182" w:name="_Toc19618"/>
      <w:bookmarkEnd w:id="138"/>
      <w:bookmarkEnd w:id="139"/>
      <w:bookmarkEnd w:id="179"/>
      <w:bookmarkEnd w:id="180"/>
      <w:r>
        <w:rPr>
          <w:rStyle w:val="10"/>
          <w:rFonts w:hint="eastAsia"/>
        </w:rPr>
        <w:t>合同条款</w:t>
      </w:r>
      <w:bookmarkEnd w:id="182"/>
    </w:p>
    <w:p w14:paraId="4D8CE1D2" w14:textId="77777777" w:rsidR="009E67C7" w:rsidRDefault="007C2131">
      <w:pPr>
        <w:spacing w:line="400" w:lineRule="exact"/>
        <w:ind w:firstLineChars="150" w:firstLine="360"/>
        <w:rPr>
          <w:rFonts w:ascii="仿宋" w:eastAsia="仿宋" w:hAnsi="仿宋" w:cs="仿宋"/>
          <w:sz w:val="24"/>
          <w:szCs w:val="24"/>
        </w:rPr>
      </w:pPr>
      <w:bookmarkStart w:id="183" w:name="_Toc15523"/>
      <w:bookmarkStart w:id="184" w:name="_Toc32439"/>
      <w:bookmarkEnd w:id="181"/>
      <w:r>
        <w:rPr>
          <w:rFonts w:ascii="仿宋" w:eastAsia="仿宋" w:hAnsi="仿宋" w:cs="仿宋" w:hint="eastAsia"/>
          <w:sz w:val="24"/>
          <w:szCs w:val="24"/>
        </w:rPr>
        <w:t>1</w:t>
      </w:r>
      <w:r>
        <w:rPr>
          <w:rFonts w:ascii="仿宋" w:eastAsia="仿宋" w:hAnsi="仿宋" w:cs="仿宋" w:hint="eastAsia"/>
          <w:sz w:val="24"/>
          <w:szCs w:val="24"/>
        </w:rPr>
        <w:t>、定义</w:t>
      </w:r>
      <w:bookmarkEnd w:id="183"/>
      <w:bookmarkEnd w:id="184"/>
    </w:p>
    <w:p w14:paraId="66A9B113" w14:textId="77777777" w:rsidR="009E67C7" w:rsidRDefault="007C2131">
      <w:pPr>
        <w:spacing w:line="400" w:lineRule="exact"/>
        <w:ind w:firstLineChars="150" w:firstLine="360"/>
        <w:rPr>
          <w:rFonts w:ascii="仿宋" w:eastAsia="仿宋" w:hAnsi="仿宋" w:cs="仿宋"/>
          <w:sz w:val="24"/>
          <w:szCs w:val="24"/>
        </w:rPr>
      </w:pPr>
      <w:bookmarkStart w:id="185" w:name="_Toc18257"/>
      <w:bookmarkStart w:id="186" w:name="_Toc16234"/>
      <w:r>
        <w:rPr>
          <w:rFonts w:ascii="仿宋" w:eastAsia="仿宋" w:hAnsi="仿宋" w:cs="仿宋" w:hint="eastAsia"/>
          <w:sz w:val="24"/>
          <w:szCs w:val="24"/>
        </w:rPr>
        <w:t>1.1</w:t>
      </w:r>
      <w:r>
        <w:rPr>
          <w:rFonts w:ascii="仿宋" w:eastAsia="仿宋" w:hAnsi="仿宋" w:cs="仿宋" w:hint="eastAsia"/>
          <w:sz w:val="24"/>
          <w:szCs w:val="24"/>
        </w:rPr>
        <w:t>甲方（需方）即采购人，是指通过竞争性比选采购，接受合同货物及服务的各级国家机关、事业单位和团体组织。</w:t>
      </w:r>
      <w:bookmarkEnd w:id="185"/>
      <w:bookmarkEnd w:id="186"/>
    </w:p>
    <w:p w14:paraId="0B374381" w14:textId="77777777" w:rsidR="009E67C7" w:rsidRDefault="007C2131">
      <w:pPr>
        <w:spacing w:line="400" w:lineRule="exact"/>
        <w:ind w:firstLineChars="150" w:firstLine="360"/>
        <w:rPr>
          <w:rFonts w:ascii="仿宋" w:eastAsia="仿宋" w:hAnsi="仿宋" w:cs="仿宋"/>
          <w:sz w:val="24"/>
          <w:szCs w:val="24"/>
        </w:rPr>
      </w:pPr>
      <w:bookmarkStart w:id="187" w:name="_Toc25234"/>
      <w:bookmarkStart w:id="188" w:name="_Toc704"/>
      <w:r>
        <w:rPr>
          <w:rFonts w:ascii="仿宋" w:eastAsia="仿宋" w:hAnsi="仿宋" w:cs="仿宋" w:hint="eastAsia"/>
          <w:sz w:val="24"/>
          <w:szCs w:val="24"/>
        </w:rPr>
        <w:t>1.2</w:t>
      </w:r>
      <w:r>
        <w:rPr>
          <w:rFonts w:ascii="仿宋" w:eastAsia="仿宋" w:hAnsi="仿宋" w:cs="仿宋" w:hint="eastAsia"/>
          <w:sz w:val="24"/>
          <w:szCs w:val="24"/>
        </w:rPr>
        <w:t>乙方（供方）即成交供应商，是指成交后提供合同货物和服务的自然人、法人及其他组织。</w:t>
      </w:r>
      <w:bookmarkEnd w:id="187"/>
      <w:bookmarkEnd w:id="188"/>
    </w:p>
    <w:p w14:paraId="6DAD0D7C" w14:textId="77777777" w:rsidR="009E67C7" w:rsidRDefault="007C2131">
      <w:pPr>
        <w:spacing w:line="400" w:lineRule="exact"/>
        <w:ind w:firstLineChars="150" w:firstLine="360"/>
        <w:rPr>
          <w:rFonts w:ascii="仿宋" w:eastAsia="仿宋" w:hAnsi="仿宋" w:cs="仿宋"/>
          <w:sz w:val="24"/>
          <w:szCs w:val="24"/>
        </w:rPr>
      </w:pPr>
      <w:bookmarkStart w:id="189" w:name="_Toc10923"/>
      <w:bookmarkStart w:id="190" w:name="_Toc22990"/>
      <w:r>
        <w:rPr>
          <w:rFonts w:ascii="仿宋" w:eastAsia="仿宋" w:hAnsi="仿宋" w:cs="仿宋" w:hint="eastAsia"/>
          <w:sz w:val="24"/>
          <w:szCs w:val="24"/>
        </w:rPr>
        <w:t>1.3</w:t>
      </w:r>
      <w:r>
        <w:rPr>
          <w:rFonts w:ascii="仿宋" w:eastAsia="仿宋" w:hAnsi="仿宋" w:cs="仿宋" w:hint="eastAsia"/>
          <w:sz w:val="24"/>
          <w:szCs w:val="24"/>
        </w:rPr>
        <w:t>合同是指由甲乙双方按照竞争性比选文件和响应文件的实质性内容，通过协商一致达成的书面协议。</w:t>
      </w:r>
      <w:bookmarkEnd w:id="189"/>
      <w:bookmarkEnd w:id="190"/>
    </w:p>
    <w:p w14:paraId="566AFFEF" w14:textId="77777777" w:rsidR="009E67C7" w:rsidRDefault="007C2131">
      <w:pPr>
        <w:spacing w:line="400" w:lineRule="exact"/>
        <w:ind w:firstLineChars="150" w:firstLine="360"/>
        <w:rPr>
          <w:rFonts w:ascii="仿宋" w:eastAsia="仿宋" w:hAnsi="仿宋" w:cs="仿宋"/>
          <w:sz w:val="24"/>
          <w:szCs w:val="24"/>
        </w:rPr>
      </w:pPr>
      <w:bookmarkStart w:id="191" w:name="_Toc26736"/>
      <w:bookmarkStart w:id="192" w:name="_Toc5750"/>
      <w:r>
        <w:rPr>
          <w:rFonts w:ascii="仿宋" w:eastAsia="仿宋" w:hAnsi="仿宋" w:cs="仿宋" w:hint="eastAsia"/>
          <w:sz w:val="24"/>
          <w:szCs w:val="24"/>
        </w:rPr>
        <w:t>1.4</w:t>
      </w:r>
      <w:r>
        <w:rPr>
          <w:rFonts w:ascii="仿宋" w:eastAsia="仿宋" w:hAnsi="仿宋" w:cs="仿宋" w:hint="eastAsia"/>
          <w:sz w:val="24"/>
          <w:szCs w:val="24"/>
        </w:rPr>
        <w:t>合同价格指以成交价格为依据，在供方全面履行合同义务后，需方（或财政部门）应支付给供方的金额。</w:t>
      </w:r>
      <w:bookmarkEnd w:id="191"/>
      <w:bookmarkEnd w:id="192"/>
    </w:p>
    <w:p w14:paraId="4AD60CB5" w14:textId="77777777" w:rsidR="009E67C7" w:rsidRDefault="007C2131">
      <w:pPr>
        <w:spacing w:line="400" w:lineRule="exact"/>
        <w:ind w:firstLineChars="150" w:firstLine="360"/>
        <w:rPr>
          <w:rFonts w:ascii="仿宋" w:eastAsia="仿宋" w:hAnsi="仿宋" w:cs="仿宋"/>
          <w:sz w:val="24"/>
          <w:szCs w:val="24"/>
        </w:rPr>
      </w:pPr>
      <w:bookmarkStart w:id="193" w:name="_Toc4578"/>
      <w:bookmarkStart w:id="194" w:name="_Toc23604"/>
      <w:r>
        <w:rPr>
          <w:rFonts w:ascii="仿宋" w:eastAsia="仿宋" w:hAnsi="仿宋" w:cs="仿宋" w:hint="eastAsia"/>
          <w:sz w:val="24"/>
          <w:szCs w:val="24"/>
        </w:rPr>
        <w:t>1.5</w:t>
      </w:r>
      <w:r>
        <w:rPr>
          <w:rFonts w:ascii="仿宋" w:eastAsia="仿宋" w:hAnsi="仿宋" w:cs="仿宋" w:hint="eastAsia"/>
          <w:sz w:val="24"/>
          <w:szCs w:val="24"/>
        </w:rPr>
        <w:t>技术资料是指合同项目服务及其相关的设计、制造、监造、检验、验收等文件（包括图纸、各种文字说明、标准）。</w:t>
      </w:r>
      <w:bookmarkEnd w:id="193"/>
      <w:bookmarkEnd w:id="194"/>
    </w:p>
    <w:p w14:paraId="121742E7" w14:textId="77777777" w:rsidR="009E67C7" w:rsidRDefault="007C2131">
      <w:pPr>
        <w:spacing w:line="400" w:lineRule="exact"/>
        <w:ind w:firstLineChars="150" w:firstLine="360"/>
        <w:rPr>
          <w:rFonts w:ascii="仿宋" w:eastAsia="仿宋" w:hAnsi="仿宋" w:cs="仿宋"/>
          <w:sz w:val="24"/>
          <w:szCs w:val="24"/>
        </w:rPr>
      </w:pPr>
      <w:bookmarkStart w:id="195" w:name="_Toc26343"/>
      <w:bookmarkStart w:id="196" w:name="_Toc27612"/>
      <w:r>
        <w:rPr>
          <w:rFonts w:ascii="仿宋" w:eastAsia="仿宋" w:hAnsi="仿宋" w:cs="仿宋" w:hint="eastAsia"/>
          <w:sz w:val="24"/>
          <w:szCs w:val="24"/>
        </w:rPr>
        <w:t>2</w:t>
      </w:r>
      <w:r>
        <w:rPr>
          <w:rFonts w:ascii="仿宋" w:eastAsia="仿宋" w:hAnsi="仿宋" w:cs="仿宋" w:hint="eastAsia"/>
          <w:sz w:val="24"/>
          <w:szCs w:val="24"/>
        </w:rPr>
        <w:t>、服务内</w:t>
      </w:r>
      <w:r>
        <w:rPr>
          <w:rFonts w:ascii="仿宋" w:eastAsia="仿宋" w:hAnsi="仿宋" w:cs="仿宋" w:hint="eastAsia"/>
          <w:sz w:val="24"/>
          <w:szCs w:val="24"/>
        </w:rPr>
        <w:t>容（合同内容）</w:t>
      </w:r>
      <w:bookmarkEnd w:id="195"/>
      <w:bookmarkEnd w:id="196"/>
    </w:p>
    <w:p w14:paraId="09E4E445" w14:textId="77777777" w:rsidR="009E67C7" w:rsidRDefault="007C2131">
      <w:pPr>
        <w:spacing w:line="400" w:lineRule="exact"/>
        <w:ind w:firstLineChars="150" w:firstLine="360"/>
        <w:rPr>
          <w:rFonts w:ascii="仿宋" w:eastAsia="仿宋" w:hAnsi="仿宋" w:cs="仿宋"/>
          <w:sz w:val="24"/>
          <w:szCs w:val="24"/>
        </w:rPr>
      </w:pPr>
      <w:bookmarkStart w:id="197" w:name="_Toc24124"/>
      <w:bookmarkStart w:id="198" w:name="_Toc18159"/>
      <w:r>
        <w:rPr>
          <w:rFonts w:ascii="仿宋" w:eastAsia="仿宋" w:hAnsi="仿宋" w:cs="仿宋" w:hint="eastAsia"/>
          <w:sz w:val="24"/>
          <w:szCs w:val="24"/>
        </w:rPr>
        <w:t>合同包括以下内容：项目服务名称、相关要求、数量（单位）等内容。</w:t>
      </w:r>
      <w:bookmarkEnd w:id="197"/>
      <w:bookmarkEnd w:id="198"/>
    </w:p>
    <w:p w14:paraId="7366B121" w14:textId="77777777" w:rsidR="009E67C7" w:rsidRDefault="007C2131">
      <w:pPr>
        <w:spacing w:line="400" w:lineRule="exact"/>
        <w:ind w:firstLineChars="150" w:firstLine="360"/>
        <w:rPr>
          <w:rFonts w:ascii="仿宋" w:eastAsia="仿宋" w:hAnsi="仿宋" w:cs="仿宋"/>
          <w:sz w:val="24"/>
          <w:szCs w:val="24"/>
        </w:rPr>
      </w:pPr>
      <w:bookmarkStart w:id="199" w:name="_Toc10947"/>
      <w:bookmarkStart w:id="200" w:name="_Toc15493"/>
      <w:r>
        <w:rPr>
          <w:rFonts w:ascii="仿宋" w:eastAsia="仿宋" w:hAnsi="仿宋" w:cs="仿宋" w:hint="eastAsia"/>
          <w:sz w:val="24"/>
          <w:szCs w:val="24"/>
        </w:rPr>
        <w:t>3</w:t>
      </w:r>
      <w:r>
        <w:rPr>
          <w:rFonts w:ascii="仿宋" w:eastAsia="仿宋" w:hAnsi="仿宋" w:cs="仿宋" w:hint="eastAsia"/>
          <w:sz w:val="24"/>
          <w:szCs w:val="24"/>
        </w:rPr>
        <w:t>、合同价格</w:t>
      </w:r>
      <w:bookmarkEnd w:id="199"/>
      <w:bookmarkEnd w:id="200"/>
    </w:p>
    <w:p w14:paraId="01E7B3A1" w14:textId="77777777" w:rsidR="009E67C7" w:rsidRDefault="007C2131">
      <w:pPr>
        <w:spacing w:line="400" w:lineRule="exact"/>
        <w:ind w:firstLineChars="150" w:firstLine="360"/>
        <w:rPr>
          <w:rFonts w:ascii="仿宋" w:eastAsia="仿宋" w:hAnsi="仿宋" w:cs="仿宋"/>
          <w:sz w:val="24"/>
          <w:szCs w:val="24"/>
        </w:rPr>
      </w:pPr>
      <w:bookmarkStart w:id="201" w:name="_Toc29982"/>
      <w:bookmarkStart w:id="202" w:name="_Toc20465"/>
      <w:r>
        <w:rPr>
          <w:rFonts w:ascii="仿宋" w:eastAsia="仿宋" w:hAnsi="仿宋" w:cs="仿宋" w:hint="eastAsia"/>
          <w:sz w:val="24"/>
          <w:szCs w:val="24"/>
        </w:rPr>
        <w:t>3.1</w:t>
      </w:r>
      <w:r>
        <w:rPr>
          <w:rFonts w:ascii="仿宋" w:eastAsia="仿宋" w:hAnsi="仿宋" w:cs="仿宋" w:hint="eastAsia"/>
          <w:sz w:val="24"/>
          <w:szCs w:val="24"/>
        </w:rPr>
        <w:t>合同价格即合同总价。</w:t>
      </w:r>
      <w:bookmarkEnd w:id="201"/>
      <w:bookmarkEnd w:id="202"/>
    </w:p>
    <w:p w14:paraId="1FA05B10" w14:textId="77777777" w:rsidR="009E67C7" w:rsidRDefault="007C2131">
      <w:pPr>
        <w:spacing w:line="400" w:lineRule="exact"/>
        <w:ind w:firstLineChars="150" w:firstLine="360"/>
        <w:rPr>
          <w:rFonts w:ascii="仿宋" w:eastAsia="仿宋" w:hAnsi="仿宋" w:cs="仿宋"/>
          <w:sz w:val="24"/>
          <w:szCs w:val="24"/>
        </w:rPr>
      </w:pPr>
      <w:bookmarkStart w:id="203" w:name="_Toc6423"/>
      <w:bookmarkStart w:id="204" w:name="_Toc13796"/>
      <w:r>
        <w:rPr>
          <w:rFonts w:ascii="仿宋" w:eastAsia="仿宋" w:hAnsi="仿宋" w:cs="仿宋" w:hint="eastAsia"/>
          <w:sz w:val="24"/>
          <w:szCs w:val="24"/>
        </w:rPr>
        <w:t>3.2</w:t>
      </w:r>
      <w:r>
        <w:rPr>
          <w:rFonts w:ascii="仿宋" w:eastAsia="仿宋" w:hAnsi="仿宋" w:cs="仿宋" w:hint="eastAsia"/>
          <w:sz w:val="24"/>
          <w:szCs w:val="24"/>
        </w:rPr>
        <w:t>合同价格包括合同货物、技术资料、合同货物的税费、运杂费、保险费、包装费、装卸费及与货物有关的供方应纳的税费，所有税费由乙方负担。</w:t>
      </w:r>
      <w:bookmarkEnd w:id="203"/>
      <w:bookmarkEnd w:id="204"/>
    </w:p>
    <w:p w14:paraId="0A4A2036" w14:textId="77777777" w:rsidR="009E67C7" w:rsidRDefault="007C2131">
      <w:pPr>
        <w:spacing w:line="400" w:lineRule="exact"/>
        <w:ind w:firstLineChars="150" w:firstLine="360"/>
        <w:rPr>
          <w:rFonts w:ascii="仿宋" w:eastAsia="仿宋" w:hAnsi="仿宋" w:cs="仿宋"/>
          <w:sz w:val="24"/>
          <w:szCs w:val="24"/>
        </w:rPr>
      </w:pPr>
      <w:bookmarkStart w:id="205" w:name="_Toc21382"/>
      <w:bookmarkStart w:id="206" w:name="_Toc17675"/>
      <w:r>
        <w:rPr>
          <w:rFonts w:ascii="仿宋" w:eastAsia="仿宋" w:hAnsi="仿宋" w:cs="仿宋" w:hint="eastAsia"/>
          <w:sz w:val="24"/>
          <w:szCs w:val="24"/>
        </w:rPr>
        <w:t>4</w:t>
      </w:r>
      <w:r>
        <w:rPr>
          <w:rFonts w:ascii="仿宋" w:eastAsia="仿宋" w:hAnsi="仿宋" w:cs="仿宋" w:hint="eastAsia"/>
          <w:sz w:val="24"/>
          <w:szCs w:val="24"/>
        </w:rPr>
        <w:t>、转包或分包</w:t>
      </w:r>
      <w:bookmarkEnd w:id="205"/>
      <w:bookmarkEnd w:id="206"/>
    </w:p>
    <w:p w14:paraId="0799359D" w14:textId="77777777" w:rsidR="009E67C7" w:rsidRDefault="007C2131">
      <w:pPr>
        <w:spacing w:line="400" w:lineRule="exact"/>
        <w:ind w:firstLineChars="150" w:firstLine="360"/>
        <w:rPr>
          <w:rFonts w:ascii="仿宋" w:eastAsia="仿宋" w:hAnsi="仿宋" w:cs="仿宋"/>
          <w:sz w:val="24"/>
          <w:szCs w:val="24"/>
        </w:rPr>
      </w:pPr>
      <w:bookmarkStart w:id="207" w:name="_Toc25283"/>
      <w:bookmarkStart w:id="208" w:name="_Toc12190"/>
      <w:r>
        <w:rPr>
          <w:rFonts w:ascii="仿宋" w:eastAsia="仿宋" w:hAnsi="仿宋" w:cs="仿宋" w:hint="eastAsia"/>
          <w:sz w:val="24"/>
          <w:szCs w:val="24"/>
        </w:rPr>
        <w:t>4.1</w:t>
      </w:r>
      <w:r>
        <w:rPr>
          <w:rFonts w:ascii="仿宋" w:eastAsia="仿宋" w:hAnsi="仿宋" w:cs="仿宋" w:hint="eastAsia"/>
          <w:sz w:val="24"/>
          <w:szCs w:val="24"/>
        </w:rPr>
        <w:t>本合同范围的服务，应由乙方直接提供，不得转让他人提供；</w:t>
      </w:r>
      <w:bookmarkEnd w:id="207"/>
      <w:bookmarkEnd w:id="208"/>
    </w:p>
    <w:p w14:paraId="651786ED" w14:textId="77777777" w:rsidR="009E67C7" w:rsidRDefault="007C2131">
      <w:pPr>
        <w:spacing w:line="400" w:lineRule="exact"/>
        <w:ind w:firstLineChars="150" w:firstLine="360"/>
        <w:rPr>
          <w:rFonts w:ascii="仿宋" w:eastAsia="仿宋" w:hAnsi="仿宋" w:cs="仿宋"/>
          <w:sz w:val="24"/>
          <w:szCs w:val="24"/>
        </w:rPr>
      </w:pPr>
      <w:bookmarkStart w:id="209" w:name="_Toc14559"/>
      <w:bookmarkStart w:id="210" w:name="_Toc17024"/>
      <w:r>
        <w:rPr>
          <w:rFonts w:ascii="仿宋" w:eastAsia="仿宋" w:hAnsi="仿宋" w:cs="仿宋" w:hint="eastAsia"/>
          <w:sz w:val="24"/>
          <w:szCs w:val="24"/>
        </w:rPr>
        <w:t>4.2</w:t>
      </w:r>
      <w:r>
        <w:rPr>
          <w:rFonts w:ascii="仿宋" w:eastAsia="仿宋" w:hAnsi="仿宋" w:cs="仿宋" w:hint="eastAsia"/>
          <w:sz w:val="24"/>
          <w:szCs w:val="24"/>
        </w:rPr>
        <w:t>非经甲方书面同意，乙方不得将本合同范围的服务全部或部分分包给他人提供；</w:t>
      </w:r>
      <w:bookmarkEnd w:id="209"/>
      <w:bookmarkEnd w:id="210"/>
    </w:p>
    <w:p w14:paraId="5E9A74B3" w14:textId="77777777" w:rsidR="009E67C7" w:rsidRDefault="007C2131">
      <w:pPr>
        <w:spacing w:line="400" w:lineRule="exact"/>
        <w:ind w:firstLineChars="150" w:firstLine="360"/>
        <w:rPr>
          <w:rFonts w:ascii="仿宋" w:eastAsia="仿宋" w:hAnsi="仿宋" w:cs="仿宋"/>
          <w:sz w:val="24"/>
          <w:szCs w:val="24"/>
        </w:rPr>
      </w:pPr>
      <w:bookmarkStart w:id="211" w:name="_Toc11454"/>
      <w:bookmarkStart w:id="212" w:name="_Toc504"/>
      <w:r>
        <w:rPr>
          <w:rFonts w:ascii="仿宋" w:eastAsia="仿宋" w:hAnsi="仿宋" w:cs="仿宋" w:hint="eastAsia"/>
          <w:sz w:val="24"/>
          <w:szCs w:val="24"/>
        </w:rPr>
        <w:t>4.3</w:t>
      </w:r>
      <w:r>
        <w:rPr>
          <w:rFonts w:ascii="仿宋" w:eastAsia="仿宋" w:hAnsi="仿宋" w:cs="仿宋" w:hint="eastAsia"/>
          <w:sz w:val="24"/>
          <w:szCs w:val="24"/>
        </w:rPr>
        <w:t>如有转让和未经甲方同意的分包行为，甲方有权解除合同，没收履约保证金并追究乙方的违约责任。</w:t>
      </w:r>
      <w:bookmarkEnd w:id="211"/>
      <w:bookmarkEnd w:id="212"/>
    </w:p>
    <w:p w14:paraId="57010D32"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、质量保证及售后服务</w:t>
      </w:r>
    </w:p>
    <w:p w14:paraId="16C43360"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5.1</w:t>
      </w:r>
      <w:r>
        <w:rPr>
          <w:rFonts w:ascii="仿宋" w:eastAsia="仿宋" w:hAnsi="仿宋" w:cs="仿宋" w:hint="eastAsia"/>
          <w:sz w:val="24"/>
          <w:szCs w:val="24"/>
        </w:rPr>
        <w:t>乙方应按竞争性比选文件规定的项目、技术要求、质量标准向甲方提供未经使用的全新产品。</w:t>
      </w:r>
    </w:p>
    <w:p w14:paraId="333831CE"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5.2</w:t>
      </w:r>
      <w:r>
        <w:rPr>
          <w:rFonts w:ascii="仿宋" w:eastAsia="仿宋" w:hAnsi="仿宋" w:cs="仿宋" w:hint="eastAsia"/>
          <w:sz w:val="24"/>
          <w:szCs w:val="24"/>
        </w:rPr>
        <w:t>乙方提供的服务在质保期内无法达到甲方要求，乙方应负责免费更换技术人员。对达不到技术要求者，根据实际情况，经双方协商，可按以下办法处理：</w:t>
      </w:r>
    </w:p>
    <w:p w14:paraId="6FBDA2FA"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5.2.1</w:t>
      </w:r>
      <w:r>
        <w:rPr>
          <w:rFonts w:ascii="仿宋" w:eastAsia="仿宋" w:hAnsi="仿宋" w:cs="仿宋" w:hint="eastAsia"/>
          <w:sz w:val="24"/>
          <w:szCs w:val="24"/>
        </w:rPr>
        <w:t>更换：由乙方承担所发生的全部费用。</w:t>
      </w:r>
    </w:p>
    <w:p w14:paraId="76125945"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5.2.2</w:t>
      </w:r>
      <w:r>
        <w:rPr>
          <w:rFonts w:ascii="仿宋" w:eastAsia="仿宋" w:hAnsi="仿宋" w:cs="仿宋" w:hint="eastAsia"/>
          <w:sz w:val="24"/>
          <w:szCs w:val="24"/>
        </w:rPr>
        <w:t>贬值处理：由甲乙双方合议定价。</w:t>
      </w:r>
    </w:p>
    <w:p w14:paraId="66D5C4B3"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 xml:space="preserve">5.3 </w:t>
      </w:r>
      <w:r>
        <w:rPr>
          <w:rFonts w:ascii="仿宋" w:eastAsia="仿宋" w:hAnsi="仿宋" w:cs="仿宋" w:hint="eastAsia"/>
          <w:sz w:val="24"/>
          <w:szCs w:val="24"/>
        </w:rPr>
        <w:t>如在使用过程中发生质量问题，乙方应同本项目“第三篇</w:t>
      </w:r>
      <w:r>
        <w:rPr>
          <w:rFonts w:ascii="仿宋" w:eastAsia="仿宋" w:hAnsi="仿宋" w:cs="仿宋" w:hint="eastAsia"/>
          <w:sz w:val="24"/>
          <w:szCs w:val="24"/>
        </w:rPr>
        <w:t xml:space="preserve">  </w:t>
      </w:r>
      <w:r>
        <w:rPr>
          <w:rFonts w:ascii="仿宋" w:eastAsia="仿宋" w:hAnsi="仿宋" w:cs="仿宋" w:hint="eastAsia"/>
          <w:sz w:val="24"/>
          <w:szCs w:val="24"/>
        </w:rPr>
        <w:t>采购商务需求”对质量保证及售后服务内容的约定。</w:t>
      </w:r>
    </w:p>
    <w:p w14:paraId="3D3FF064"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5.4</w:t>
      </w:r>
      <w:r>
        <w:rPr>
          <w:rFonts w:ascii="仿宋" w:eastAsia="仿宋" w:hAnsi="仿宋" w:cs="仿宋" w:hint="eastAsia"/>
          <w:sz w:val="24"/>
          <w:szCs w:val="24"/>
        </w:rPr>
        <w:t>在质保期内，乙方应对服务出现的质量及安全问题负责处理解决并承担一切费用。</w:t>
      </w:r>
    </w:p>
    <w:p w14:paraId="2F29BF0D"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、付款</w:t>
      </w:r>
    </w:p>
    <w:p w14:paraId="11036EC9"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6.1</w:t>
      </w:r>
      <w:r>
        <w:rPr>
          <w:rFonts w:ascii="仿宋" w:eastAsia="仿宋" w:hAnsi="仿宋" w:cs="仿宋" w:hint="eastAsia"/>
          <w:sz w:val="24"/>
          <w:szCs w:val="24"/>
        </w:rPr>
        <w:t>本合同使用货币币制如未作特别说明均为人民币。</w:t>
      </w:r>
    </w:p>
    <w:p w14:paraId="031A8338"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lastRenderedPageBreak/>
        <w:t>6.2</w:t>
      </w:r>
      <w:r>
        <w:rPr>
          <w:rFonts w:ascii="仿宋" w:eastAsia="仿宋" w:hAnsi="仿宋" w:cs="仿宋" w:hint="eastAsia"/>
          <w:sz w:val="24"/>
          <w:szCs w:val="24"/>
        </w:rPr>
        <w:t>付款方式：银行转账、现金支票。</w:t>
      </w:r>
    </w:p>
    <w:p w14:paraId="6798A206"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6.3</w:t>
      </w:r>
      <w:r>
        <w:rPr>
          <w:rFonts w:ascii="仿宋" w:eastAsia="仿宋" w:hAnsi="仿宋" w:cs="仿宋" w:hint="eastAsia"/>
          <w:sz w:val="24"/>
          <w:szCs w:val="24"/>
        </w:rPr>
        <w:t>付款方法：同本项目“第三篇</w:t>
      </w:r>
      <w:r>
        <w:rPr>
          <w:rFonts w:ascii="仿宋" w:eastAsia="仿宋" w:hAnsi="仿宋" w:cs="仿宋" w:hint="eastAsia"/>
          <w:sz w:val="24"/>
          <w:szCs w:val="24"/>
        </w:rPr>
        <w:t xml:space="preserve">  </w:t>
      </w:r>
      <w:r>
        <w:rPr>
          <w:rFonts w:ascii="仿宋" w:eastAsia="仿宋" w:hAnsi="仿宋" w:cs="仿宋" w:hint="eastAsia"/>
          <w:sz w:val="24"/>
          <w:szCs w:val="24"/>
        </w:rPr>
        <w:t>采购商务需求”中关于付款方式的约定。</w:t>
      </w:r>
    </w:p>
    <w:p w14:paraId="1F722E7B"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、检查验收</w:t>
      </w:r>
    </w:p>
    <w:p w14:paraId="1BA29299"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7.1</w:t>
      </w:r>
      <w:r>
        <w:rPr>
          <w:rFonts w:ascii="仿宋" w:eastAsia="仿宋" w:hAnsi="仿宋" w:cs="仿宋" w:hint="eastAsia"/>
          <w:sz w:val="24"/>
          <w:szCs w:val="24"/>
        </w:rPr>
        <w:t>货物验收</w:t>
      </w:r>
    </w:p>
    <w:p w14:paraId="508CF846"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供方所提供服务的各种质量指标不得低于供方响应文件中所提供的“技术文件”，售后服务质量要求按照竞争性比选文件和响应文件的内容执行。</w:t>
      </w:r>
    </w:p>
    <w:p w14:paraId="234E5977"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7.2</w:t>
      </w:r>
      <w:r>
        <w:rPr>
          <w:rFonts w:ascii="仿宋" w:eastAsia="仿宋" w:hAnsi="仿宋" w:cs="仿宋" w:hint="eastAsia"/>
          <w:sz w:val="24"/>
          <w:szCs w:val="24"/>
        </w:rPr>
        <w:t>服务验收报告应由需方、供方经办人签字，并加盖双方公章，以此作为支付凭据。</w:t>
      </w:r>
    </w:p>
    <w:p w14:paraId="3F26C821"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、索赔</w:t>
      </w:r>
    </w:p>
    <w:p w14:paraId="044FE9D6"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供方对服</w:t>
      </w:r>
      <w:r>
        <w:rPr>
          <w:rFonts w:ascii="仿宋" w:eastAsia="仿宋" w:hAnsi="仿宋" w:cs="仿宋" w:hint="eastAsia"/>
          <w:sz w:val="24"/>
          <w:szCs w:val="24"/>
        </w:rPr>
        <w:t>务与合同要求不符负有责任，并且需方已于规定时间内和质量保证期内提出索赔，供方应按需方同意的下述一种或多种方法解决索赔事宜。</w:t>
      </w:r>
    </w:p>
    <w:p w14:paraId="1AD2ED21"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8.1</w:t>
      </w:r>
      <w:r>
        <w:rPr>
          <w:rFonts w:ascii="仿宋" w:eastAsia="仿宋" w:hAnsi="仿宋" w:cs="仿宋" w:hint="eastAsia"/>
          <w:sz w:val="24"/>
          <w:szCs w:val="24"/>
        </w:rPr>
        <w:t>供方同意需方拒绝再接受服务，供方负担发生的一切损失和费用，包括利息等被拒绝服务所需要的其它必要费用。</w:t>
      </w:r>
    </w:p>
    <w:p w14:paraId="176F8842"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8.2</w:t>
      </w:r>
      <w:r>
        <w:rPr>
          <w:rFonts w:ascii="仿宋" w:eastAsia="仿宋" w:hAnsi="仿宋" w:cs="仿宋" w:hint="eastAsia"/>
          <w:sz w:val="24"/>
          <w:szCs w:val="24"/>
        </w:rPr>
        <w:t>根据服务的疵劣和受损程度以及需方遭受损失的金额，经双方同意降低服务价格。</w:t>
      </w:r>
    </w:p>
    <w:p w14:paraId="6EBF01E6"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、知识产权</w:t>
      </w:r>
    </w:p>
    <w:p w14:paraId="1A50411C"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9.1</w:t>
      </w:r>
      <w:r>
        <w:rPr>
          <w:rFonts w:ascii="仿宋" w:eastAsia="仿宋" w:hAnsi="仿宋" w:cs="仿宋"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30C5F8AE"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9.2</w:t>
      </w:r>
      <w:r>
        <w:rPr>
          <w:rFonts w:ascii="仿宋" w:eastAsia="仿宋" w:hAnsi="仿宋" w:cs="仿宋" w:hint="eastAsia"/>
          <w:sz w:val="24"/>
          <w:szCs w:val="24"/>
        </w:rPr>
        <w:t>若涉及软</w:t>
      </w:r>
      <w:r>
        <w:rPr>
          <w:rFonts w:ascii="仿宋" w:eastAsia="仿宋" w:hAnsi="仿宋" w:cs="仿宋" w:hint="eastAsia"/>
          <w:sz w:val="24"/>
          <w:szCs w:val="24"/>
        </w:rPr>
        <w:t>件开发等服务类项目知识产权的，知识产权归采购人所有。</w:t>
      </w:r>
    </w:p>
    <w:p w14:paraId="7D0EA3D3" w14:textId="77777777" w:rsidR="009E67C7" w:rsidRDefault="007C2131">
      <w:pPr>
        <w:spacing w:line="400" w:lineRule="exact"/>
        <w:ind w:firstLineChars="150" w:firstLine="360"/>
        <w:rPr>
          <w:rFonts w:ascii="仿宋" w:eastAsia="仿宋" w:hAnsi="仿宋" w:cs="仿宋"/>
          <w:sz w:val="24"/>
          <w:szCs w:val="24"/>
        </w:rPr>
      </w:pPr>
      <w:bookmarkStart w:id="213" w:name="_Toc10618"/>
      <w:bookmarkStart w:id="214" w:name="_Toc19300"/>
      <w:r>
        <w:rPr>
          <w:rFonts w:ascii="仿宋" w:eastAsia="仿宋" w:hAnsi="仿宋" w:cs="仿宋" w:hint="eastAsia"/>
          <w:sz w:val="24"/>
          <w:szCs w:val="24"/>
        </w:rPr>
        <w:t>10</w:t>
      </w:r>
      <w:r>
        <w:rPr>
          <w:rFonts w:ascii="仿宋" w:eastAsia="仿宋" w:hAnsi="仿宋" w:cs="仿宋" w:hint="eastAsia"/>
          <w:sz w:val="24"/>
          <w:szCs w:val="24"/>
        </w:rPr>
        <w:t>、合同争议的解决</w:t>
      </w:r>
      <w:bookmarkEnd w:id="213"/>
      <w:bookmarkEnd w:id="214"/>
    </w:p>
    <w:p w14:paraId="240DD046" w14:textId="77777777" w:rsidR="009E67C7" w:rsidRDefault="007C2131">
      <w:pPr>
        <w:spacing w:line="400" w:lineRule="exact"/>
        <w:ind w:firstLineChars="150" w:firstLine="360"/>
        <w:rPr>
          <w:rFonts w:ascii="仿宋" w:eastAsia="仿宋" w:hAnsi="仿宋" w:cs="仿宋"/>
          <w:sz w:val="24"/>
          <w:szCs w:val="24"/>
        </w:rPr>
      </w:pPr>
      <w:bookmarkStart w:id="215" w:name="_Toc18193"/>
      <w:bookmarkStart w:id="216" w:name="_Toc14696"/>
      <w:r>
        <w:rPr>
          <w:rFonts w:ascii="仿宋" w:eastAsia="仿宋" w:hAnsi="仿宋" w:cs="仿宋" w:hint="eastAsia"/>
          <w:sz w:val="24"/>
          <w:szCs w:val="24"/>
        </w:rPr>
        <w:t>10.1</w:t>
      </w:r>
      <w:r>
        <w:rPr>
          <w:rFonts w:ascii="仿宋" w:eastAsia="仿宋" w:hAnsi="仿宋" w:cs="仿宋" w:hint="eastAsia"/>
          <w:sz w:val="24"/>
          <w:szCs w:val="24"/>
        </w:rPr>
        <w:t>当事人友好协商达成一致</w:t>
      </w:r>
      <w:bookmarkEnd w:id="215"/>
      <w:bookmarkEnd w:id="216"/>
    </w:p>
    <w:p w14:paraId="1823A87E" w14:textId="77777777" w:rsidR="009E67C7" w:rsidRDefault="007C2131">
      <w:pPr>
        <w:spacing w:line="400" w:lineRule="exact"/>
        <w:ind w:firstLineChars="150" w:firstLine="360"/>
        <w:rPr>
          <w:rFonts w:ascii="仿宋" w:eastAsia="仿宋" w:hAnsi="仿宋" w:cs="仿宋"/>
          <w:sz w:val="24"/>
          <w:szCs w:val="24"/>
        </w:rPr>
      </w:pPr>
      <w:bookmarkStart w:id="217" w:name="_Toc2473"/>
      <w:bookmarkStart w:id="218" w:name="_Toc15849"/>
      <w:r>
        <w:rPr>
          <w:rFonts w:ascii="仿宋" w:eastAsia="仿宋" w:hAnsi="仿宋" w:cs="仿宋" w:hint="eastAsia"/>
          <w:sz w:val="24"/>
          <w:szCs w:val="24"/>
        </w:rPr>
        <w:t>10.2</w:t>
      </w:r>
      <w:r>
        <w:rPr>
          <w:rFonts w:ascii="仿宋" w:eastAsia="仿宋" w:hAnsi="仿宋" w:cs="仿宋" w:hint="eastAsia"/>
          <w:sz w:val="24"/>
          <w:szCs w:val="24"/>
        </w:rPr>
        <w:t>在</w:t>
      </w:r>
      <w:r>
        <w:rPr>
          <w:rFonts w:ascii="仿宋" w:eastAsia="仿宋" w:hAnsi="仿宋" w:cs="仿宋" w:hint="eastAsia"/>
          <w:sz w:val="24"/>
          <w:szCs w:val="24"/>
        </w:rPr>
        <w:t>60</w:t>
      </w:r>
      <w:r>
        <w:rPr>
          <w:rFonts w:ascii="仿宋" w:eastAsia="仿宋" w:hAnsi="仿宋" w:cs="仿宋" w:hint="eastAsia"/>
          <w:sz w:val="24"/>
          <w:szCs w:val="24"/>
        </w:rPr>
        <w:t>天内当事人协商不能达成协议的，可提请采购人当地仲裁机构仲裁。</w:t>
      </w:r>
      <w:bookmarkEnd w:id="217"/>
      <w:bookmarkEnd w:id="218"/>
    </w:p>
    <w:p w14:paraId="3E6D3F05" w14:textId="77777777" w:rsidR="009E67C7" w:rsidRDefault="007C2131">
      <w:pPr>
        <w:spacing w:line="400" w:lineRule="exact"/>
        <w:ind w:firstLineChars="150" w:firstLine="360"/>
        <w:rPr>
          <w:rFonts w:ascii="仿宋" w:eastAsia="仿宋" w:hAnsi="仿宋" w:cs="仿宋"/>
          <w:sz w:val="24"/>
          <w:szCs w:val="24"/>
        </w:rPr>
      </w:pPr>
      <w:bookmarkStart w:id="219" w:name="_Toc1718"/>
      <w:bookmarkStart w:id="220" w:name="_Toc8567"/>
      <w:r>
        <w:rPr>
          <w:rFonts w:ascii="仿宋" w:eastAsia="仿宋" w:hAnsi="仿宋" w:cs="仿宋" w:hint="eastAsia"/>
          <w:sz w:val="24"/>
          <w:szCs w:val="24"/>
        </w:rPr>
        <w:t>11</w:t>
      </w:r>
      <w:r>
        <w:rPr>
          <w:rFonts w:ascii="仿宋" w:eastAsia="仿宋" w:hAnsi="仿宋" w:cs="仿宋" w:hint="eastAsia"/>
          <w:sz w:val="24"/>
          <w:szCs w:val="24"/>
        </w:rPr>
        <w:t>、违约责任</w:t>
      </w:r>
      <w:bookmarkEnd w:id="219"/>
      <w:bookmarkEnd w:id="220"/>
    </w:p>
    <w:p w14:paraId="5CCB4F20" w14:textId="77777777" w:rsidR="009E67C7" w:rsidRDefault="007C2131">
      <w:pPr>
        <w:spacing w:line="400" w:lineRule="exact"/>
        <w:ind w:firstLineChars="150" w:firstLine="360"/>
        <w:rPr>
          <w:rFonts w:ascii="仿宋" w:eastAsia="仿宋" w:hAnsi="仿宋" w:cs="仿宋"/>
          <w:sz w:val="24"/>
          <w:szCs w:val="24"/>
        </w:rPr>
      </w:pPr>
      <w:bookmarkStart w:id="221" w:name="_Toc9086"/>
      <w:bookmarkStart w:id="222" w:name="_Toc26188"/>
      <w:r>
        <w:rPr>
          <w:rFonts w:ascii="仿宋" w:eastAsia="仿宋" w:hAnsi="仿宋" w:cs="仿宋" w:hint="eastAsia"/>
          <w:sz w:val="24"/>
          <w:szCs w:val="24"/>
        </w:rPr>
        <w:t>按《中华人民共和国民法典》、《中华人民共和国政府采购法》有关条款，或由供需双方约定。</w:t>
      </w:r>
      <w:bookmarkEnd w:id="221"/>
      <w:bookmarkEnd w:id="222"/>
    </w:p>
    <w:p w14:paraId="2DC9346E" w14:textId="77777777" w:rsidR="009E67C7" w:rsidRDefault="007C2131">
      <w:pPr>
        <w:spacing w:line="400" w:lineRule="exact"/>
        <w:ind w:firstLineChars="150" w:firstLine="360"/>
        <w:rPr>
          <w:rFonts w:ascii="仿宋" w:eastAsia="仿宋" w:hAnsi="仿宋" w:cs="仿宋"/>
          <w:sz w:val="24"/>
          <w:szCs w:val="24"/>
        </w:rPr>
      </w:pPr>
      <w:bookmarkStart w:id="223" w:name="_Toc10766"/>
      <w:bookmarkStart w:id="224" w:name="_Toc16707"/>
      <w:r>
        <w:rPr>
          <w:rFonts w:ascii="仿宋" w:eastAsia="仿宋" w:hAnsi="仿宋" w:cs="仿宋" w:hint="eastAsia"/>
          <w:sz w:val="24"/>
          <w:szCs w:val="24"/>
        </w:rPr>
        <w:t>12</w:t>
      </w:r>
      <w:r>
        <w:rPr>
          <w:rFonts w:ascii="仿宋" w:eastAsia="仿宋" w:hAnsi="仿宋" w:cs="仿宋" w:hint="eastAsia"/>
          <w:sz w:val="24"/>
          <w:szCs w:val="24"/>
        </w:rPr>
        <w:t>、合同生效及其它</w:t>
      </w:r>
      <w:bookmarkEnd w:id="223"/>
      <w:bookmarkEnd w:id="224"/>
    </w:p>
    <w:p w14:paraId="3014DCA0" w14:textId="77777777" w:rsidR="009E67C7" w:rsidRDefault="007C2131">
      <w:pPr>
        <w:spacing w:line="400" w:lineRule="exact"/>
        <w:ind w:firstLineChars="150" w:firstLine="360"/>
        <w:rPr>
          <w:rFonts w:ascii="仿宋" w:eastAsia="仿宋" w:hAnsi="仿宋" w:cs="仿宋"/>
          <w:sz w:val="24"/>
          <w:szCs w:val="24"/>
        </w:rPr>
      </w:pPr>
      <w:bookmarkStart w:id="225" w:name="_Toc30809"/>
      <w:bookmarkStart w:id="226" w:name="_Toc2411"/>
      <w:r>
        <w:rPr>
          <w:rFonts w:ascii="仿宋" w:eastAsia="仿宋" w:hAnsi="仿宋" w:cs="仿宋" w:hint="eastAsia"/>
          <w:sz w:val="24"/>
          <w:szCs w:val="24"/>
        </w:rPr>
        <w:t>12.1</w:t>
      </w:r>
      <w:r>
        <w:rPr>
          <w:rFonts w:ascii="仿宋" w:eastAsia="仿宋" w:hAnsi="仿宋" w:cs="仿宋" w:hint="eastAsia"/>
          <w:sz w:val="24"/>
          <w:szCs w:val="24"/>
        </w:rPr>
        <w:t>合同生效及其效力应符合《中华人民共和国民法典》有关规定。</w:t>
      </w:r>
      <w:bookmarkEnd w:id="225"/>
      <w:bookmarkEnd w:id="226"/>
    </w:p>
    <w:p w14:paraId="20BCC0F4" w14:textId="77777777" w:rsidR="009E67C7" w:rsidRDefault="007C2131">
      <w:pPr>
        <w:spacing w:line="400" w:lineRule="exact"/>
        <w:ind w:firstLineChars="150" w:firstLine="360"/>
        <w:rPr>
          <w:rFonts w:ascii="仿宋" w:eastAsia="仿宋" w:hAnsi="仿宋" w:cs="仿宋"/>
          <w:sz w:val="24"/>
          <w:szCs w:val="24"/>
        </w:rPr>
      </w:pPr>
      <w:bookmarkStart w:id="227" w:name="_Toc25981"/>
      <w:bookmarkStart w:id="228" w:name="_Toc15729"/>
      <w:r>
        <w:rPr>
          <w:rFonts w:ascii="仿宋" w:eastAsia="仿宋" w:hAnsi="仿宋" w:cs="仿宋" w:hint="eastAsia"/>
          <w:sz w:val="24"/>
          <w:szCs w:val="24"/>
        </w:rPr>
        <w:t>12.2</w:t>
      </w:r>
      <w:r>
        <w:rPr>
          <w:rFonts w:ascii="仿宋" w:eastAsia="仿宋" w:hAnsi="仿宋" w:cs="仿宋" w:hint="eastAsia"/>
          <w:sz w:val="24"/>
          <w:szCs w:val="24"/>
        </w:rPr>
        <w:t>合同应经当事人法定代表人或委托代理人签字，加盖双方合同专用章或公章。</w:t>
      </w:r>
      <w:bookmarkEnd w:id="227"/>
      <w:bookmarkEnd w:id="228"/>
    </w:p>
    <w:p w14:paraId="713F710F" w14:textId="77777777" w:rsidR="009E67C7" w:rsidRDefault="007C2131">
      <w:pPr>
        <w:spacing w:line="400" w:lineRule="exact"/>
        <w:ind w:firstLineChars="150" w:firstLine="360"/>
        <w:rPr>
          <w:rFonts w:ascii="仿宋" w:eastAsia="仿宋" w:hAnsi="仿宋" w:cs="仿宋"/>
          <w:sz w:val="24"/>
          <w:szCs w:val="24"/>
        </w:rPr>
      </w:pPr>
      <w:bookmarkStart w:id="229" w:name="_Toc13460"/>
      <w:bookmarkStart w:id="230" w:name="_Toc7276"/>
      <w:r>
        <w:rPr>
          <w:rFonts w:ascii="仿宋" w:eastAsia="仿宋" w:hAnsi="仿宋" w:cs="仿宋" w:hint="eastAsia"/>
          <w:sz w:val="24"/>
          <w:szCs w:val="24"/>
        </w:rPr>
        <w:t>12.3</w:t>
      </w:r>
      <w:r>
        <w:rPr>
          <w:rFonts w:ascii="仿宋" w:eastAsia="仿宋" w:hAnsi="仿宋" w:cs="仿宋" w:hint="eastAsia"/>
          <w:sz w:val="24"/>
          <w:szCs w:val="24"/>
        </w:rPr>
        <w:t>合同所包括附件，是合同不可分割的一部分，具有同等法法律效力。</w:t>
      </w:r>
      <w:bookmarkEnd w:id="229"/>
      <w:bookmarkEnd w:id="230"/>
    </w:p>
    <w:p w14:paraId="09C53C4E" w14:textId="77777777" w:rsidR="009E67C7" w:rsidRDefault="007C2131">
      <w:pPr>
        <w:spacing w:line="400" w:lineRule="exact"/>
        <w:ind w:firstLineChars="150" w:firstLine="360"/>
        <w:rPr>
          <w:rFonts w:ascii="仿宋" w:eastAsia="仿宋" w:hAnsi="仿宋" w:cs="仿宋"/>
          <w:sz w:val="24"/>
          <w:szCs w:val="24"/>
        </w:rPr>
      </w:pPr>
      <w:bookmarkStart w:id="231" w:name="_Toc31269"/>
      <w:bookmarkStart w:id="232" w:name="_Toc23193"/>
      <w:r>
        <w:rPr>
          <w:rFonts w:ascii="仿宋" w:eastAsia="仿宋" w:hAnsi="仿宋" w:cs="仿宋" w:hint="eastAsia"/>
          <w:sz w:val="24"/>
          <w:szCs w:val="24"/>
        </w:rPr>
        <w:t>12.4</w:t>
      </w:r>
      <w:r>
        <w:rPr>
          <w:rFonts w:ascii="仿宋" w:eastAsia="仿宋" w:hAnsi="仿宋" w:cs="仿宋" w:hint="eastAsia"/>
          <w:sz w:val="24"/>
          <w:szCs w:val="24"/>
        </w:rPr>
        <w:t>合同需提供担保的，按《中华人民共和国担保法》规定执行。</w:t>
      </w:r>
      <w:bookmarkEnd w:id="231"/>
      <w:bookmarkEnd w:id="232"/>
    </w:p>
    <w:p w14:paraId="15A219C7" w14:textId="77777777" w:rsidR="009E67C7" w:rsidRDefault="007C2131">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12.5</w:t>
      </w:r>
      <w:r>
        <w:rPr>
          <w:rFonts w:ascii="仿宋" w:eastAsia="仿宋" w:hAnsi="仿宋" w:cs="仿宋" w:hint="eastAsia"/>
          <w:sz w:val="24"/>
          <w:szCs w:val="24"/>
        </w:rPr>
        <w:t>本合同条件未尽事宜依照《中华人民共和国民法典》，由供需双方共同协商确定。</w:t>
      </w:r>
    </w:p>
    <w:p w14:paraId="2786AF32" w14:textId="77777777" w:rsidR="009E67C7" w:rsidRDefault="009E67C7">
      <w:pPr>
        <w:spacing w:line="560" w:lineRule="exact"/>
        <w:ind w:firstLineChars="200" w:firstLine="480"/>
        <w:rPr>
          <w:rFonts w:ascii="仿宋" w:eastAsia="仿宋" w:hAnsi="仿宋" w:cs="仿宋"/>
          <w:sz w:val="24"/>
          <w:szCs w:val="24"/>
        </w:rPr>
        <w:sectPr w:rsidR="009E67C7">
          <w:footerReference w:type="even" r:id="rId14"/>
          <w:footerReference w:type="default" r:id="rId15"/>
          <w:pgSz w:w="11905" w:h="16838"/>
          <w:pgMar w:top="1247" w:right="1361" w:bottom="1247" w:left="1361" w:header="850" w:footer="992" w:gutter="0"/>
          <w:pgNumType w:fmt="numberInDash"/>
          <w:cols w:space="720"/>
          <w:docGrid w:type="lines" w:linePitch="398"/>
        </w:sectPr>
      </w:pPr>
    </w:p>
    <w:p w14:paraId="3F9E850D" w14:textId="77777777" w:rsidR="009E67C7" w:rsidRDefault="007C2131">
      <w:pPr>
        <w:spacing w:line="560" w:lineRule="exact"/>
        <w:ind w:firstLineChars="200" w:firstLine="480"/>
        <w:rPr>
          <w:rFonts w:ascii="仿宋" w:eastAsia="仿宋" w:hAnsi="仿宋" w:cs="仿宋"/>
          <w:sz w:val="24"/>
          <w:szCs w:val="24"/>
        </w:rPr>
      </w:pPr>
      <w:bookmarkStart w:id="233" w:name="_Toc148265480"/>
      <w:bookmarkStart w:id="234" w:name="_Toc303945820"/>
      <w:r>
        <w:rPr>
          <w:rFonts w:ascii="仿宋" w:eastAsia="仿宋" w:hAnsi="仿宋" w:cs="仿宋" w:hint="eastAsia"/>
          <w:sz w:val="24"/>
          <w:szCs w:val="24"/>
        </w:rPr>
        <w:lastRenderedPageBreak/>
        <w:t>附页：</w:t>
      </w:r>
      <w:r>
        <w:rPr>
          <w:rFonts w:ascii="仿宋" w:eastAsia="仿宋" w:hAnsi="仿宋" w:cs="仿宋" w:hint="eastAsia"/>
          <w:sz w:val="24"/>
          <w:szCs w:val="24"/>
        </w:rPr>
        <w:t>1</w:t>
      </w:r>
      <w:r>
        <w:rPr>
          <w:rFonts w:ascii="仿宋" w:eastAsia="仿宋" w:hAnsi="仿宋" w:cs="仿宋" w:hint="eastAsia"/>
          <w:sz w:val="24"/>
          <w:szCs w:val="24"/>
        </w:rPr>
        <w:t>、合同格式</w:t>
      </w:r>
      <w:bookmarkEnd w:id="233"/>
      <w:bookmarkEnd w:id="234"/>
      <w:r>
        <w:rPr>
          <w:rFonts w:ascii="仿宋" w:eastAsia="仿宋" w:hAnsi="仿宋" w:cs="仿宋" w:hint="eastAsia"/>
          <w:sz w:val="24"/>
          <w:szCs w:val="24"/>
        </w:rPr>
        <w:t>（单页双面打印）</w:t>
      </w:r>
    </w:p>
    <w:p w14:paraId="627AF479" w14:textId="77777777" w:rsidR="009E67C7" w:rsidRDefault="007C2131">
      <w:pPr>
        <w:spacing w:line="560" w:lineRule="exact"/>
        <w:ind w:firstLineChars="200" w:firstLine="723"/>
        <w:jc w:val="center"/>
        <w:rPr>
          <w:rFonts w:ascii="仿宋" w:eastAsia="仿宋" w:hAnsi="仿宋" w:cs="仿宋"/>
          <w:b/>
          <w:bCs/>
          <w:sz w:val="36"/>
          <w:szCs w:val="36"/>
        </w:rPr>
      </w:pPr>
      <w:r>
        <w:rPr>
          <w:rFonts w:ascii="仿宋" w:eastAsia="仿宋" w:hAnsi="仿宋" w:cs="仿宋" w:hint="eastAsia"/>
          <w:b/>
          <w:bCs/>
          <w:sz w:val="36"/>
          <w:szCs w:val="36"/>
        </w:rPr>
        <w:t>重庆市政府采购购销合同</w:t>
      </w:r>
    </w:p>
    <w:p w14:paraId="5538079C" w14:textId="77777777" w:rsidR="009E67C7" w:rsidRDefault="007C2131">
      <w:pPr>
        <w:spacing w:line="560" w:lineRule="exact"/>
        <w:ind w:firstLineChars="200" w:firstLine="480"/>
        <w:jc w:val="center"/>
        <w:rPr>
          <w:rFonts w:ascii="仿宋" w:eastAsia="仿宋" w:hAnsi="仿宋" w:cs="仿宋"/>
          <w:sz w:val="24"/>
          <w:szCs w:val="24"/>
        </w:rPr>
      </w:pPr>
      <w:r>
        <w:rPr>
          <w:rFonts w:ascii="仿宋" w:eastAsia="仿宋" w:hAnsi="仿宋" w:cs="仿宋" w:hint="eastAsia"/>
          <w:sz w:val="24"/>
          <w:szCs w:val="24"/>
        </w:rPr>
        <w:t>（采购项目编号：</w:t>
      </w:r>
      <w:r>
        <w:rPr>
          <w:rFonts w:ascii="仿宋" w:eastAsia="仿宋" w:hAnsi="仿宋" w:cs="仿宋" w:hint="eastAsia"/>
          <w:sz w:val="24"/>
          <w:szCs w:val="24"/>
        </w:rPr>
        <w:t xml:space="preserve">     </w:t>
      </w:r>
      <w:r>
        <w:rPr>
          <w:rFonts w:ascii="仿宋" w:eastAsia="仿宋" w:hAnsi="仿宋" w:cs="仿宋" w:hint="eastAsia"/>
          <w:sz w:val="24"/>
          <w:szCs w:val="24"/>
        </w:rPr>
        <w:t>）</w:t>
      </w:r>
    </w:p>
    <w:p w14:paraId="47C71D8A"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甲方（需方）：</w:t>
      </w:r>
      <w:r>
        <w:rPr>
          <w:rFonts w:ascii="仿宋" w:eastAsia="仿宋" w:hAnsi="仿宋" w:cs="仿宋" w:hint="eastAsia"/>
          <w:sz w:val="24"/>
          <w:szCs w:val="24"/>
        </w:rPr>
        <w:t xml:space="preserve">___________________________      </w:t>
      </w:r>
      <w:r>
        <w:rPr>
          <w:rFonts w:ascii="仿宋" w:eastAsia="仿宋" w:hAnsi="仿宋" w:cs="仿宋" w:hint="eastAsia"/>
          <w:sz w:val="24"/>
          <w:szCs w:val="24"/>
        </w:rPr>
        <w:t>合同流水编号：</w:t>
      </w:r>
      <w:r>
        <w:rPr>
          <w:rFonts w:ascii="仿宋" w:eastAsia="仿宋" w:hAnsi="仿宋" w:cs="仿宋" w:hint="eastAsia"/>
          <w:sz w:val="24"/>
          <w:szCs w:val="24"/>
        </w:rPr>
        <w:t>____________</w:t>
      </w:r>
    </w:p>
    <w:p w14:paraId="65ED2004"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乙方（供方）：</w:t>
      </w:r>
      <w:r>
        <w:rPr>
          <w:rFonts w:ascii="仿宋" w:eastAsia="仿宋" w:hAnsi="仿宋" w:cs="仿宋" w:hint="eastAsia"/>
          <w:sz w:val="24"/>
          <w:szCs w:val="24"/>
        </w:rPr>
        <w:t xml:space="preserve">___________________________      </w:t>
      </w:r>
      <w:r>
        <w:rPr>
          <w:rFonts w:ascii="仿宋" w:eastAsia="仿宋" w:hAnsi="仿宋" w:cs="仿宋" w:hint="eastAsia"/>
          <w:sz w:val="24"/>
          <w:szCs w:val="24"/>
        </w:rPr>
        <w:t>采购方式：</w:t>
      </w:r>
      <w:r>
        <w:rPr>
          <w:rFonts w:ascii="仿宋" w:eastAsia="仿宋" w:hAnsi="仿宋" w:cs="仿宋" w:hint="eastAsia"/>
          <w:sz w:val="24"/>
          <w:szCs w:val="24"/>
        </w:rPr>
        <w:t>_____________</w:t>
      </w:r>
    </w:p>
    <w:p w14:paraId="647A0039" w14:textId="77777777" w:rsidR="009E67C7" w:rsidRDefault="009E67C7">
      <w:pPr>
        <w:spacing w:line="560" w:lineRule="exact"/>
        <w:ind w:firstLineChars="200" w:firstLine="480"/>
        <w:rPr>
          <w:rFonts w:ascii="仿宋" w:eastAsia="仿宋" w:hAnsi="仿宋" w:cs="仿宋"/>
          <w:sz w:val="24"/>
          <w:szCs w:val="24"/>
        </w:rPr>
      </w:pPr>
    </w:p>
    <w:p w14:paraId="0AAD8298"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9E67C7" w14:paraId="795830FB" w14:textId="77777777">
        <w:trPr>
          <w:gridAfter w:val="1"/>
          <w:wAfter w:w="15" w:type="dxa"/>
          <w:trHeight w:val="572"/>
        </w:trPr>
        <w:tc>
          <w:tcPr>
            <w:tcW w:w="1330" w:type="dxa"/>
            <w:vAlign w:val="center"/>
          </w:tcPr>
          <w:p w14:paraId="6714367D"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商品名称</w:t>
            </w:r>
          </w:p>
        </w:tc>
        <w:tc>
          <w:tcPr>
            <w:tcW w:w="1741" w:type="dxa"/>
            <w:vAlign w:val="center"/>
          </w:tcPr>
          <w:p w14:paraId="1B64F3D4"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规格型号</w:t>
            </w:r>
          </w:p>
        </w:tc>
        <w:tc>
          <w:tcPr>
            <w:tcW w:w="984" w:type="dxa"/>
            <w:vAlign w:val="center"/>
          </w:tcPr>
          <w:p w14:paraId="5904F5D8"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数量</w:t>
            </w:r>
          </w:p>
        </w:tc>
        <w:tc>
          <w:tcPr>
            <w:tcW w:w="788" w:type="dxa"/>
            <w:gridSpan w:val="2"/>
            <w:vAlign w:val="center"/>
          </w:tcPr>
          <w:p w14:paraId="5CAC6921"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单价</w:t>
            </w:r>
          </w:p>
        </w:tc>
        <w:tc>
          <w:tcPr>
            <w:tcW w:w="984" w:type="dxa"/>
            <w:vAlign w:val="center"/>
          </w:tcPr>
          <w:p w14:paraId="2C6BA720"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总价</w:t>
            </w:r>
          </w:p>
        </w:tc>
        <w:tc>
          <w:tcPr>
            <w:tcW w:w="1575" w:type="dxa"/>
            <w:vAlign w:val="center"/>
          </w:tcPr>
          <w:p w14:paraId="69F89DC5"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交货时间</w:t>
            </w:r>
          </w:p>
        </w:tc>
        <w:tc>
          <w:tcPr>
            <w:tcW w:w="2211" w:type="dxa"/>
            <w:vAlign w:val="center"/>
          </w:tcPr>
          <w:p w14:paraId="6C8BADD8" w14:textId="77777777" w:rsidR="009E67C7" w:rsidRDefault="007C2131">
            <w:pPr>
              <w:jc w:val="center"/>
              <w:rPr>
                <w:rFonts w:ascii="仿宋" w:eastAsia="仿宋" w:hAnsi="仿宋" w:cs="仿宋"/>
                <w:sz w:val="24"/>
                <w:szCs w:val="24"/>
              </w:rPr>
            </w:pPr>
            <w:r>
              <w:rPr>
                <w:rFonts w:ascii="仿宋" w:eastAsia="仿宋" w:hAnsi="仿宋" w:cs="仿宋" w:hint="eastAsia"/>
                <w:sz w:val="24"/>
                <w:szCs w:val="24"/>
              </w:rPr>
              <w:t>交货地点</w:t>
            </w:r>
          </w:p>
        </w:tc>
      </w:tr>
      <w:tr w:rsidR="009E67C7" w14:paraId="2A52B94A" w14:textId="77777777">
        <w:trPr>
          <w:gridAfter w:val="1"/>
          <w:wAfter w:w="15" w:type="dxa"/>
        </w:trPr>
        <w:tc>
          <w:tcPr>
            <w:tcW w:w="1330" w:type="dxa"/>
            <w:vAlign w:val="center"/>
          </w:tcPr>
          <w:p w14:paraId="0C820AAB"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792B75F2"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4241EA62"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3CF5FBCD"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67E38A98"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18F8FF25"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5C1A546B" w14:textId="77777777" w:rsidR="009E67C7" w:rsidRDefault="009E67C7">
            <w:pPr>
              <w:spacing w:line="560" w:lineRule="exact"/>
              <w:ind w:firstLineChars="200" w:firstLine="480"/>
              <w:rPr>
                <w:rFonts w:ascii="仿宋" w:eastAsia="仿宋" w:hAnsi="仿宋" w:cs="仿宋"/>
                <w:sz w:val="24"/>
                <w:szCs w:val="24"/>
              </w:rPr>
            </w:pPr>
          </w:p>
        </w:tc>
      </w:tr>
      <w:tr w:rsidR="009E67C7" w14:paraId="73B2476D" w14:textId="77777777">
        <w:trPr>
          <w:gridAfter w:val="1"/>
          <w:wAfter w:w="15" w:type="dxa"/>
        </w:trPr>
        <w:tc>
          <w:tcPr>
            <w:tcW w:w="1330" w:type="dxa"/>
            <w:vAlign w:val="center"/>
          </w:tcPr>
          <w:p w14:paraId="157CE5BD"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231B05FD"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46CB6209"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17CACF1D"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6989B470"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3E8DC3CE"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1DBBDF21" w14:textId="77777777" w:rsidR="009E67C7" w:rsidRDefault="009E67C7">
            <w:pPr>
              <w:spacing w:line="560" w:lineRule="exact"/>
              <w:ind w:firstLineChars="200" w:firstLine="480"/>
              <w:rPr>
                <w:rFonts w:ascii="仿宋" w:eastAsia="仿宋" w:hAnsi="仿宋" w:cs="仿宋"/>
                <w:sz w:val="24"/>
                <w:szCs w:val="24"/>
              </w:rPr>
            </w:pPr>
          </w:p>
        </w:tc>
      </w:tr>
      <w:tr w:rsidR="009E67C7" w14:paraId="30D37602" w14:textId="77777777">
        <w:trPr>
          <w:gridAfter w:val="1"/>
          <w:wAfter w:w="15" w:type="dxa"/>
        </w:trPr>
        <w:tc>
          <w:tcPr>
            <w:tcW w:w="1330" w:type="dxa"/>
            <w:vAlign w:val="center"/>
          </w:tcPr>
          <w:p w14:paraId="3B25A6E5"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61090BD2"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7B6065A7"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171C4315"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1EBCCAC3"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3188262D"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39CFEEA9" w14:textId="77777777" w:rsidR="009E67C7" w:rsidRDefault="009E67C7">
            <w:pPr>
              <w:spacing w:line="560" w:lineRule="exact"/>
              <w:ind w:firstLineChars="200" w:firstLine="480"/>
              <w:rPr>
                <w:rFonts w:ascii="仿宋" w:eastAsia="仿宋" w:hAnsi="仿宋" w:cs="仿宋"/>
                <w:sz w:val="24"/>
                <w:szCs w:val="24"/>
              </w:rPr>
            </w:pPr>
          </w:p>
        </w:tc>
      </w:tr>
      <w:tr w:rsidR="009E67C7" w14:paraId="538FAFE6" w14:textId="77777777">
        <w:trPr>
          <w:gridAfter w:val="1"/>
          <w:wAfter w:w="15" w:type="dxa"/>
        </w:trPr>
        <w:tc>
          <w:tcPr>
            <w:tcW w:w="1330" w:type="dxa"/>
            <w:vAlign w:val="center"/>
          </w:tcPr>
          <w:p w14:paraId="5D3F988A"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5D3C75BD"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64F5FF6F"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31B8B228"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2EE978FC"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2446F646"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04A4033C" w14:textId="77777777" w:rsidR="009E67C7" w:rsidRDefault="009E67C7">
            <w:pPr>
              <w:spacing w:line="560" w:lineRule="exact"/>
              <w:ind w:firstLineChars="200" w:firstLine="480"/>
              <w:rPr>
                <w:rFonts w:ascii="仿宋" w:eastAsia="仿宋" w:hAnsi="仿宋" w:cs="仿宋"/>
                <w:sz w:val="24"/>
                <w:szCs w:val="24"/>
              </w:rPr>
            </w:pPr>
          </w:p>
        </w:tc>
      </w:tr>
      <w:tr w:rsidR="009E67C7" w14:paraId="35389F4D" w14:textId="77777777">
        <w:trPr>
          <w:gridAfter w:val="1"/>
          <w:wAfter w:w="15" w:type="dxa"/>
          <w:trHeight w:val="564"/>
        </w:trPr>
        <w:tc>
          <w:tcPr>
            <w:tcW w:w="1330" w:type="dxa"/>
            <w:tcBorders>
              <w:bottom w:val="single" w:sz="4" w:space="0" w:color="auto"/>
            </w:tcBorders>
            <w:vAlign w:val="center"/>
          </w:tcPr>
          <w:p w14:paraId="674AC633" w14:textId="77777777" w:rsidR="009E67C7" w:rsidRDefault="009E67C7">
            <w:pPr>
              <w:spacing w:line="560" w:lineRule="exact"/>
              <w:ind w:firstLineChars="200" w:firstLine="480"/>
              <w:rPr>
                <w:rFonts w:ascii="仿宋" w:eastAsia="仿宋" w:hAnsi="仿宋" w:cs="仿宋"/>
                <w:sz w:val="24"/>
                <w:szCs w:val="24"/>
              </w:rPr>
            </w:pPr>
          </w:p>
        </w:tc>
        <w:tc>
          <w:tcPr>
            <w:tcW w:w="1741" w:type="dxa"/>
            <w:tcBorders>
              <w:bottom w:val="single" w:sz="4" w:space="0" w:color="auto"/>
            </w:tcBorders>
            <w:vAlign w:val="center"/>
          </w:tcPr>
          <w:p w14:paraId="7299105C" w14:textId="77777777" w:rsidR="009E67C7" w:rsidRDefault="009E67C7">
            <w:pPr>
              <w:spacing w:line="560" w:lineRule="exact"/>
              <w:ind w:firstLineChars="200" w:firstLine="480"/>
              <w:rPr>
                <w:rFonts w:ascii="仿宋" w:eastAsia="仿宋" w:hAnsi="仿宋" w:cs="仿宋"/>
                <w:sz w:val="24"/>
                <w:szCs w:val="24"/>
              </w:rPr>
            </w:pPr>
          </w:p>
        </w:tc>
        <w:tc>
          <w:tcPr>
            <w:tcW w:w="984" w:type="dxa"/>
            <w:tcBorders>
              <w:bottom w:val="single" w:sz="4" w:space="0" w:color="auto"/>
            </w:tcBorders>
            <w:vAlign w:val="center"/>
          </w:tcPr>
          <w:p w14:paraId="649C8ECE"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tcBorders>
              <w:bottom w:val="single" w:sz="4" w:space="0" w:color="auto"/>
            </w:tcBorders>
            <w:vAlign w:val="center"/>
          </w:tcPr>
          <w:p w14:paraId="47DD3091" w14:textId="77777777" w:rsidR="009E67C7" w:rsidRDefault="009E67C7">
            <w:pPr>
              <w:spacing w:line="560" w:lineRule="exact"/>
              <w:ind w:firstLineChars="200" w:firstLine="480"/>
              <w:rPr>
                <w:rFonts w:ascii="仿宋" w:eastAsia="仿宋" w:hAnsi="仿宋" w:cs="仿宋"/>
                <w:sz w:val="24"/>
                <w:szCs w:val="24"/>
              </w:rPr>
            </w:pPr>
          </w:p>
        </w:tc>
        <w:tc>
          <w:tcPr>
            <w:tcW w:w="984" w:type="dxa"/>
            <w:tcBorders>
              <w:bottom w:val="single" w:sz="4" w:space="0" w:color="auto"/>
            </w:tcBorders>
            <w:vAlign w:val="center"/>
          </w:tcPr>
          <w:p w14:paraId="2296AE21" w14:textId="77777777" w:rsidR="009E67C7" w:rsidRDefault="009E67C7">
            <w:pPr>
              <w:spacing w:line="560" w:lineRule="exact"/>
              <w:ind w:firstLineChars="200" w:firstLine="480"/>
              <w:rPr>
                <w:rFonts w:ascii="仿宋" w:eastAsia="仿宋" w:hAnsi="仿宋" w:cs="仿宋"/>
                <w:sz w:val="24"/>
                <w:szCs w:val="24"/>
              </w:rPr>
            </w:pPr>
          </w:p>
        </w:tc>
        <w:tc>
          <w:tcPr>
            <w:tcW w:w="1575" w:type="dxa"/>
            <w:tcBorders>
              <w:bottom w:val="single" w:sz="4" w:space="0" w:color="auto"/>
            </w:tcBorders>
            <w:vAlign w:val="center"/>
          </w:tcPr>
          <w:p w14:paraId="254F92CB" w14:textId="77777777" w:rsidR="009E67C7" w:rsidRDefault="009E67C7">
            <w:pPr>
              <w:spacing w:line="560" w:lineRule="exact"/>
              <w:ind w:firstLineChars="200" w:firstLine="480"/>
              <w:rPr>
                <w:rFonts w:ascii="仿宋" w:eastAsia="仿宋" w:hAnsi="仿宋" w:cs="仿宋"/>
                <w:sz w:val="24"/>
                <w:szCs w:val="24"/>
              </w:rPr>
            </w:pPr>
          </w:p>
        </w:tc>
        <w:tc>
          <w:tcPr>
            <w:tcW w:w="2211" w:type="dxa"/>
            <w:tcBorders>
              <w:bottom w:val="single" w:sz="4" w:space="0" w:color="auto"/>
            </w:tcBorders>
            <w:vAlign w:val="center"/>
          </w:tcPr>
          <w:p w14:paraId="603D34B3" w14:textId="77777777" w:rsidR="009E67C7" w:rsidRDefault="009E67C7">
            <w:pPr>
              <w:spacing w:line="560" w:lineRule="exact"/>
              <w:ind w:firstLineChars="200" w:firstLine="480"/>
              <w:rPr>
                <w:rFonts w:ascii="仿宋" w:eastAsia="仿宋" w:hAnsi="仿宋" w:cs="仿宋"/>
                <w:sz w:val="24"/>
                <w:szCs w:val="24"/>
              </w:rPr>
            </w:pPr>
          </w:p>
        </w:tc>
      </w:tr>
      <w:tr w:rsidR="009E67C7" w14:paraId="3F8D9646" w14:textId="77777777">
        <w:trPr>
          <w:gridAfter w:val="1"/>
          <w:wAfter w:w="15" w:type="dxa"/>
        </w:trPr>
        <w:tc>
          <w:tcPr>
            <w:tcW w:w="1330" w:type="dxa"/>
            <w:vAlign w:val="center"/>
          </w:tcPr>
          <w:p w14:paraId="4AD33CA8"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7AC49025"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6FAB034F"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72CCA322"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18C00743"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5FCDC3CC"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3870E76F" w14:textId="77777777" w:rsidR="009E67C7" w:rsidRDefault="009E67C7">
            <w:pPr>
              <w:spacing w:line="560" w:lineRule="exact"/>
              <w:ind w:firstLineChars="200" w:firstLine="480"/>
              <w:rPr>
                <w:rFonts w:ascii="仿宋" w:eastAsia="仿宋" w:hAnsi="仿宋" w:cs="仿宋"/>
                <w:sz w:val="24"/>
                <w:szCs w:val="24"/>
              </w:rPr>
            </w:pPr>
          </w:p>
        </w:tc>
      </w:tr>
      <w:tr w:rsidR="009E67C7" w14:paraId="2C5C59FC" w14:textId="77777777">
        <w:trPr>
          <w:gridAfter w:val="1"/>
          <w:wAfter w:w="15" w:type="dxa"/>
        </w:trPr>
        <w:tc>
          <w:tcPr>
            <w:tcW w:w="1330" w:type="dxa"/>
            <w:vAlign w:val="center"/>
          </w:tcPr>
          <w:p w14:paraId="781E7E2E" w14:textId="77777777" w:rsidR="009E67C7" w:rsidRDefault="009E67C7">
            <w:pPr>
              <w:spacing w:line="560" w:lineRule="exact"/>
              <w:ind w:firstLineChars="200" w:firstLine="480"/>
              <w:rPr>
                <w:rFonts w:ascii="仿宋" w:eastAsia="仿宋" w:hAnsi="仿宋" w:cs="仿宋"/>
                <w:sz w:val="24"/>
                <w:szCs w:val="24"/>
              </w:rPr>
            </w:pPr>
          </w:p>
        </w:tc>
        <w:tc>
          <w:tcPr>
            <w:tcW w:w="1741" w:type="dxa"/>
            <w:vAlign w:val="center"/>
          </w:tcPr>
          <w:p w14:paraId="12838150"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79D0BDBF" w14:textId="77777777" w:rsidR="009E67C7" w:rsidRDefault="009E67C7">
            <w:pPr>
              <w:spacing w:line="560" w:lineRule="exact"/>
              <w:ind w:firstLineChars="200" w:firstLine="480"/>
              <w:rPr>
                <w:rFonts w:ascii="仿宋" w:eastAsia="仿宋" w:hAnsi="仿宋" w:cs="仿宋"/>
                <w:sz w:val="24"/>
                <w:szCs w:val="24"/>
              </w:rPr>
            </w:pPr>
          </w:p>
        </w:tc>
        <w:tc>
          <w:tcPr>
            <w:tcW w:w="788" w:type="dxa"/>
            <w:gridSpan w:val="2"/>
            <w:vAlign w:val="center"/>
          </w:tcPr>
          <w:p w14:paraId="2905564F" w14:textId="77777777" w:rsidR="009E67C7" w:rsidRDefault="009E67C7">
            <w:pPr>
              <w:spacing w:line="560" w:lineRule="exact"/>
              <w:ind w:firstLineChars="200" w:firstLine="480"/>
              <w:rPr>
                <w:rFonts w:ascii="仿宋" w:eastAsia="仿宋" w:hAnsi="仿宋" w:cs="仿宋"/>
                <w:sz w:val="24"/>
                <w:szCs w:val="24"/>
              </w:rPr>
            </w:pPr>
          </w:p>
        </w:tc>
        <w:tc>
          <w:tcPr>
            <w:tcW w:w="984" w:type="dxa"/>
            <w:vAlign w:val="center"/>
          </w:tcPr>
          <w:p w14:paraId="0F88D935" w14:textId="77777777" w:rsidR="009E67C7" w:rsidRDefault="009E67C7">
            <w:pPr>
              <w:spacing w:line="560" w:lineRule="exact"/>
              <w:ind w:firstLineChars="200" w:firstLine="480"/>
              <w:rPr>
                <w:rFonts w:ascii="仿宋" w:eastAsia="仿宋" w:hAnsi="仿宋" w:cs="仿宋"/>
                <w:sz w:val="24"/>
                <w:szCs w:val="24"/>
              </w:rPr>
            </w:pPr>
          </w:p>
        </w:tc>
        <w:tc>
          <w:tcPr>
            <w:tcW w:w="1575" w:type="dxa"/>
            <w:vAlign w:val="center"/>
          </w:tcPr>
          <w:p w14:paraId="44B23CA9" w14:textId="77777777" w:rsidR="009E67C7" w:rsidRDefault="009E67C7">
            <w:pPr>
              <w:spacing w:line="560" w:lineRule="exact"/>
              <w:ind w:firstLineChars="200" w:firstLine="480"/>
              <w:rPr>
                <w:rFonts w:ascii="仿宋" w:eastAsia="仿宋" w:hAnsi="仿宋" w:cs="仿宋"/>
                <w:sz w:val="24"/>
                <w:szCs w:val="24"/>
              </w:rPr>
            </w:pPr>
          </w:p>
        </w:tc>
        <w:tc>
          <w:tcPr>
            <w:tcW w:w="2211" w:type="dxa"/>
            <w:vAlign w:val="center"/>
          </w:tcPr>
          <w:p w14:paraId="51478967" w14:textId="77777777" w:rsidR="009E67C7" w:rsidRDefault="009E67C7">
            <w:pPr>
              <w:spacing w:line="560" w:lineRule="exact"/>
              <w:ind w:firstLineChars="200" w:firstLine="480"/>
              <w:rPr>
                <w:rFonts w:ascii="仿宋" w:eastAsia="仿宋" w:hAnsi="仿宋" w:cs="仿宋"/>
                <w:sz w:val="24"/>
                <w:szCs w:val="24"/>
              </w:rPr>
            </w:pPr>
          </w:p>
        </w:tc>
      </w:tr>
      <w:tr w:rsidR="009E67C7" w14:paraId="2EA32685" w14:textId="77777777">
        <w:trPr>
          <w:gridAfter w:val="1"/>
          <w:wAfter w:w="15" w:type="dxa"/>
          <w:cantSplit/>
        </w:trPr>
        <w:tc>
          <w:tcPr>
            <w:tcW w:w="9613" w:type="dxa"/>
            <w:gridSpan w:val="8"/>
            <w:vAlign w:val="center"/>
          </w:tcPr>
          <w:p w14:paraId="416292BD"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合计人民币（小写）：</w:t>
            </w:r>
          </w:p>
        </w:tc>
      </w:tr>
      <w:tr w:rsidR="009E67C7" w14:paraId="0773D954" w14:textId="77777777">
        <w:trPr>
          <w:gridAfter w:val="1"/>
          <w:wAfter w:w="15" w:type="dxa"/>
          <w:cantSplit/>
        </w:trPr>
        <w:tc>
          <w:tcPr>
            <w:tcW w:w="9613" w:type="dxa"/>
            <w:gridSpan w:val="8"/>
            <w:vAlign w:val="center"/>
          </w:tcPr>
          <w:p w14:paraId="4CAFBFA2"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合计人民币（大写）：</w:t>
            </w:r>
          </w:p>
        </w:tc>
      </w:tr>
      <w:tr w:rsidR="009E67C7" w14:paraId="64F35105" w14:textId="77777777">
        <w:trPr>
          <w:gridAfter w:val="1"/>
          <w:wAfter w:w="15" w:type="dxa"/>
          <w:cantSplit/>
          <w:trHeight w:val="2052"/>
        </w:trPr>
        <w:tc>
          <w:tcPr>
            <w:tcW w:w="9613" w:type="dxa"/>
            <w:gridSpan w:val="8"/>
          </w:tcPr>
          <w:p w14:paraId="4364F0BE"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一、质量要求和技术标准。供方提供的商品必须是全新的，完全符合国家有关技术标准，供方的质量保证及售后服务承诺如下：</w:t>
            </w:r>
          </w:p>
          <w:p w14:paraId="0D5B3B18"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、质保期限：</w:t>
            </w:r>
          </w:p>
          <w:p w14:paraId="2577CA5C"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、保修范围：</w:t>
            </w:r>
          </w:p>
          <w:p w14:paraId="1D47BC5D"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、服务措施：</w:t>
            </w:r>
          </w:p>
          <w:p w14:paraId="0E5BAEBF"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、质保期后服务：</w:t>
            </w:r>
          </w:p>
        </w:tc>
      </w:tr>
      <w:tr w:rsidR="009E67C7" w14:paraId="1B010233" w14:textId="77777777">
        <w:trPr>
          <w:gridAfter w:val="1"/>
          <w:wAfter w:w="15" w:type="dxa"/>
          <w:cantSplit/>
          <w:trHeight w:val="913"/>
        </w:trPr>
        <w:tc>
          <w:tcPr>
            <w:tcW w:w="9613" w:type="dxa"/>
            <w:gridSpan w:val="8"/>
          </w:tcPr>
          <w:p w14:paraId="66916219"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二、随机备品、附件、工具数量及供应方法：</w:t>
            </w:r>
          </w:p>
        </w:tc>
      </w:tr>
      <w:tr w:rsidR="009E67C7" w14:paraId="74AA6CDF" w14:textId="77777777">
        <w:trPr>
          <w:gridAfter w:val="1"/>
          <w:wAfter w:w="15" w:type="dxa"/>
          <w:cantSplit/>
          <w:trHeight w:val="751"/>
        </w:trPr>
        <w:tc>
          <w:tcPr>
            <w:tcW w:w="9613" w:type="dxa"/>
            <w:gridSpan w:val="8"/>
          </w:tcPr>
          <w:p w14:paraId="48860E1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三、交提货方式：</w:t>
            </w:r>
          </w:p>
        </w:tc>
      </w:tr>
      <w:tr w:rsidR="009E67C7" w14:paraId="018828EC" w14:textId="77777777">
        <w:trPr>
          <w:trHeight w:val="1132"/>
        </w:trPr>
        <w:tc>
          <w:tcPr>
            <w:tcW w:w="9628" w:type="dxa"/>
            <w:gridSpan w:val="9"/>
          </w:tcPr>
          <w:p w14:paraId="0344177B"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四、验收标准、方法：</w:t>
            </w:r>
          </w:p>
          <w:p w14:paraId="3B76C8C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如有异议，请于</w:t>
            </w:r>
            <w:r>
              <w:rPr>
                <w:rFonts w:ascii="仿宋" w:eastAsia="仿宋" w:hAnsi="仿宋" w:cs="仿宋" w:hint="eastAsia"/>
                <w:sz w:val="24"/>
                <w:szCs w:val="24"/>
              </w:rPr>
              <w:t xml:space="preserve">      </w:t>
            </w:r>
            <w:r>
              <w:rPr>
                <w:rFonts w:ascii="仿宋" w:eastAsia="仿宋" w:hAnsi="仿宋" w:cs="仿宋" w:hint="eastAsia"/>
                <w:sz w:val="24"/>
                <w:szCs w:val="24"/>
              </w:rPr>
              <w:t>日内提出。</w:t>
            </w:r>
          </w:p>
        </w:tc>
      </w:tr>
      <w:tr w:rsidR="009E67C7" w14:paraId="2DD5307C" w14:textId="77777777">
        <w:trPr>
          <w:trHeight w:val="1127"/>
        </w:trPr>
        <w:tc>
          <w:tcPr>
            <w:tcW w:w="9628" w:type="dxa"/>
            <w:gridSpan w:val="9"/>
          </w:tcPr>
          <w:p w14:paraId="791A2DF8"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付款方式：</w:t>
            </w:r>
          </w:p>
          <w:p w14:paraId="20654D9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（按财政支付、采购人支付及支付方式等分别填列）</w:t>
            </w:r>
          </w:p>
        </w:tc>
      </w:tr>
      <w:tr w:rsidR="009E67C7" w14:paraId="51138B9B" w14:textId="77777777">
        <w:trPr>
          <w:trHeight w:val="1127"/>
        </w:trPr>
        <w:tc>
          <w:tcPr>
            <w:tcW w:w="9628" w:type="dxa"/>
            <w:gridSpan w:val="9"/>
          </w:tcPr>
          <w:p w14:paraId="40810651"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违约责任：</w:t>
            </w:r>
          </w:p>
          <w:p w14:paraId="2FF6679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按《合同法》、《政府采购法》执行，或按双方约定。</w:t>
            </w:r>
          </w:p>
        </w:tc>
      </w:tr>
      <w:tr w:rsidR="009E67C7" w14:paraId="53BA6B59" w14:textId="77777777">
        <w:trPr>
          <w:trHeight w:val="1691"/>
        </w:trPr>
        <w:tc>
          <w:tcPr>
            <w:tcW w:w="9628" w:type="dxa"/>
            <w:gridSpan w:val="9"/>
          </w:tcPr>
          <w:p w14:paraId="7E671D75"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七、其他约定事项：</w:t>
            </w:r>
          </w:p>
          <w:p w14:paraId="58EEFEDF"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竞争性比选文件及其补遗文件、响应文件和承诺是本合同不可分割的部分。</w:t>
            </w:r>
          </w:p>
          <w:p w14:paraId="2C79C132"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本合同如发生争议由双方协商解决，协商不成向需方所在人民法院提请诉讼。</w:t>
            </w:r>
          </w:p>
          <w:p w14:paraId="5E46BA41"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本合同一式</w:t>
            </w:r>
            <w:r>
              <w:rPr>
                <w:rFonts w:ascii="仿宋" w:eastAsia="仿宋" w:hAnsi="仿宋" w:cs="仿宋" w:hint="eastAsia"/>
                <w:sz w:val="24"/>
                <w:szCs w:val="24"/>
              </w:rPr>
              <w:t>__</w:t>
            </w:r>
            <w:r>
              <w:rPr>
                <w:rFonts w:ascii="仿宋" w:eastAsia="仿宋" w:hAnsi="仿宋" w:cs="仿宋" w:hint="eastAsia"/>
                <w:sz w:val="24"/>
                <w:szCs w:val="24"/>
              </w:rPr>
              <w:t>份，</w:t>
            </w:r>
            <w:r>
              <w:rPr>
                <w:rFonts w:ascii="仿宋" w:eastAsia="仿宋" w:hAnsi="仿宋" w:cs="仿宋" w:hint="eastAsia"/>
                <w:sz w:val="24"/>
                <w:szCs w:val="24"/>
              </w:rPr>
              <w:t xml:space="preserve"> </w:t>
            </w:r>
            <w:r>
              <w:rPr>
                <w:rFonts w:ascii="仿宋" w:eastAsia="仿宋" w:hAnsi="仿宋" w:cs="仿宋" w:hint="eastAsia"/>
                <w:sz w:val="24"/>
                <w:szCs w:val="24"/>
              </w:rPr>
              <w:t>需方</w:t>
            </w:r>
            <w:r>
              <w:rPr>
                <w:rFonts w:ascii="仿宋" w:eastAsia="仿宋" w:hAnsi="仿宋" w:cs="仿宋" w:hint="eastAsia"/>
                <w:sz w:val="24"/>
                <w:szCs w:val="24"/>
              </w:rPr>
              <w:t>__</w:t>
            </w:r>
            <w:r>
              <w:rPr>
                <w:rFonts w:ascii="仿宋" w:eastAsia="仿宋" w:hAnsi="仿宋" w:cs="仿宋" w:hint="eastAsia"/>
                <w:sz w:val="24"/>
                <w:szCs w:val="24"/>
              </w:rPr>
              <w:t>份，供方</w:t>
            </w:r>
            <w:r>
              <w:rPr>
                <w:rFonts w:ascii="仿宋" w:eastAsia="仿宋" w:hAnsi="仿宋" w:cs="仿宋" w:hint="eastAsia"/>
                <w:sz w:val="24"/>
                <w:szCs w:val="24"/>
              </w:rPr>
              <w:t>__</w:t>
            </w:r>
            <w:r>
              <w:rPr>
                <w:rFonts w:ascii="仿宋" w:eastAsia="仿宋" w:hAnsi="仿宋" w:cs="仿宋" w:hint="eastAsia"/>
                <w:sz w:val="24"/>
                <w:szCs w:val="24"/>
              </w:rPr>
              <w:t>份，财政部门</w:t>
            </w:r>
            <w:r>
              <w:rPr>
                <w:rFonts w:ascii="仿宋" w:eastAsia="仿宋" w:hAnsi="仿宋" w:cs="仿宋" w:hint="eastAsia"/>
                <w:sz w:val="24"/>
                <w:szCs w:val="24"/>
              </w:rPr>
              <w:t>1</w:t>
            </w:r>
            <w:r>
              <w:rPr>
                <w:rFonts w:ascii="仿宋" w:eastAsia="仿宋" w:hAnsi="仿宋" w:cs="仿宋" w:hint="eastAsia"/>
                <w:sz w:val="24"/>
                <w:szCs w:val="24"/>
              </w:rPr>
              <w:t>份，具同等法律效力。</w:t>
            </w:r>
          </w:p>
          <w:p w14:paraId="0D31CB2E"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其他：</w:t>
            </w:r>
          </w:p>
        </w:tc>
      </w:tr>
      <w:tr w:rsidR="009E67C7" w14:paraId="144AD327" w14:textId="77777777">
        <w:trPr>
          <w:trHeight w:val="4488"/>
        </w:trPr>
        <w:tc>
          <w:tcPr>
            <w:tcW w:w="4786" w:type="dxa"/>
            <w:gridSpan w:val="4"/>
          </w:tcPr>
          <w:p w14:paraId="1915DDEA"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需方：</w:t>
            </w:r>
          </w:p>
          <w:p w14:paraId="2CF98AF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地址：</w:t>
            </w:r>
          </w:p>
          <w:p w14:paraId="79964DF9"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联系电话：</w:t>
            </w:r>
          </w:p>
          <w:p w14:paraId="5B0917CA"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授权代表：</w:t>
            </w:r>
          </w:p>
        </w:tc>
        <w:tc>
          <w:tcPr>
            <w:tcW w:w="4842" w:type="dxa"/>
            <w:gridSpan w:val="5"/>
          </w:tcPr>
          <w:p w14:paraId="1B5466EB"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供方：</w:t>
            </w:r>
          </w:p>
          <w:p w14:paraId="42718E61"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地址：</w:t>
            </w:r>
          </w:p>
          <w:p w14:paraId="073B41A2"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电话：</w:t>
            </w:r>
          </w:p>
          <w:p w14:paraId="0EE2453C"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传真：</w:t>
            </w:r>
          </w:p>
          <w:p w14:paraId="6867B275"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开户银行：</w:t>
            </w:r>
          </w:p>
          <w:p w14:paraId="56BFB6B8"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账号：</w:t>
            </w:r>
          </w:p>
          <w:p w14:paraId="18346317"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授权代表：</w:t>
            </w:r>
          </w:p>
          <w:p w14:paraId="46547B43"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（本栏请用计算机打印以便于准确付款）</w:t>
            </w:r>
          </w:p>
        </w:tc>
      </w:tr>
      <w:tr w:rsidR="009E67C7" w14:paraId="4467FE28" w14:textId="77777777">
        <w:trPr>
          <w:trHeight w:val="882"/>
        </w:trPr>
        <w:tc>
          <w:tcPr>
            <w:tcW w:w="9628" w:type="dxa"/>
            <w:gridSpan w:val="9"/>
          </w:tcPr>
          <w:p w14:paraId="3F127B8C"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备注：</w:t>
            </w:r>
          </w:p>
        </w:tc>
      </w:tr>
    </w:tbl>
    <w:p w14:paraId="5BD5CF43" w14:textId="77777777" w:rsidR="009E67C7" w:rsidRDefault="007C2131">
      <w:pPr>
        <w:spacing w:line="560" w:lineRule="exact"/>
        <w:ind w:firstLineChars="200" w:firstLine="480"/>
        <w:rPr>
          <w:rFonts w:ascii="仿宋" w:eastAsia="仿宋" w:hAnsi="仿宋" w:cs="仿宋"/>
          <w:sz w:val="24"/>
          <w:szCs w:val="24"/>
        </w:rPr>
      </w:pPr>
      <w:r>
        <w:rPr>
          <w:rFonts w:ascii="仿宋" w:eastAsia="仿宋" w:hAnsi="仿宋" w:cs="仿宋" w:hint="eastAsia"/>
          <w:sz w:val="24"/>
          <w:szCs w:val="24"/>
        </w:rPr>
        <w:t>签约时间：</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签约地点：</w:t>
      </w:r>
    </w:p>
    <w:p w14:paraId="3011C97C" w14:textId="77777777" w:rsidR="009E67C7" w:rsidRDefault="009E67C7">
      <w:pPr>
        <w:rPr>
          <w:rFonts w:ascii="仿宋" w:eastAsia="仿宋" w:hAnsi="仿宋" w:cs="仿宋"/>
        </w:rPr>
        <w:sectPr w:rsidR="009E67C7">
          <w:headerReference w:type="even" r:id="rId16"/>
          <w:footerReference w:type="even" r:id="rId17"/>
          <w:headerReference w:type="first" r:id="rId18"/>
          <w:footerReference w:type="first" r:id="rId19"/>
          <w:pgSz w:w="11905" w:h="16838"/>
          <w:pgMar w:top="1247" w:right="1361" w:bottom="1247" w:left="1361" w:header="850" w:footer="992" w:gutter="0"/>
          <w:pgNumType w:fmt="numberInDash"/>
          <w:cols w:space="720"/>
          <w:docGrid w:type="lines" w:linePitch="398"/>
        </w:sectPr>
      </w:pPr>
    </w:p>
    <w:p w14:paraId="04616705" w14:textId="77777777" w:rsidR="009E67C7" w:rsidRDefault="007C2131">
      <w:pPr>
        <w:pStyle w:val="1"/>
      </w:pPr>
      <w:bookmarkStart w:id="235" w:name="_Hlt41879464"/>
      <w:bookmarkStart w:id="236" w:name="_Toc12789072"/>
      <w:bookmarkStart w:id="237" w:name="_Toc8369"/>
      <w:bookmarkStart w:id="238" w:name="_Toc15045"/>
      <w:bookmarkStart w:id="239" w:name="_Toc23217"/>
      <w:bookmarkEnd w:id="235"/>
      <w:r>
        <w:rPr>
          <w:rFonts w:hint="eastAsia"/>
        </w:rPr>
        <w:lastRenderedPageBreak/>
        <w:t>第七篇</w:t>
      </w:r>
      <w:r>
        <w:rPr>
          <w:rFonts w:hint="eastAsia"/>
        </w:rPr>
        <w:t xml:space="preserve">  </w:t>
      </w:r>
      <w:bookmarkEnd w:id="236"/>
      <w:r>
        <w:rPr>
          <w:rFonts w:hint="eastAsia"/>
        </w:rPr>
        <w:t>响应文件编制要求</w:t>
      </w:r>
      <w:bookmarkEnd w:id="237"/>
      <w:bookmarkEnd w:id="238"/>
      <w:bookmarkEnd w:id="239"/>
    </w:p>
    <w:p w14:paraId="0E354B7B"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一、经济部分</w:t>
      </w:r>
    </w:p>
    <w:p w14:paraId="2D12F44F"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（一）竞采报价函</w:t>
      </w:r>
    </w:p>
    <w:p w14:paraId="3D024101"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14:paraId="5C00CB31"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二、技术部分</w:t>
      </w:r>
    </w:p>
    <w:p w14:paraId="0A86D445"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（一）技术响应偏离表</w:t>
      </w:r>
    </w:p>
    <w:p w14:paraId="5A76571D"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（二）技术部分</w:t>
      </w:r>
    </w:p>
    <w:p w14:paraId="7BEACBDE"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三、商务部分</w:t>
      </w:r>
    </w:p>
    <w:p w14:paraId="5ABBDA39"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33FCD4D6"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（二）其它优惠服务承诺</w:t>
      </w:r>
    </w:p>
    <w:p w14:paraId="44C59EDD"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四、资格条件</w:t>
      </w:r>
    </w:p>
    <w:p w14:paraId="7C0F7643"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（一）法人营业执照（副本）或事业单位法人证书（副本）或个体工商户营业执照或有效的自然人身份证明或社会团体法人登记证书复印件</w:t>
      </w:r>
    </w:p>
    <w:p w14:paraId="198C422E"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（二）法定代表人身份证明书（格式）</w:t>
      </w:r>
    </w:p>
    <w:p w14:paraId="2E7048D4"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（三）法定代表人授权委托书（格式）</w:t>
      </w:r>
    </w:p>
    <w:p w14:paraId="1BDCDEFF"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（四）基本资格条件承诺函</w:t>
      </w:r>
    </w:p>
    <w:p w14:paraId="6B6C5BF2"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（五）特定资格条件证书（如有）</w:t>
      </w:r>
    </w:p>
    <w:p w14:paraId="12C83039"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（六）</w:t>
      </w:r>
    </w:p>
    <w:p w14:paraId="3918A137"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五、其他资料</w:t>
      </w:r>
    </w:p>
    <w:p w14:paraId="2CE7DAE4" w14:textId="77777777" w:rsidR="009E67C7" w:rsidRDefault="007C2131">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w:t>
      </w:r>
    </w:p>
    <w:p w14:paraId="7747F009" w14:textId="77777777" w:rsidR="009E67C7" w:rsidRDefault="009E67C7">
      <w:pPr>
        <w:spacing w:line="440" w:lineRule="exact"/>
        <w:ind w:firstLineChars="200" w:firstLine="480"/>
        <w:rPr>
          <w:rFonts w:ascii="仿宋" w:eastAsia="仿宋" w:hAnsi="仿宋" w:cs="仿宋"/>
          <w:sz w:val="24"/>
          <w:szCs w:val="24"/>
        </w:rPr>
      </w:pPr>
    </w:p>
    <w:p w14:paraId="7FC8148D" w14:textId="77777777" w:rsidR="009E67C7" w:rsidRDefault="009E67C7">
      <w:pPr>
        <w:snapToGrid w:val="0"/>
        <w:spacing w:line="360" w:lineRule="auto"/>
        <w:rPr>
          <w:rFonts w:ascii="仿宋" w:eastAsia="仿宋" w:hAnsi="仿宋" w:cs="仿宋"/>
          <w:sz w:val="24"/>
          <w:szCs w:val="24"/>
          <w:bdr w:val="single" w:sz="4" w:space="0" w:color="auto"/>
        </w:rPr>
        <w:sectPr w:rsidR="009E67C7">
          <w:footerReference w:type="default" r:id="rId20"/>
          <w:pgSz w:w="11905" w:h="16838"/>
          <w:pgMar w:top="1247" w:right="1361" w:bottom="1247" w:left="1361" w:header="850" w:footer="992" w:gutter="0"/>
          <w:pgNumType w:fmt="numberInDash"/>
          <w:cols w:space="720"/>
          <w:docGrid w:type="lines" w:linePitch="398"/>
        </w:sectPr>
      </w:pPr>
    </w:p>
    <w:p w14:paraId="3E21CC7E" w14:textId="77777777" w:rsidR="009E67C7" w:rsidRDefault="007C2131">
      <w:pPr>
        <w:pStyle w:val="30"/>
        <w:spacing w:line="360" w:lineRule="auto"/>
        <w:rPr>
          <w:rFonts w:ascii="仿宋" w:eastAsia="仿宋" w:hAnsi="仿宋" w:cs="仿宋"/>
          <w:b w:val="0"/>
          <w:sz w:val="24"/>
          <w:szCs w:val="24"/>
        </w:rPr>
      </w:pPr>
      <w:bookmarkStart w:id="240" w:name="_Toc313008356"/>
      <w:bookmarkStart w:id="241" w:name="_Toc342913419"/>
      <w:bookmarkStart w:id="242" w:name="_Toc24219"/>
      <w:bookmarkStart w:id="243" w:name="_Toc313888360"/>
      <w:bookmarkStart w:id="244" w:name="_Toc283382454"/>
      <w:bookmarkStart w:id="245" w:name="_Toc12789073"/>
      <w:r>
        <w:rPr>
          <w:rFonts w:ascii="仿宋" w:eastAsia="仿宋" w:hAnsi="仿宋" w:cs="仿宋" w:hint="eastAsia"/>
          <w:b w:val="0"/>
          <w:sz w:val="24"/>
          <w:szCs w:val="24"/>
        </w:rPr>
        <w:lastRenderedPageBreak/>
        <w:t>一、经济部分</w:t>
      </w:r>
      <w:bookmarkEnd w:id="240"/>
      <w:bookmarkEnd w:id="241"/>
      <w:bookmarkEnd w:id="242"/>
      <w:bookmarkEnd w:id="243"/>
    </w:p>
    <w:bookmarkEnd w:id="244"/>
    <w:bookmarkEnd w:id="245"/>
    <w:p w14:paraId="7BA15CD5" w14:textId="77777777" w:rsidR="009E67C7" w:rsidRDefault="007C2131">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（一）竞采报价函</w:t>
      </w:r>
    </w:p>
    <w:p w14:paraId="3D2F311E" w14:textId="77777777" w:rsidR="009E67C7" w:rsidRDefault="007C2131">
      <w:pPr>
        <w:tabs>
          <w:tab w:val="left" w:pos="6300"/>
        </w:tabs>
        <w:snapToGrid w:val="0"/>
        <w:spacing w:line="480" w:lineRule="exact"/>
        <w:jc w:val="center"/>
        <w:outlineLvl w:val="0"/>
        <w:rPr>
          <w:rFonts w:ascii="仿宋" w:eastAsia="仿宋" w:hAnsi="仿宋" w:cs="仿宋"/>
          <w:b/>
          <w:bCs/>
          <w:szCs w:val="28"/>
        </w:rPr>
      </w:pPr>
      <w:bookmarkStart w:id="246" w:name="_Toc2525"/>
      <w:bookmarkStart w:id="247" w:name="_Toc7895"/>
      <w:bookmarkStart w:id="248" w:name="_Toc23654"/>
      <w:bookmarkStart w:id="249" w:name="_Toc14626"/>
      <w:bookmarkStart w:id="250" w:name="_Toc903"/>
      <w:r>
        <w:rPr>
          <w:rFonts w:ascii="仿宋" w:eastAsia="仿宋" w:hAnsi="仿宋" w:cs="仿宋" w:hint="eastAsia"/>
          <w:b/>
          <w:bCs/>
          <w:szCs w:val="28"/>
        </w:rPr>
        <w:t>竞采报价函</w:t>
      </w:r>
      <w:bookmarkEnd w:id="246"/>
      <w:bookmarkEnd w:id="247"/>
      <w:bookmarkEnd w:id="248"/>
      <w:bookmarkEnd w:id="249"/>
      <w:bookmarkEnd w:id="250"/>
    </w:p>
    <w:p w14:paraId="26FF8CFB" w14:textId="77777777" w:rsidR="009E67C7" w:rsidRDefault="007C2131">
      <w:pPr>
        <w:tabs>
          <w:tab w:val="left" w:pos="6300"/>
        </w:tabs>
        <w:snapToGrid w:val="0"/>
        <w:spacing w:line="480" w:lineRule="exact"/>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14:paraId="0EF48735"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rPr>
        <w:t>____________________________</w:t>
      </w:r>
      <w:r>
        <w:rPr>
          <w:rFonts w:ascii="仿宋" w:eastAsia="仿宋" w:hAnsi="仿宋" w:cs="仿宋" w:hint="eastAsia"/>
          <w:sz w:val="24"/>
          <w:szCs w:val="24"/>
        </w:rPr>
        <w:t>（项目名称）及</w:t>
      </w:r>
      <w:r>
        <w:rPr>
          <w:rFonts w:ascii="仿宋" w:eastAsia="仿宋" w:hAnsi="仿宋" w:cs="仿宋" w:hint="eastAsia"/>
          <w:sz w:val="24"/>
          <w:szCs w:val="24"/>
        </w:rPr>
        <w:t>_____________</w:t>
      </w:r>
      <w:r>
        <w:rPr>
          <w:rFonts w:ascii="仿宋" w:eastAsia="仿宋" w:hAnsi="仿宋" w:cs="仿宋" w:hint="eastAsia"/>
          <w:sz w:val="24"/>
          <w:szCs w:val="24"/>
        </w:rPr>
        <w:t>（项目编号）的竞采采购文件，经详细研究，决定参加该项目的竞采。</w:t>
      </w:r>
    </w:p>
    <w:p w14:paraId="0417908C"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、愿意按照竞采采购文件中的一切要求，提供本项目的采购内容，投标总报价为人民币大写：</w:t>
      </w:r>
      <w:r>
        <w:rPr>
          <w:rFonts w:ascii="仿宋" w:eastAsia="仿宋" w:hAnsi="仿宋" w:cs="仿宋" w:hint="eastAsia"/>
          <w:sz w:val="24"/>
          <w:szCs w:val="24"/>
          <w:u w:val="single"/>
        </w:rPr>
        <w:t xml:space="preserve">      </w:t>
      </w:r>
      <w:r>
        <w:rPr>
          <w:rFonts w:ascii="仿宋" w:eastAsia="仿宋" w:hAnsi="仿宋" w:cs="仿宋" w:hint="eastAsia"/>
          <w:sz w:val="24"/>
          <w:szCs w:val="24"/>
        </w:rPr>
        <w:t>元整；人民币小写：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p>
    <w:p w14:paraId="4ACD057D"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、我方现提交的响应文件为：正本</w:t>
      </w:r>
      <w:r>
        <w:rPr>
          <w:rFonts w:ascii="仿宋" w:eastAsia="仿宋" w:hAnsi="仿宋" w:cs="仿宋" w:hint="eastAsia"/>
          <w:sz w:val="24"/>
          <w:szCs w:val="24"/>
          <w:u w:val="single"/>
        </w:rPr>
        <w:t xml:space="preserve"> 1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2 </w:t>
      </w:r>
      <w:r>
        <w:rPr>
          <w:rFonts w:ascii="仿宋" w:eastAsia="仿宋" w:hAnsi="仿宋" w:cs="仿宋" w:hint="eastAsia"/>
          <w:sz w:val="24"/>
          <w:szCs w:val="24"/>
        </w:rPr>
        <w:t>份，电子文件</w:t>
      </w:r>
      <w:r>
        <w:rPr>
          <w:rFonts w:ascii="仿宋" w:eastAsia="仿宋" w:hAnsi="仿宋" w:cs="仿宋" w:hint="eastAsia"/>
          <w:sz w:val="24"/>
          <w:szCs w:val="24"/>
          <w:u w:val="single"/>
        </w:rPr>
        <w:t xml:space="preserve"> 1 </w:t>
      </w:r>
      <w:r>
        <w:rPr>
          <w:rFonts w:ascii="仿宋" w:eastAsia="仿宋" w:hAnsi="仿宋" w:cs="仿宋" w:hint="eastAsia"/>
          <w:sz w:val="24"/>
          <w:szCs w:val="24"/>
        </w:rPr>
        <w:t>份。</w:t>
      </w:r>
    </w:p>
    <w:p w14:paraId="0F6598E6"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、我方承诺：本次竞采的有效期为</w:t>
      </w:r>
      <w:r>
        <w:rPr>
          <w:rFonts w:ascii="仿宋" w:eastAsia="仿宋" w:hAnsi="仿宋" w:cs="仿宋" w:hint="eastAsia"/>
          <w:sz w:val="24"/>
          <w:szCs w:val="24"/>
        </w:rPr>
        <w:t>90</w:t>
      </w:r>
      <w:r>
        <w:rPr>
          <w:rFonts w:ascii="仿宋" w:eastAsia="仿宋" w:hAnsi="仿宋" w:cs="仿宋" w:hint="eastAsia"/>
          <w:sz w:val="24"/>
          <w:szCs w:val="24"/>
        </w:rPr>
        <w:t>天。</w:t>
      </w:r>
    </w:p>
    <w:p w14:paraId="2DDEFBB4"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、我方完全理解和接受贵方竞采采购文件的一切规定和要求及评审办法。</w:t>
      </w:r>
    </w:p>
    <w:p w14:paraId="22AB0BDD"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、在整个竞采过程中，我方若有违规行为，接受按照《中华人民共和国政府采购法》及其实施条例等规定给予惩罚。</w:t>
      </w:r>
    </w:p>
    <w:p w14:paraId="60AA19C0"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、我方若成为成交供应商，将按照最终竞采结果签订合同，并且严格履行合同义务。本报价函将成为合同不可分割的一部分，与合同具有同等的法律效力。</w:t>
      </w:r>
    </w:p>
    <w:p w14:paraId="36F6C6D2"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8"/>
        </w:rPr>
        <w:t>我方理解，最低报价不是成交的唯一条件。</w:t>
      </w:r>
    </w:p>
    <w:p w14:paraId="002C3AD0" w14:textId="77777777" w:rsidR="009E67C7" w:rsidRDefault="007C2131">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w:t>
      </w:r>
      <w:r>
        <w:rPr>
          <w:rFonts w:ascii="仿宋" w:eastAsia="仿宋" w:hAnsi="仿宋" w:cs="仿宋" w:hint="eastAsia"/>
          <w:sz w:val="24"/>
          <w:szCs w:val="28"/>
        </w:rPr>
        <w:t>我方未</w:t>
      </w:r>
      <w:r>
        <w:rPr>
          <w:rFonts w:ascii="仿宋" w:eastAsia="仿宋" w:hAnsi="仿宋" w:cs="仿宋" w:hint="eastAsia"/>
          <w:sz w:val="24"/>
          <w:szCs w:val="24"/>
        </w:rPr>
        <w:t>为采购项目提供整体设计、规范编制或者项目管理、监理、施工自检等服务。</w:t>
      </w:r>
    </w:p>
    <w:p w14:paraId="4ED7ADCC" w14:textId="77777777" w:rsidR="009E67C7" w:rsidRDefault="009E67C7">
      <w:pPr>
        <w:tabs>
          <w:tab w:val="left" w:pos="6300"/>
        </w:tabs>
        <w:snapToGrid w:val="0"/>
        <w:spacing w:line="312" w:lineRule="auto"/>
        <w:ind w:firstLine="570"/>
        <w:rPr>
          <w:rFonts w:ascii="仿宋" w:eastAsia="仿宋" w:hAnsi="仿宋" w:cs="仿宋"/>
          <w:sz w:val="24"/>
          <w:szCs w:val="24"/>
        </w:rPr>
      </w:pPr>
    </w:p>
    <w:p w14:paraId="63ED096A" w14:textId="77777777" w:rsidR="009E67C7" w:rsidRDefault="009E67C7">
      <w:pPr>
        <w:tabs>
          <w:tab w:val="left" w:pos="6300"/>
        </w:tabs>
        <w:snapToGrid w:val="0"/>
        <w:spacing w:line="312" w:lineRule="auto"/>
        <w:ind w:firstLine="570"/>
        <w:rPr>
          <w:rFonts w:ascii="仿宋" w:eastAsia="仿宋" w:hAnsi="仿宋" w:cs="仿宋"/>
          <w:sz w:val="24"/>
          <w:szCs w:val="24"/>
        </w:rPr>
      </w:pPr>
    </w:p>
    <w:p w14:paraId="4C005146" w14:textId="77777777" w:rsidR="009E67C7" w:rsidRDefault="009E67C7">
      <w:pPr>
        <w:tabs>
          <w:tab w:val="left" w:pos="6300"/>
        </w:tabs>
        <w:snapToGrid w:val="0"/>
        <w:spacing w:line="312" w:lineRule="auto"/>
        <w:ind w:firstLine="570"/>
        <w:rPr>
          <w:rFonts w:ascii="仿宋" w:eastAsia="仿宋" w:hAnsi="仿宋" w:cs="仿宋"/>
          <w:sz w:val="24"/>
          <w:szCs w:val="24"/>
        </w:rPr>
      </w:pPr>
    </w:p>
    <w:p w14:paraId="6BFAB038" w14:textId="77777777" w:rsidR="009E67C7" w:rsidRDefault="009E67C7">
      <w:pPr>
        <w:tabs>
          <w:tab w:val="left" w:pos="6300"/>
        </w:tabs>
        <w:snapToGrid w:val="0"/>
        <w:spacing w:line="312" w:lineRule="auto"/>
        <w:ind w:firstLine="570"/>
        <w:rPr>
          <w:rFonts w:ascii="仿宋" w:eastAsia="仿宋" w:hAnsi="仿宋" w:cs="仿宋"/>
          <w:sz w:val="24"/>
          <w:szCs w:val="24"/>
        </w:rPr>
      </w:pPr>
    </w:p>
    <w:p w14:paraId="51B836FA" w14:textId="77777777" w:rsidR="009E67C7" w:rsidRDefault="007C2131">
      <w:pPr>
        <w:tabs>
          <w:tab w:val="left" w:pos="6300"/>
        </w:tabs>
        <w:snapToGrid w:val="0"/>
        <w:spacing w:line="312" w:lineRule="auto"/>
        <w:ind w:firstLine="57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供应商（公章）：</w:t>
      </w:r>
    </w:p>
    <w:p w14:paraId="0490D345" w14:textId="77777777" w:rsidR="009E67C7" w:rsidRDefault="007C2131">
      <w:pPr>
        <w:snapToGrid w:val="0"/>
        <w:spacing w:line="312" w:lineRule="auto"/>
        <w:ind w:firstLineChars="200" w:firstLine="480"/>
        <w:rPr>
          <w:rFonts w:ascii="仿宋" w:eastAsia="仿宋" w:hAnsi="仿宋" w:cs="仿宋"/>
          <w:sz w:val="24"/>
          <w:szCs w:val="24"/>
        </w:rPr>
        <w:sectPr w:rsidR="009E67C7">
          <w:pgSz w:w="11905" w:h="16838"/>
          <w:pgMar w:top="1247" w:right="1361" w:bottom="1247" w:left="1361" w:header="850" w:footer="992" w:gutter="0"/>
          <w:pgNumType w:fmt="numberInDash"/>
          <w:cols w:space="720"/>
          <w:docGrid w:type="lines" w:linePitch="398"/>
        </w:sectPr>
      </w:pP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7E5EA9CE" w14:textId="77777777" w:rsidR="009E67C7" w:rsidRDefault="007C2131">
      <w:pPr>
        <w:rPr>
          <w:rFonts w:ascii="仿宋" w:eastAsia="仿宋" w:hAnsi="仿宋" w:cs="仿宋"/>
          <w:sz w:val="24"/>
          <w:szCs w:val="24"/>
        </w:rPr>
      </w:pPr>
      <w:bookmarkStart w:id="251" w:name="_Toc313888361"/>
      <w:bookmarkStart w:id="252" w:name="_Toc342913420"/>
      <w:bookmarkStart w:id="253" w:name="_Toc20334"/>
      <w:bookmarkStart w:id="254" w:name="_Toc313008357"/>
      <w:r>
        <w:rPr>
          <w:rFonts w:ascii="仿宋" w:eastAsia="仿宋" w:hAnsi="仿宋" w:cs="仿宋" w:hint="eastAsia"/>
          <w:sz w:val="24"/>
          <w:szCs w:val="24"/>
        </w:rPr>
        <w:lastRenderedPageBreak/>
        <w:t>（二）明细报价表</w:t>
      </w:r>
    </w:p>
    <w:p w14:paraId="27BDD841" w14:textId="77777777" w:rsidR="009E67C7" w:rsidRDefault="009E67C7">
      <w:pPr>
        <w:rPr>
          <w:rFonts w:ascii="仿宋" w:eastAsia="仿宋" w:hAnsi="仿宋" w:cs="仿宋"/>
          <w:sz w:val="24"/>
          <w:szCs w:val="24"/>
        </w:rPr>
      </w:pPr>
    </w:p>
    <w:p w14:paraId="6AEE68FE" w14:textId="77777777" w:rsidR="009E67C7" w:rsidRDefault="007C2131">
      <w:pPr>
        <w:rPr>
          <w:rFonts w:ascii="仿宋" w:eastAsia="仿宋" w:hAnsi="仿宋" w:cs="仿宋"/>
          <w:sz w:val="24"/>
          <w:szCs w:val="24"/>
        </w:rPr>
      </w:pPr>
      <w:r>
        <w:rPr>
          <w:rFonts w:ascii="仿宋" w:eastAsia="仿宋" w:hAnsi="仿宋" w:cs="仿宋" w:hint="eastAsia"/>
          <w:sz w:val="24"/>
          <w:szCs w:val="24"/>
        </w:rPr>
        <w:t>项目编号：</w:t>
      </w:r>
      <w:r>
        <w:rPr>
          <w:rFonts w:ascii="仿宋" w:eastAsia="仿宋" w:hAnsi="仿宋" w:cs="仿宋" w:hint="eastAsia"/>
          <w:sz w:val="24"/>
          <w:szCs w:val="24"/>
        </w:rPr>
        <w:t xml:space="preserve">                              </w:t>
      </w:r>
    </w:p>
    <w:p w14:paraId="1814D5B4" w14:textId="77777777" w:rsidR="009E67C7" w:rsidRDefault="007C2131">
      <w:pPr>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3127"/>
        <w:gridCol w:w="1235"/>
        <w:gridCol w:w="1235"/>
        <w:gridCol w:w="1235"/>
      </w:tblGrid>
      <w:tr w:rsidR="009E67C7" w14:paraId="5F1B44DC" w14:textId="77777777">
        <w:trPr>
          <w:trHeight w:hRule="exact" w:val="564"/>
          <w:jc w:val="center"/>
        </w:trPr>
        <w:tc>
          <w:tcPr>
            <w:tcW w:w="939" w:type="dxa"/>
            <w:vAlign w:val="center"/>
          </w:tcPr>
          <w:p w14:paraId="16E0694D" w14:textId="77777777" w:rsidR="009E67C7" w:rsidRDefault="007C2131">
            <w:pPr>
              <w:rPr>
                <w:rFonts w:ascii="仿宋" w:eastAsia="仿宋" w:hAnsi="仿宋" w:cs="仿宋"/>
                <w:sz w:val="24"/>
                <w:szCs w:val="24"/>
              </w:rPr>
            </w:pPr>
            <w:r>
              <w:rPr>
                <w:rFonts w:ascii="仿宋" w:eastAsia="仿宋" w:hAnsi="仿宋" w:cs="仿宋" w:hint="eastAsia"/>
                <w:sz w:val="24"/>
                <w:szCs w:val="24"/>
              </w:rPr>
              <w:t>序号</w:t>
            </w:r>
          </w:p>
        </w:tc>
        <w:tc>
          <w:tcPr>
            <w:tcW w:w="1557" w:type="dxa"/>
            <w:vAlign w:val="center"/>
          </w:tcPr>
          <w:p w14:paraId="39B40546" w14:textId="77777777" w:rsidR="009E67C7" w:rsidRDefault="007C2131">
            <w:pPr>
              <w:rPr>
                <w:rFonts w:ascii="仿宋" w:eastAsia="仿宋" w:hAnsi="仿宋" w:cs="仿宋"/>
                <w:sz w:val="24"/>
                <w:szCs w:val="24"/>
              </w:rPr>
            </w:pPr>
            <w:r>
              <w:rPr>
                <w:rFonts w:ascii="仿宋" w:eastAsia="仿宋" w:hAnsi="仿宋" w:cs="仿宋" w:hint="eastAsia"/>
                <w:sz w:val="24"/>
                <w:szCs w:val="24"/>
              </w:rPr>
              <w:t>名称</w:t>
            </w:r>
          </w:p>
        </w:tc>
        <w:tc>
          <w:tcPr>
            <w:tcW w:w="3127" w:type="dxa"/>
            <w:vAlign w:val="center"/>
          </w:tcPr>
          <w:p w14:paraId="6CF2987B" w14:textId="77777777" w:rsidR="009E67C7" w:rsidRDefault="007C2131">
            <w:pPr>
              <w:rPr>
                <w:rFonts w:ascii="仿宋" w:eastAsia="仿宋" w:hAnsi="仿宋" w:cs="仿宋"/>
                <w:sz w:val="24"/>
                <w:szCs w:val="24"/>
              </w:rPr>
            </w:pPr>
            <w:r>
              <w:rPr>
                <w:rFonts w:ascii="仿宋" w:eastAsia="仿宋" w:hAnsi="仿宋" w:cs="仿宋" w:hint="eastAsia"/>
                <w:sz w:val="24"/>
                <w:szCs w:val="24"/>
              </w:rPr>
              <w:t>相关信息</w:t>
            </w:r>
          </w:p>
        </w:tc>
        <w:tc>
          <w:tcPr>
            <w:tcW w:w="1235" w:type="dxa"/>
            <w:vAlign w:val="center"/>
          </w:tcPr>
          <w:p w14:paraId="6E1F3B46" w14:textId="77777777" w:rsidR="009E67C7" w:rsidRDefault="007C2131">
            <w:pPr>
              <w:rPr>
                <w:rFonts w:ascii="仿宋" w:eastAsia="仿宋" w:hAnsi="仿宋" w:cs="仿宋"/>
                <w:sz w:val="24"/>
                <w:szCs w:val="24"/>
              </w:rPr>
            </w:pPr>
            <w:r>
              <w:rPr>
                <w:rFonts w:ascii="仿宋" w:eastAsia="仿宋" w:hAnsi="仿宋" w:cs="仿宋" w:hint="eastAsia"/>
                <w:sz w:val="24"/>
                <w:szCs w:val="24"/>
              </w:rPr>
              <w:t>数量</w:t>
            </w:r>
          </w:p>
        </w:tc>
        <w:tc>
          <w:tcPr>
            <w:tcW w:w="1235" w:type="dxa"/>
            <w:vAlign w:val="center"/>
          </w:tcPr>
          <w:p w14:paraId="452F847D" w14:textId="77777777" w:rsidR="009E67C7" w:rsidRDefault="007C2131">
            <w:pPr>
              <w:rPr>
                <w:rFonts w:ascii="仿宋" w:eastAsia="仿宋" w:hAnsi="仿宋" w:cs="仿宋"/>
                <w:sz w:val="24"/>
                <w:szCs w:val="24"/>
              </w:rPr>
            </w:pPr>
            <w:r>
              <w:rPr>
                <w:rFonts w:ascii="仿宋" w:eastAsia="仿宋" w:hAnsi="仿宋" w:cs="仿宋" w:hint="eastAsia"/>
                <w:sz w:val="24"/>
                <w:szCs w:val="24"/>
              </w:rPr>
              <w:t>单价</w:t>
            </w:r>
          </w:p>
        </w:tc>
        <w:tc>
          <w:tcPr>
            <w:tcW w:w="1235" w:type="dxa"/>
            <w:vAlign w:val="center"/>
          </w:tcPr>
          <w:p w14:paraId="40082B1D" w14:textId="77777777" w:rsidR="009E67C7" w:rsidRDefault="007C2131">
            <w:pPr>
              <w:rPr>
                <w:rFonts w:ascii="仿宋" w:eastAsia="仿宋" w:hAnsi="仿宋" w:cs="仿宋"/>
                <w:sz w:val="24"/>
                <w:szCs w:val="24"/>
              </w:rPr>
            </w:pPr>
            <w:r>
              <w:rPr>
                <w:rFonts w:ascii="仿宋" w:eastAsia="仿宋" w:hAnsi="仿宋" w:cs="仿宋" w:hint="eastAsia"/>
                <w:sz w:val="24"/>
                <w:szCs w:val="24"/>
              </w:rPr>
              <w:t>合计</w:t>
            </w:r>
          </w:p>
        </w:tc>
      </w:tr>
      <w:tr w:rsidR="009E67C7" w14:paraId="6846C365" w14:textId="77777777">
        <w:trPr>
          <w:trHeight w:hRule="exact" w:val="417"/>
          <w:jc w:val="center"/>
        </w:trPr>
        <w:tc>
          <w:tcPr>
            <w:tcW w:w="939" w:type="dxa"/>
            <w:vAlign w:val="center"/>
          </w:tcPr>
          <w:p w14:paraId="4594B2C9" w14:textId="77777777" w:rsidR="009E67C7" w:rsidRDefault="007C2131">
            <w:pPr>
              <w:rPr>
                <w:rFonts w:ascii="仿宋" w:eastAsia="仿宋" w:hAnsi="仿宋" w:cs="仿宋"/>
                <w:sz w:val="24"/>
                <w:szCs w:val="24"/>
              </w:rPr>
            </w:pPr>
            <w:r>
              <w:rPr>
                <w:rFonts w:ascii="仿宋" w:eastAsia="仿宋" w:hAnsi="仿宋" w:cs="仿宋" w:hint="eastAsia"/>
                <w:sz w:val="24"/>
                <w:szCs w:val="24"/>
              </w:rPr>
              <w:t>1</w:t>
            </w:r>
          </w:p>
        </w:tc>
        <w:tc>
          <w:tcPr>
            <w:tcW w:w="1557" w:type="dxa"/>
            <w:vAlign w:val="center"/>
          </w:tcPr>
          <w:p w14:paraId="4940D64A" w14:textId="77777777" w:rsidR="009E67C7" w:rsidRDefault="009E67C7">
            <w:pPr>
              <w:rPr>
                <w:rFonts w:ascii="仿宋" w:eastAsia="仿宋" w:hAnsi="仿宋" w:cs="仿宋"/>
                <w:sz w:val="24"/>
                <w:szCs w:val="24"/>
              </w:rPr>
            </w:pPr>
          </w:p>
        </w:tc>
        <w:tc>
          <w:tcPr>
            <w:tcW w:w="3127" w:type="dxa"/>
          </w:tcPr>
          <w:p w14:paraId="7941ADE1" w14:textId="77777777" w:rsidR="009E67C7" w:rsidRDefault="009E67C7">
            <w:pPr>
              <w:rPr>
                <w:rFonts w:ascii="仿宋" w:eastAsia="仿宋" w:hAnsi="仿宋" w:cs="仿宋"/>
                <w:sz w:val="24"/>
                <w:szCs w:val="24"/>
              </w:rPr>
            </w:pPr>
          </w:p>
        </w:tc>
        <w:tc>
          <w:tcPr>
            <w:tcW w:w="1235" w:type="dxa"/>
            <w:vAlign w:val="center"/>
          </w:tcPr>
          <w:p w14:paraId="3454D030" w14:textId="77777777" w:rsidR="009E67C7" w:rsidRDefault="009E67C7">
            <w:pPr>
              <w:rPr>
                <w:rFonts w:ascii="仿宋" w:eastAsia="仿宋" w:hAnsi="仿宋" w:cs="仿宋"/>
                <w:sz w:val="24"/>
                <w:szCs w:val="24"/>
              </w:rPr>
            </w:pPr>
          </w:p>
        </w:tc>
        <w:tc>
          <w:tcPr>
            <w:tcW w:w="1235" w:type="dxa"/>
          </w:tcPr>
          <w:p w14:paraId="433FDA5C" w14:textId="77777777" w:rsidR="009E67C7" w:rsidRDefault="009E67C7">
            <w:pPr>
              <w:rPr>
                <w:rFonts w:ascii="仿宋" w:eastAsia="仿宋" w:hAnsi="仿宋" w:cs="仿宋"/>
                <w:sz w:val="24"/>
                <w:szCs w:val="24"/>
              </w:rPr>
            </w:pPr>
          </w:p>
        </w:tc>
        <w:tc>
          <w:tcPr>
            <w:tcW w:w="1235" w:type="dxa"/>
          </w:tcPr>
          <w:p w14:paraId="35268B5F" w14:textId="77777777" w:rsidR="009E67C7" w:rsidRDefault="009E67C7">
            <w:pPr>
              <w:rPr>
                <w:rFonts w:ascii="仿宋" w:eastAsia="仿宋" w:hAnsi="仿宋" w:cs="仿宋"/>
                <w:sz w:val="24"/>
                <w:szCs w:val="24"/>
              </w:rPr>
            </w:pPr>
          </w:p>
        </w:tc>
      </w:tr>
      <w:tr w:rsidR="009E67C7" w14:paraId="0ACC4EEB" w14:textId="77777777">
        <w:trPr>
          <w:trHeight w:hRule="exact" w:val="417"/>
          <w:jc w:val="center"/>
        </w:trPr>
        <w:tc>
          <w:tcPr>
            <w:tcW w:w="939" w:type="dxa"/>
            <w:vAlign w:val="center"/>
          </w:tcPr>
          <w:p w14:paraId="6A2518F8" w14:textId="77777777" w:rsidR="009E67C7" w:rsidRDefault="007C2131">
            <w:pPr>
              <w:rPr>
                <w:rFonts w:ascii="仿宋" w:eastAsia="仿宋" w:hAnsi="仿宋" w:cs="仿宋"/>
                <w:sz w:val="24"/>
                <w:szCs w:val="24"/>
              </w:rPr>
            </w:pPr>
            <w:r>
              <w:rPr>
                <w:rFonts w:ascii="仿宋" w:eastAsia="仿宋" w:hAnsi="仿宋" w:cs="仿宋" w:hint="eastAsia"/>
                <w:sz w:val="24"/>
                <w:szCs w:val="24"/>
              </w:rPr>
              <w:t>2</w:t>
            </w:r>
          </w:p>
        </w:tc>
        <w:tc>
          <w:tcPr>
            <w:tcW w:w="1557" w:type="dxa"/>
            <w:vAlign w:val="center"/>
          </w:tcPr>
          <w:p w14:paraId="6A453651" w14:textId="77777777" w:rsidR="009E67C7" w:rsidRDefault="009E67C7">
            <w:pPr>
              <w:rPr>
                <w:rFonts w:ascii="仿宋" w:eastAsia="仿宋" w:hAnsi="仿宋" w:cs="仿宋"/>
                <w:sz w:val="24"/>
                <w:szCs w:val="24"/>
              </w:rPr>
            </w:pPr>
          </w:p>
        </w:tc>
        <w:tc>
          <w:tcPr>
            <w:tcW w:w="3127" w:type="dxa"/>
          </w:tcPr>
          <w:p w14:paraId="4D9D694B" w14:textId="77777777" w:rsidR="009E67C7" w:rsidRDefault="009E67C7">
            <w:pPr>
              <w:rPr>
                <w:rFonts w:ascii="仿宋" w:eastAsia="仿宋" w:hAnsi="仿宋" w:cs="仿宋"/>
                <w:sz w:val="24"/>
                <w:szCs w:val="24"/>
              </w:rPr>
            </w:pPr>
          </w:p>
        </w:tc>
        <w:tc>
          <w:tcPr>
            <w:tcW w:w="1235" w:type="dxa"/>
            <w:vAlign w:val="center"/>
          </w:tcPr>
          <w:p w14:paraId="59762425" w14:textId="77777777" w:rsidR="009E67C7" w:rsidRDefault="009E67C7">
            <w:pPr>
              <w:rPr>
                <w:rFonts w:ascii="仿宋" w:eastAsia="仿宋" w:hAnsi="仿宋" w:cs="仿宋"/>
                <w:sz w:val="24"/>
                <w:szCs w:val="24"/>
              </w:rPr>
            </w:pPr>
          </w:p>
        </w:tc>
        <w:tc>
          <w:tcPr>
            <w:tcW w:w="1235" w:type="dxa"/>
          </w:tcPr>
          <w:p w14:paraId="6F4C066B" w14:textId="77777777" w:rsidR="009E67C7" w:rsidRDefault="009E67C7">
            <w:pPr>
              <w:rPr>
                <w:rFonts w:ascii="仿宋" w:eastAsia="仿宋" w:hAnsi="仿宋" w:cs="仿宋"/>
                <w:sz w:val="24"/>
                <w:szCs w:val="24"/>
              </w:rPr>
            </w:pPr>
          </w:p>
        </w:tc>
        <w:tc>
          <w:tcPr>
            <w:tcW w:w="1235" w:type="dxa"/>
          </w:tcPr>
          <w:p w14:paraId="480EB350" w14:textId="77777777" w:rsidR="009E67C7" w:rsidRDefault="009E67C7">
            <w:pPr>
              <w:rPr>
                <w:rFonts w:ascii="仿宋" w:eastAsia="仿宋" w:hAnsi="仿宋" w:cs="仿宋"/>
                <w:sz w:val="24"/>
                <w:szCs w:val="24"/>
              </w:rPr>
            </w:pPr>
          </w:p>
        </w:tc>
      </w:tr>
      <w:tr w:rsidR="009E67C7" w14:paraId="4C160CA0" w14:textId="77777777">
        <w:trPr>
          <w:trHeight w:hRule="exact" w:val="417"/>
          <w:jc w:val="center"/>
        </w:trPr>
        <w:tc>
          <w:tcPr>
            <w:tcW w:w="939" w:type="dxa"/>
            <w:vAlign w:val="center"/>
          </w:tcPr>
          <w:p w14:paraId="79B6ED30" w14:textId="77777777" w:rsidR="009E67C7" w:rsidRDefault="007C2131">
            <w:pPr>
              <w:rPr>
                <w:rFonts w:ascii="仿宋" w:eastAsia="仿宋" w:hAnsi="仿宋" w:cs="仿宋"/>
                <w:sz w:val="24"/>
                <w:szCs w:val="24"/>
              </w:rPr>
            </w:pPr>
            <w:r>
              <w:rPr>
                <w:rFonts w:ascii="仿宋" w:eastAsia="仿宋" w:hAnsi="仿宋" w:cs="仿宋" w:hint="eastAsia"/>
                <w:sz w:val="24"/>
                <w:szCs w:val="24"/>
              </w:rPr>
              <w:t>3</w:t>
            </w:r>
          </w:p>
        </w:tc>
        <w:tc>
          <w:tcPr>
            <w:tcW w:w="1557" w:type="dxa"/>
            <w:vAlign w:val="center"/>
          </w:tcPr>
          <w:p w14:paraId="47CE8373" w14:textId="77777777" w:rsidR="009E67C7" w:rsidRDefault="009E67C7">
            <w:pPr>
              <w:rPr>
                <w:rFonts w:ascii="仿宋" w:eastAsia="仿宋" w:hAnsi="仿宋" w:cs="仿宋"/>
                <w:sz w:val="24"/>
                <w:szCs w:val="24"/>
              </w:rPr>
            </w:pPr>
          </w:p>
        </w:tc>
        <w:tc>
          <w:tcPr>
            <w:tcW w:w="3127" w:type="dxa"/>
          </w:tcPr>
          <w:p w14:paraId="40B5C4B3" w14:textId="77777777" w:rsidR="009E67C7" w:rsidRDefault="009E67C7">
            <w:pPr>
              <w:rPr>
                <w:rFonts w:ascii="仿宋" w:eastAsia="仿宋" w:hAnsi="仿宋" w:cs="仿宋"/>
                <w:sz w:val="24"/>
                <w:szCs w:val="24"/>
              </w:rPr>
            </w:pPr>
          </w:p>
        </w:tc>
        <w:tc>
          <w:tcPr>
            <w:tcW w:w="1235" w:type="dxa"/>
            <w:vAlign w:val="center"/>
          </w:tcPr>
          <w:p w14:paraId="377A861B" w14:textId="77777777" w:rsidR="009E67C7" w:rsidRDefault="009E67C7">
            <w:pPr>
              <w:rPr>
                <w:rFonts w:ascii="仿宋" w:eastAsia="仿宋" w:hAnsi="仿宋" w:cs="仿宋"/>
                <w:sz w:val="24"/>
                <w:szCs w:val="24"/>
              </w:rPr>
            </w:pPr>
          </w:p>
        </w:tc>
        <w:tc>
          <w:tcPr>
            <w:tcW w:w="1235" w:type="dxa"/>
          </w:tcPr>
          <w:p w14:paraId="0FDFB84A" w14:textId="77777777" w:rsidR="009E67C7" w:rsidRDefault="009E67C7">
            <w:pPr>
              <w:rPr>
                <w:rFonts w:ascii="仿宋" w:eastAsia="仿宋" w:hAnsi="仿宋" w:cs="仿宋"/>
                <w:sz w:val="24"/>
                <w:szCs w:val="24"/>
              </w:rPr>
            </w:pPr>
          </w:p>
        </w:tc>
        <w:tc>
          <w:tcPr>
            <w:tcW w:w="1235" w:type="dxa"/>
          </w:tcPr>
          <w:p w14:paraId="27CDB4EF" w14:textId="77777777" w:rsidR="009E67C7" w:rsidRDefault="009E67C7">
            <w:pPr>
              <w:rPr>
                <w:rFonts w:ascii="仿宋" w:eastAsia="仿宋" w:hAnsi="仿宋" w:cs="仿宋"/>
                <w:sz w:val="24"/>
                <w:szCs w:val="24"/>
              </w:rPr>
            </w:pPr>
          </w:p>
        </w:tc>
      </w:tr>
      <w:tr w:rsidR="009E67C7" w14:paraId="356ED1FF" w14:textId="77777777">
        <w:trPr>
          <w:trHeight w:hRule="exact" w:val="417"/>
          <w:jc w:val="center"/>
        </w:trPr>
        <w:tc>
          <w:tcPr>
            <w:tcW w:w="939" w:type="dxa"/>
            <w:vAlign w:val="center"/>
          </w:tcPr>
          <w:p w14:paraId="46EFD8C5" w14:textId="77777777" w:rsidR="009E67C7" w:rsidRDefault="007C2131">
            <w:pPr>
              <w:rPr>
                <w:rFonts w:ascii="仿宋" w:eastAsia="仿宋" w:hAnsi="仿宋" w:cs="仿宋"/>
                <w:sz w:val="24"/>
                <w:szCs w:val="24"/>
              </w:rPr>
            </w:pPr>
            <w:r>
              <w:rPr>
                <w:rFonts w:ascii="仿宋" w:eastAsia="仿宋" w:hAnsi="仿宋" w:cs="仿宋" w:hint="eastAsia"/>
                <w:sz w:val="24"/>
                <w:szCs w:val="24"/>
              </w:rPr>
              <w:t>4</w:t>
            </w:r>
          </w:p>
        </w:tc>
        <w:tc>
          <w:tcPr>
            <w:tcW w:w="1557" w:type="dxa"/>
            <w:vAlign w:val="center"/>
          </w:tcPr>
          <w:p w14:paraId="1FE0E96E" w14:textId="77777777" w:rsidR="009E67C7" w:rsidRDefault="009E67C7">
            <w:pPr>
              <w:rPr>
                <w:rFonts w:ascii="仿宋" w:eastAsia="仿宋" w:hAnsi="仿宋" w:cs="仿宋"/>
                <w:sz w:val="24"/>
                <w:szCs w:val="24"/>
              </w:rPr>
            </w:pPr>
          </w:p>
        </w:tc>
        <w:tc>
          <w:tcPr>
            <w:tcW w:w="3127" w:type="dxa"/>
          </w:tcPr>
          <w:p w14:paraId="46547368" w14:textId="77777777" w:rsidR="009E67C7" w:rsidRDefault="009E67C7">
            <w:pPr>
              <w:rPr>
                <w:rFonts w:ascii="仿宋" w:eastAsia="仿宋" w:hAnsi="仿宋" w:cs="仿宋"/>
                <w:sz w:val="24"/>
                <w:szCs w:val="24"/>
              </w:rPr>
            </w:pPr>
          </w:p>
        </w:tc>
        <w:tc>
          <w:tcPr>
            <w:tcW w:w="1235" w:type="dxa"/>
            <w:vAlign w:val="center"/>
          </w:tcPr>
          <w:p w14:paraId="038FF243" w14:textId="77777777" w:rsidR="009E67C7" w:rsidRDefault="009E67C7">
            <w:pPr>
              <w:rPr>
                <w:rFonts w:ascii="仿宋" w:eastAsia="仿宋" w:hAnsi="仿宋" w:cs="仿宋"/>
                <w:sz w:val="24"/>
                <w:szCs w:val="24"/>
              </w:rPr>
            </w:pPr>
          </w:p>
        </w:tc>
        <w:tc>
          <w:tcPr>
            <w:tcW w:w="1235" w:type="dxa"/>
          </w:tcPr>
          <w:p w14:paraId="3BAFB963" w14:textId="77777777" w:rsidR="009E67C7" w:rsidRDefault="009E67C7">
            <w:pPr>
              <w:rPr>
                <w:rFonts w:ascii="仿宋" w:eastAsia="仿宋" w:hAnsi="仿宋" w:cs="仿宋"/>
                <w:sz w:val="24"/>
                <w:szCs w:val="24"/>
              </w:rPr>
            </w:pPr>
          </w:p>
        </w:tc>
        <w:tc>
          <w:tcPr>
            <w:tcW w:w="1235" w:type="dxa"/>
          </w:tcPr>
          <w:p w14:paraId="7EE6C86A" w14:textId="77777777" w:rsidR="009E67C7" w:rsidRDefault="009E67C7">
            <w:pPr>
              <w:rPr>
                <w:rFonts w:ascii="仿宋" w:eastAsia="仿宋" w:hAnsi="仿宋" w:cs="仿宋"/>
                <w:sz w:val="24"/>
                <w:szCs w:val="24"/>
              </w:rPr>
            </w:pPr>
          </w:p>
        </w:tc>
      </w:tr>
      <w:tr w:rsidR="009E67C7" w14:paraId="0DC8C585" w14:textId="77777777">
        <w:trPr>
          <w:trHeight w:hRule="exact" w:val="417"/>
          <w:jc w:val="center"/>
        </w:trPr>
        <w:tc>
          <w:tcPr>
            <w:tcW w:w="939" w:type="dxa"/>
            <w:vAlign w:val="center"/>
          </w:tcPr>
          <w:p w14:paraId="3EB03E17" w14:textId="77777777" w:rsidR="009E67C7" w:rsidRDefault="007C2131">
            <w:pPr>
              <w:rPr>
                <w:rFonts w:ascii="仿宋" w:eastAsia="仿宋" w:hAnsi="仿宋" w:cs="仿宋"/>
                <w:sz w:val="24"/>
                <w:szCs w:val="24"/>
              </w:rPr>
            </w:pPr>
            <w:r>
              <w:rPr>
                <w:rFonts w:ascii="仿宋" w:eastAsia="仿宋" w:hAnsi="仿宋" w:cs="仿宋" w:hint="eastAsia"/>
                <w:sz w:val="24"/>
                <w:szCs w:val="24"/>
              </w:rPr>
              <w:t>5</w:t>
            </w:r>
          </w:p>
        </w:tc>
        <w:tc>
          <w:tcPr>
            <w:tcW w:w="1557" w:type="dxa"/>
            <w:vAlign w:val="center"/>
          </w:tcPr>
          <w:p w14:paraId="50157BCC" w14:textId="77777777" w:rsidR="009E67C7" w:rsidRDefault="009E67C7">
            <w:pPr>
              <w:rPr>
                <w:rFonts w:ascii="仿宋" w:eastAsia="仿宋" w:hAnsi="仿宋" w:cs="仿宋"/>
                <w:sz w:val="24"/>
                <w:szCs w:val="24"/>
              </w:rPr>
            </w:pPr>
          </w:p>
        </w:tc>
        <w:tc>
          <w:tcPr>
            <w:tcW w:w="3127" w:type="dxa"/>
          </w:tcPr>
          <w:p w14:paraId="6D69C6A8" w14:textId="77777777" w:rsidR="009E67C7" w:rsidRDefault="009E67C7">
            <w:pPr>
              <w:rPr>
                <w:rFonts w:ascii="仿宋" w:eastAsia="仿宋" w:hAnsi="仿宋" w:cs="仿宋"/>
                <w:sz w:val="24"/>
                <w:szCs w:val="24"/>
              </w:rPr>
            </w:pPr>
          </w:p>
        </w:tc>
        <w:tc>
          <w:tcPr>
            <w:tcW w:w="1235" w:type="dxa"/>
            <w:vAlign w:val="center"/>
          </w:tcPr>
          <w:p w14:paraId="674CC816" w14:textId="77777777" w:rsidR="009E67C7" w:rsidRDefault="009E67C7">
            <w:pPr>
              <w:rPr>
                <w:rFonts w:ascii="仿宋" w:eastAsia="仿宋" w:hAnsi="仿宋" w:cs="仿宋"/>
                <w:sz w:val="24"/>
                <w:szCs w:val="24"/>
              </w:rPr>
            </w:pPr>
          </w:p>
        </w:tc>
        <w:tc>
          <w:tcPr>
            <w:tcW w:w="1235" w:type="dxa"/>
          </w:tcPr>
          <w:p w14:paraId="6756E4AC" w14:textId="77777777" w:rsidR="009E67C7" w:rsidRDefault="009E67C7">
            <w:pPr>
              <w:rPr>
                <w:rFonts w:ascii="仿宋" w:eastAsia="仿宋" w:hAnsi="仿宋" w:cs="仿宋"/>
                <w:sz w:val="24"/>
                <w:szCs w:val="24"/>
              </w:rPr>
            </w:pPr>
          </w:p>
        </w:tc>
        <w:tc>
          <w:tcPr>
            <w:tcW w:w="1235" w:type="dxa"/>
          </w:tcPr>
          <w:p w14:paraId="1832DC58" w14:textId="77777777" w:rsidR="009E67C7" w:rsidRDefault="009E67C7">
            <w:pPr>
              <w:rPr>
                <w:rFonts w:ascii="仿宋" w:eastAsia="仿宋" w:hAnsi="仿宋" w:cs="仿宋"/>
                <w:sz w:val="24"/>
                <w:szCs w:val="24"/>
              </w:rPr>
            </w:pPr>
          </w:p>
        </w:tc>
      </w:tr>
      <w:tr w:rsidR="009E67C7" w14:paraId="38553C2D" w14:textId="77777777">
        <w:trPr>
          <w:trHeight w:hRule="exact" w:val="417"/>
          <w:jc w:val="center"/>
        </w:trPr>
        <w:tc>
          <w:tcPr>
            <w:tcW w:w="939" w:type="dxa"/>
            <w:vAlign w:val="center"/>
          </w:tcPr>
          <w:p w14:paraId="2BCE53FE" w14:textId="77777777" w:rsidR="009E67C7" w:rsidRDefault="007C2131">
            <w:pPr>
              <w:rPr>
                <w:rFonts w:ascii="仿宋" w:eastAsia="仿宋" w:hAnsi="仿宋" w:cs="仿宋"/>
                <w:sz w:val="24"/>
                <w:szCs w:val="24"/>
              </w:rPr>
            </w:pPr>
            <w:r>
              <w:rPr>
                <w:rFonts w:ascii="仿宋" w:eastAsia="仿宋" w:hAnsi="仿宋" w:cs="仿宋" w:hint="eastAsia"/>
                <w:sz w:val="24"/>
                <w:szCs w:val="24"/>
              </w:rPr>
              <w:t>6</w:t>
            </w:r>
          </w:p>
        </w:tc>
        <w:tc>
          <w:tcPr>
            <w:tcW w:w="1557" w:type="dxa"/>
            <w:vAlign w:val="center"/>
          </w:tcPr>
          <w:p w14:paraId="5A807B5F" w14:textId="77777777" w:rsidR="009E67C7" w:rsidRDefault="009E67C7">
            <w:pPr>
              <w:rPr>
                <w:rFonts w:ascii="仿宋" w:eastAsia="仿宋" w:hAnsi="仿宋" w:cs="仿宋"/>
                <w:sz w:val="24"/>
                <w:szCs w:val="24"/>
              </w:rPr>
            </w:pPr>
          </w:p>
        </w:tc>
        <w:tc>
          <w:tcPr>
            <w:tcW w:w="3127" w:type="dxa"/>
          </w:tcPr>
          <w:p w14:paraId="451A4065" w14:textId="77777777" w:rsidR="009E67C7" w:rsidRDefault="009E67C7">
            <w:pPr>
              <w:rPr>
                <w:rFonts w:ascii="仿宋" w:eastAsia="仿宋" w:hAnsi="仿宋" w:cs="仿宋"/>
                <w:sz w:val="24"/>
                <w:szCs w:val="24"/>
              </w:rPr>
            </w:pPr>
          </w:p>
        </w:tc>
        <w:tc>
          <w:tcPr>
            <w:tcW w:w="1235" w:type="dxa"/>
            <w:vAlign w:val="center"/>
          </w:tcPr>
          <w:p w14:paraId="0AAA08ED" w14:textId="77777777" w:rsidR="009E67C7" w:rsidRDefault="009E67C7">
            <w:pPr>
              <w:rPr>
                <w:rFonts w:ascii="仿宋" w:eastAsia="仿宋" w:hAnsi="仿宋" w:cs="仿宋"/>
                <w:sz w:val="24"/>
                <w:szCs w:val="24"/>
              </w:rPr>
            </w:pPr>
          </w:p>
        </w:tc>
        <w:tc>
          <w:tcPr>
            <w:tcW w:w="1235" w:type="dxa"/>
          </w:tcPr>
          <w:p w14:paraId="511752BC" w14:textId="77777777" w:rsidR="009E67C7" w:rsidRDefault="009E67C7">
            <w:pPr>
              <w:rPr>
                <w:rFonts w:ascii="仿宋" w:eastAsia="仿宋" w:hAnsi="仿宋" w:cs="仿宋"/>
                <w:sz w:val="24"/>
                <w:szCs w:val="24"/>
              </w:rPr>
            </w:pPr>
          </w:p>
        </w:tc>
        <w:tc>
          <w:tcPr>
            <w:tcW w:w="1235" w:type="dxa"/>
          </w:tcPr>
          <w:p w14:paraId="3F22F503" w14:textId="77777777" w:rsidR="009E67C7" w:rsidRDefault="009E67C7">
            <w:pPr>
              <w:rPr>
                <w:rFonts w:ascii="仿宋" w:eastAsia="仿宋" w:hAnsi="仿宋" w:cs="仿宋"/>
                <w:sz w:val="24"/>
                <w:szCs w:val="24"/>
              </w:rPr>
            </w:pPr>
          </w:p>
        </w:tc>
      </w:tr>
      <w:tr w:rsidR="009E67C7" w14:paraId="4ADDDE99" w14:textId="77777777">
        <w:trPr>
          <w:trHeight w:hRule="exact" w:val="417"/>
          <w:jc w:val="center"/>
        </w:trPr>
        <w:tc>
          <w:tcPr>
            <w:tcW w:w="939" w:type="dxa"/>
            <w:vAlign w:val="center"/>
          </w:tcPr>
          <w:p w14:paraId="3B82C1BE" w14:textId="77777777" w:rsidR="009E67C7" w:rsidRDefault="007C2131">
            <w:pPr>
              <w:rPr>
                <w:rFonts w:ascii="仿宋" w:eastAsia="仿宋" w:hAnsi="仿宋" w:cs="仿宋"/>
                <w:sz w:val="24"/>
                <w:szCs w:val="24"/>
              </w:rPr>
            </w:pPr>
            <w:r>
              <w:rPr>
                <w:rFonts w:ascii="仿宋" w:eastAsia="仿宋" w:hAnsi="仿宋" w:cs="仿宋" w:hint="eastAsia"/>
                <w:sz w:val="24"/>
                <w:szCs w:val="24"/>
              </w:rPr>
              <w:t>7</w:t>
            </w:r>
          </w:p>
        </w:tc>
        <w:tc>
          <w:tcPr>
            <w:tcW w:w="1557" w:type="dxa"/>
            <w:vAlign w:val="center"/>
          </w:tcPr>
          <w:p w14:paraId="078A26D9" w14:textId="77777777" w:rsidR="009E67C7" w:rsidRDefault="009E67C7">
            <w:pPr>
              <w:rPr>
                <w:rFonts w:ascii="仿宋" w:eastAsia="仿宋" w:hAnsi="仿宋" w:cs="仿宋"/>
                <w:sz w:val="24"/>
                <w:szCs w:val="24"/>
              </w:rPr>
            </w:pPr>
          </w:p>
        </w:tc>
        <w:tc>
          <w:tcPr>
            <w:tcW w:w="3127" w:type="dxa"/>
          </w:tcPr>
          <w:p w14:paraId="1D21B230" w14:textId="77777777" w:rsidR="009E67C7" w:rsidRDefault="009E67C7">
            <w:pPr>
              <w:rPr>
                <w:rFonts w:ascii="仿宋" w:eastAsia="仿宋" w:hAnsi="仿宋" w:cs="仿宋"/>
                <w:sz w:val="24"/>
                <w:szCs w:val="24"/>
              </w:rPr>
            </w:pPr>
          </w:p>
        </w:tc>
        <w:tc>
          <w:tcPr>
            <w:tcW w:w="1235" w:type="dxa"/>
            <w:vAlign w:val="center"/>
          </w:tcPr>
          <w:p w14:paraId="3B80717B" w14:textId="77777777" w:rsidR="009E67C7" w:rsidRDefault="009E67C7">
            <w:pPr>
              <w:rPr>
                <w:rFonts w:ascii="仿宋" w:eastAsia="仿宋" w:hAnsi="仿宋" w:cs="仿宋"/>
                <w:sz w:val="24"/>
                <w:szCs w:val="24"/>
              </w:rPr>
            </w:pPr>
          </w:p>
        </w:tc>
        <w:tc>
          <w:tcPr>
            <w:tcW w:w="1235" w:type="dxa"/>
          </w:tcPr>
          <w:p w14:paraId="3A299CF8" w14:textId="77777777" w:rsidR="009E67C7" w:rsidRDefault="009E67C7">
            <w:pPr>
              <w:rPr>
                <w:rFonts w:ascii="仿宋" w:eastAsia="仿宋" w:hAnsi="仿宋" w:cs="仿宋"/>
                <w:sz w:val="24"/>
                <w:szCs w:val="24"/>
              </w:rPr>
            </w:pPr>
          </w:p>
        </w:tc>
        <w:tc>
          <w:tcPr>
            <w:tcW w:w="1235" w:type="dxa"/>
          </w:tcPr>
          <w:p w14:paraId="4E90150B" w14:textId="77777777" w:rsidR="009E67C7" w:rsidRDefault="009E67C7">
            <w:pPr>
              <w:rPr>
                <w:rFonts w:ascii="仿宋" w:eastAsia="仿宋" w:hAnsi="仿宋" w:cs="仿宋"/>
                <w:sz w:val="24"/>
                <w:szCs w:val="24"/>
              </w:rPr>
            </w:pPr>
          </w:p>
        </w:tc>
      </w:tr>
      <w:tr w:rsidR="009E67C7" w14:paraId="13ED4895" w14:textId="77777777">
        <w:trPr>
          <w:trHeight w:hRule="exact" w:val="417"/>
          <w:jc w:val="center"/>
        </w:trPr>
        <w:tc>
          <w:tcPr>
            <w:tcW w:w="939" w:type="dxa"/>
            <w:vAlign w:val="center"/>
          </w:tcPr>
          <w:p w14:paraId="3876768E" w14:textId="77777777" w:rsidR="009E67C7" w:rsidRDefault="007C2131">
            <w:pPr>
              <w:rPr>
                <w:rFonts w:ascii="仿宋" w:eastAsia="仿宋" w:hAnsi="仿宋" w:cs="仿宋"/>
                <w:sz w:val="24"/>
                <w:szCs w:val="24"/>
              </w:rPr>
            </w:pPr>
            <w:r>
              <w:rPr>
                <w:rFonts w:ascii="仿宋" w:eastAsia="仿宋" w:hAnsi="仿宋" w:cs="仿宋" w:hint="eastAsia"/>
                <w:sz w:val="24"/>
                <w:szCs w:val="24"/>
              </w:rPr>
              <w:t>8</w:t>
            </w:r>
          </w:p>
        </w:tc>
        <w:tc>
          <w:tcPr>
            <w:tcW w:w="1557" w:type="dxa"/>
            <w:vAlign w:val="center"/>
          </w:tcPr>
          <w:p w14:paraId="3693A791" w14:textId="77777777" w:rsidR="009E67C7" w:rsidRDefault="009E67C7">
            <w:pPr>
              <w:rPr>
                <w:rFonts w:ascii="仿宋" w:eastAsia="仿宋" w:hAnsi="仿宋" w:cs="仿宋"/>
                <w:sz w:val="24"/>
                <w:szCs w:val="24"/>
              </w:rPr>
            </w:pPr>
          </w:p>
        </w:tc>
        <w:tc>
          <w:tcPr>
            <w:tcW w:w="3127" w:type="dxa"/>
          </w:tcPr>
          <w:p w14:paraId="4DA7075B" w14:textId="77777777" w:rsidR="009E67C7" w:rsidRDefault="009E67C7">
            <w:pPr>
              <w:rPr>
                <w:rFonts w:ascii="仿宋" w:eastAsia="仿宋" w:hAnsi="仿宋" w:cs="仿宋"/>
                <w:sz w:val="24"/>
                <w:szCs w:val="24"/>
              </w:rPr>
            </w:pPr>
          </w:p>
        </w:tc>
        <w:tc>
          <w:tcPr>
            <w:tcW w:w="1235" w:type="dxa"/>
            <w:vAlign w:val="center"/>
          </w:tcPr>
          <w:p w14:paraId="5B2C8294" w14:textId="77777777" w:rsidR="009E67C7" w:rsidRDefault="009E67C7">
            <w:pPr>
              <w:rPr>
                <w:rFonts w:ascii="仿宋" w:eastAsia="仿宋" w:hAnsi="仿宋" w:cs="仿宋"/>
                <w:sz w:val="24"/>
                <w:szCs w:val="24"/>
              </w:rPr>
            </w:pPr>
          </w:p>
        </w:tc>
        <w:tc>
          <w:tcPr>
            <w:tcW w:w="1235" w:type="dxa"/>
          </w:tcPr>
          <w:p w14:paraId="3C31EC58" w14:textId="77777777" w:rsidR="009E67C7" w:rsidRDefault="009E67C7">
            <w:pPr>
              <w:rPr>
                <w:rFonts w:ascii="仿宋" w:eastAsia="仿宋" w:hAnsi="仿宋" w:cs="仿宋"/>
                <w:sz w:val="24"/>
                <w:szCs w:val="24"/>
              </w:rPr>
            </w:pPr>
          </w:p>
        </w:tc>
        <w:tc>
          <w:tcPr>
            <w:tcW w:w="1235" w:type="dxa"/>
          </w:tcPr>
          <w:p w14:paraId="4F08BA6E" w14:textId="77777777" w:rsidR="009E67C7" w:rsidRDefault="009E67C7">
            <w:pPr>
              <w:rPr>
                <w:rFonts w:ascii="仿宋" w:eastAsia="仿宋" w:hAnsi="仿宋" w:cs="仿宋"/>
                <w:sz w:val="24"/>
                <w:szCs w:val="24"/>
              </w:rPr>
            </w:pPr>
          </w:p>
        </w:tc>
      </w:tr>
      <w:tr w:rsidR="009E67C7" w14:paraId="681AB54A" w14:textId="77777777">
        <w:trPr>
          <w:trHeight w:hRule="exact" w:val="417"/>
          <w:jc w:val="center"/>
        </w:trPr>
        <w:tc>
          <w:tcPr>
            <w:tcW w:w="939" w:type="dxa"/>
            <w:vAlign w:val="center"/>
          </w:tcPr>
          <w:p w14:paraId="3A43EAAA" w14:textId="77777777" w:rsidR="009E67C7" w:rsidRDefault="007C2131">
            <w:pPr>
              <w:rPr>
                <w:rFonts w:ascii="仿宋" w:eastAsia="仿宋" w:hAnsi="仿宋" w:cs="仿宋"/>
                <w:sz w:val="24"/>
                <w:szCs w:val="24"/>
              </w:rPr>
            </w:pPr>
            <w:r>
              <w:rPr>
                <w:rFonts w:ascii="仿宋" w:eastAsia="仿宋" w:hAnsi="仿宋" w:cs="仿宋" w:hint="eastAsia"/>
                <w:sz w:val="24"/>
                <w:szCs w:val="24"/>
              </w:rPr>
              <w:t>9</w:t>
            </w:r>
          </w:p>
        </w:tc>
        <w:tc>
          <w:tcPr>
            <w:tcW w:w="1557" w:type="dxa"/>
            <w:vAlign w:val="center"/>
          </w:tcPr>
          <w:p w14:paraId="4F6219EE" w14:textId="77777777" w:rsidR="009E67C7" w:rsidRDefault="009E67C7">
            <w:pPr>
              <w:rPr>
                <w:rFonts w:ascii="仿宋" w:eastAsia="仿宋" w:hAnsi="仿宋" w:cs="仿宋"/>
                <w:sz w:val="24"/>
                <w:szCs w:val="24"/>
              </w:rPr>
            </w:pPr>
          </w:p>
        </w:tc>
        <w:tc>
          <w:tcPr>
            <w:tcW w:w="3127" w:type="dxa"/>
          </w:tcPr>
          <w:p w14:paraId="235CE875" w14:textId="77777777" w:rsidR="009E67C7" w:rsidRDefault="009E67C7">
            <w:pPr>
              <w:rPr>
                <w:rFonts w:ascii="仿宋" w:eastAsia="仿宋" w:hAnsi="仿宋" w:cs="仿宋"/>
                <w:sz w:val="24"/>
                <w:szCs w:val="24"/>
              </w:rPr>
            </w:pPr>
          </w:p>
        </w:tc>
        <w:tc>
          <w:tcPr>
            <w:tcW w:w="1235" w:type="dxa"/>
            <w:vAlign w:val="center"/>
          </w:tcPr>
          <w:p w14:paraId="7FD47A56" w14:textId="77777777" w:rsidR="009E67C7" w:rsidRDefault="009E67C7">
            <w:pPr>
              <w:rPr>
                <w:rFonts w:ascii="仿宋" w:eastAsia="仿宋" w:hAnsi="仿宋" w:cs="仿宋"/>
                <w:sz w:val="24"/>
                <w:szCs w:val="24"/>
              </w:rPr>
            </w:pPr>
          </w:p>
        </w:tc>
        <w:tc>
          <w:tcPr>
            <w:tcW w:w="1235" w:type="dxa"/>
          </w:tcPr>
          <w:p w14:paraId="3E33D89D" w14:textId="77777777" w:rsidR="009E67C7" w:rsidRDefault="009E67C7">
            <w:pPr>
              <w:rPr>
                <w:rFonts w:ascii="仿宋" w:eastAsia="仿宋" w:hAnsi="仿宋" w:cs="仿宋"/>
                <w:sz w:val="24"/>
                <w:szCs w:val="24"/>
              </w:rPr>
            </w:pPr>
          </w:p>
        </w:tc>
        <w:tc>
          <w:tcPr>
            <w:tcW w:w="1235" w:type="dxa"/>
          </w:tcPr>
          <w:p w14:paraId="27080BD3" w14:textId="77777777" w:rsidR="009E67C7" w:rsidRDefault="009E67C7">
            <w:pPr>
              <w:rPr>
                <w:rFonts w:ascii="仿宋" w:eastAsia="仿宋" w:hAnsi="仿宋" w:cs="仿宋"/>
                <w:sz w:val="24"/>
                <w:szCs w:val="24"/>
              </w:rPr>
            </w:pPr>
          </w:p>
        </w:tc>
      </w:tr>
      <w:tr w:rsidR="009E67C7" w14:paraId="4F2817C2" w14:textId="77777777">
        <w:trPr>
          <w:trHeight w:hRule="exact" w:val="417"/>
          <w:jc w:val="center"/>
        </w:trPr>
        <w:tc>
          <w:tcPr>
            <w:tcW w:w="939" w:type="dxa"/>
            <w:vAlign w:val="center"/>
          </w:tcPr>
          <w:p w14:paraId="2C763BAE" w14:textId="77777777" w:rsidR="009E67C7" w:rsidRDefault="007C2131">
            <w:pPr>
              <w:rPr>
                <w:rFonts w:ascii="仿宋" w:eastAsia="仿宋" w:hAnsi="仿宋" w:cs="仿宋"/>
                <w:sz w:val="24"/>
                <w:szCs w:val="24"/>
              </w:rPr>
            </w:pPr>
            <w:r>
              <w:rPr>
                <w:rFonts w:ascii="仿宋" w:eastAsia="仿宋" w:hAnsi="仿宋" w:cs="仿宋" w:hint="eastAsia"/>
                <w:sz w:val="24"/>
                <w:szCs w:val="24"/>
              </w:rPr>
              <w:t>10</w:t>
            </w:r>
          </w:p>
        </w:tc>
        <w:tc>
          <w:tcPr>
            <w:tcW w:w="1557" w:type="dxa"/>
            <w:vAlign w:val="center"/>
          </w:tcPr>
          <w:p w14:paraId="08CC26E9" w14:textId="77777777" w:rsidR="009E67C7" w:rsidRDefault="007C2131">
            <w:pPr>
              <w:rPr>
                <w:rFonts w:ascii="仿宋" w:eastAsia="仿宋" w:hAnsi="仿宋" w:cs="仿宋"/>
                <w:sz w:val="24"/>
                <w:szCs w:val="24"/>
              </w:rPr>
            </w:pPr>
            <w:r>
              <w:rPr>
                <w:rFonts w:ascii="仿宋" w:eastAsia="仿宋" w:hAnsi="仿宋" w:cs="仿宋" w:hint="eastAsia"/>
                <w:sz w:val="24"/>
                <w:szCs w:val="24"/>
              </w:rPr>
              <w:t>总计</w:t>
            </w:r>
          </w:p>
        </w:tc>
        <w:tc>
          <w:tcPr>
            <w:tcW w:w="3127" w:type="dxa"/>
          </w:tcPr>
          <w:p w14:paraId="1974AD30" w14:textId="77777777" w:rsidR="009E67C7" w:rsidRDefault="009E67C7">
            <w:pPr>
              <w:rPr>
                <w:rFonts w:ascii="仿宋" w:eastAsia="仿宋" w:hAnsi="仿宋" w:cs="仿宋"/>
                <w:sz w:val="24"/>
                <w:szCs w:val="24"/>
              </w:rPr>
            </w:pPr>
          </w:p>
        </w:tc>
        <w:tc>
          <w:tcPr>
            <w:tcW w:w="1235" w:type="dxa"/>
            <w:vAlign w:val="center"/>
          </w:tcPr>
          <w:p w14:paraId="5CD0E02B" w14:textId="77777777" w:rsidR="009E67C7" w:rsidRDefault="009E67C7">
            <w:pPr>
              <w:rPr>
                <w:rFonts w:ascii="仿宋" w:eastAsia="仿宋" w:hAnsi="仿宋" w:cs="仿宋"/>
                <w:sz w:val="24"/>
                <w:szCs w:val="24"/>
              </w:rPr>
            </w:pPr>
          </w:p>
        </w:tc>
        <w:tc>
          <w:tcPr>
            <w:tcW w:w="1235" w:type="dxa"/>
          </w:tcPr>
          <w:p w14:paraId="6CB725D6" w14:textId="77777777" w:rsidR="009E67C7" w:rsidRDefault="009E67C7">
            <w:pPr>
              <w:rPr>
                <w:rFonts w:ascii="仿宋" w:eastAsia="仿宋" w:hAnsi="仿宋" w:cs="仿宋"/>
                <w:sz w:val="24"/>
                <w:szCs w:val="24"/>
              </w:rPr>
            </w:pPr>
          </w:p>
        </w:tc>
        <w:tc>
          <w:tcPr>
            <w:tcW w:w="1235" w:type="dxa"/>
          </w:tcPr>
          <w:p w14:paraId="4874E6A0" w14:textId="77777777" w:rsidR="009E67C7" w:rsidRDefault="009E67C7">
            <w:pPr>
              <w:rPr>
                <w:rFonts w:ascii="仿宋" w:eastAsia="仿宋" w:hAnsi="仿宋" w:cs="仿宋"/>
                <w:sz w:val="24"/>
                <w:szCs w:val="24"/>
              </w:rPr>
            </w:pPr>
          </w:p>
        </w:tc>
      </w:tr>
    </w:tbl>
    <w:p w14:paraId="16128517" w14:textId="77777777" w:rsidR="009E67C7" w:rsidRDefault="009E67C7">
      <w:pPr>
        <w:rPr>
          <w:rFonts w:ascii="仿宋" w:eastAsia="仿宋" w:hAnsi="仿宋" w:cs="仿宋"/>
          <w:sz w:val="24"/>
          <w:szCs w:val="24"/>
        </w:rPr>
      </w:pPr>
    </w:p>
    <w:p w14:paraId="27B3D8F4" w14:textId="77777777" w:rsidR="009E67C7" w:rsidRDefault="007C2131">
      <w:pPr>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1.</w:t>
      </w:r>
      <w:r>
        <w:rPr>
          <w:rFonts w:ascii="仿宋" w:eastAsia="仿宋" w:hAnsi="仿宋" w:cs="仿宋" w:hint="eastAsia"/>
          <w:sz w:val="24"/>
          <w:szCs w:val="24"/>
        </w:rPr>
        <w:t>供应商应完整填写本表。</w:t>
      </w:r>
    </w:p>
    <w:p w14:paraId="2D60AA1B" w14:textId="77777777" w:rsidR="009E67C7" w:rsidRDefault="007C2131">
      <w:pPr>
        <w:rPr>
          <w:rFonts w:ascii="仿宋" w:eastAsia="仿宋" w:hAnsi="仿宋" w:cs="仿宋"/>
          <w:sz w:val="24"/>
          <w:szCs w:val="24"/>
        </w:rPr>
      </w:pPr>
      <w:r>
        <w:rPr>
          <w:rFonts w:ascii="仿宋" w:eastAsia="仿宋" w:hAnsi="仿宋" w:cs="仿宋" w:hint="eastAsia"/>
          <w:sz w:val="24"/>
          <w:szCs w:val="24"/>
        </w:rPr>
        <w:t xml:space="preserve">        2.</w:t>
      </w:r>
      <w:r>
        <w:rPr>
          <w:rFonts w:ascii="仿宋" w:eastAsia="仿宋" w:hAnsi="仿宋" w:cs="仿宋" w:hint="eastAsia"/>
          <w:sz w:val="24"/>
          <w:szCs w:val="24"/>
        </w:rPr>
        <w:t>该表可扩展</w:t>
      </w:r>
      <w:bookmarkStart w:id="255" w:name="OLE_LINK2"/>
      <w:bookmarkStart w:id="256" w:name="OLE_LINK1"/>
      <w:r>
        <w:rPr>
          <w:rFonts w:ascii="仿宋" w:eastAsia="仿宋" w:hAnsi="仿宋" w:cs="仿宋" w:hint="eastAsia"/>
          <w:sz w:val="24"/>
          <w:szCs w:val="24"/>
        </w:rPr>
        <w:t>。</w:t>
      </w:r>
      <w:bookmarkEnd w:id="255"/>
      <w:bookmarkEnd w:id="256"/>
    </w:p>
    <w:p w14:paraId="2BDDB612" w14:textId="77777777" w:rsidR="009E67C7" w:rsidRDefault="009E67C7">
      <w:pPr>
        <w:rPr>
          <w:rFonts w:ascii="仿宋" w:eastAsia="仿宋" w:hAnsi="仿宋" w:cs="仿宋"/>
          <w:sz w:val="24"/>
          <w:szCs w:val="24"/>
        </w:rPr>
      </w:pPr>
    </w:p>
    <w:p w14:paraId="4F8C5C2D" w14:textId="77777777" w:rsidR="009E67C7" w:rsidRDefault="007C2131">
      <w:pPr>
        <w:rPr>
          <w:rFonts w:ascii="仿宋" w:eastAsia="仿宋" w:hAnsi="仿宋" w:cs="仿宋"/>
          <w:sz w:val="24"/>
          <w:szCs w:val="24"/>
        </w:rPr>
      </w:pPr>
      <w:r>
        <w:rPr>
          <w:rFonts w:ascii="仿宋" w:eastAsia="仿宋" w:hAnsi="仿宋" w:cs="仿宋" w:hint="eastAsia"/>
          <w:sz w:val="24"/>
          <w:szCs w:val="24"/>
        </w:rPr>
        <w:t xml:space="preserve">            </w:t>
      </w:r>
    </w:p>
    <w:p w14:paraId="00108B95" w14:textId="77777777" w:rsidR="009E67C7" w:rsidRDefault="009E67C7">
      <w:pPr>
        <w:rPr>
          <w:rFonts w:ascii="仿宋" w:eastAsia="仿宋" w:hAnsi="仿宋" w:cs="仿宋"/>
          <w:sz w:val="24"/>
          <w:szCs w:val="24"/>
        </w:rPr>
      </w:pPr>
    </w:p>
    <w:p w14:paraId="50ED0D3F" w14:textId="77777777" w:rsidR="009E67C7" w:rsidRDefault="009E67C7">
      <w:pPr>
        <w:rPr>
          <w:rFonts w:ascii="仿宋" w:eastAsia="仿宋" w:hAnsi="仿宋" w:cs="仿宋"/>
          <w:sz w:val="24"/>
          <w:szCs w:val="24"/>
        </w:rPr>
      </w:pPr>
    </w:p>
    <w:p w14:paraId="1F143E20" w14:textId="77777777" w:rsidR="009E67C7" w:rsidRDefault="007C2131">
      <w:pP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供应商名称（公章）：</w:t>
      </w:r>
    </w:p>
    <w:p w14:paraId="10C63FDE" w14:textId="77777777" w:rsidR="009E67C7" w:rsidRDefault="009E67C7">
      <w:pPr>
        <w:rPr>
          <w:rFonts w:ascii="仿宋" w:eastAsia="仿宋" w:hAnsi="仿宋" w:cs="仿宋"/>
          <w:sz w:val="24"/>
          <w:szCs w:val="24"/>
        </w:rPr>
      </w:pPr>
    </w:p>
    <w:p w14:paraId="0085898C" w14:textId="77777777" w:rsidR="009E67C7" w:rsidRDefault="007C2131">
      <w:pPr>
        <w:ind w:left="6300" w:firstLine="420"/>
        <w:rPr>
          <w:rFonts w:ascii="仿宋" w:eastAsia="仿宋" w:hAnsi="仿宋" w:cs="仿宋"/>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748247B5" w14:textId="77777777" w:rsidR="009E67C7" w:rsidRDefault="009E67C7">
      <w:pPr>
        <w:rPr>
          <w:rFonts w:ascii="仿宋" w:eastAsia="仿宋" w:hAnsi="仿宋" w:cs="仿宋"/>
        </w:rPr>
      </w:pPr>
    </w:p>
    <w:p w14:paraId="1BBE923E" w14:textId="77777777" w:rsidR="009E67C7" w:rsidRDefault="009E67C7">
      <w:pPr>
        <w:rPr>
          <w:rFonts w:ascii="仿宋" w:eastAsia="仿宋" w:hAnsi="仿宋" w:cs="仿宋"/>
        </w:rPr>
      </w:pPr>
    </w:p>
    <w:p w14:paraId="321AA973" w14:textId="77777777" w:rsidR="009E67C7" w:rsidRDefault="009E67C7">
      <w:pPr>
        <w:rPr>
          <w:rFonts w:ascii="仿宋" w:eastAsia="仿宋" w:hAnsi="仿宋" w:cs="仿宋"/>
        </w:rPr>
      </w:pPr>
    </w:p>
    <w:p w14:paraId="48B9984C" w14:textId="77777777" w:rsidR="009E67C7" w:rsidRDefault="009E67C7">
      <w:pPr>
        <w:rPr>
          <w:rFonts w:ascii="仿宋" w:eastAsia="仿宋" w:hAnsi="仿宋" w:cs="仿宋"/>
        </w:rPr>
      </w:pPr>
    </w:p>
    <w:p w14:paraId="1D374FD9" w14:textId="77777777" w:rsidR="009E67C7" w:rsidRDefault="009E67C7">
      <w:pPr>
        <w:rPr>
          <w:rFonts w:ascii="仿宋" w:eastAsia="仿宋" w:hAnsi="仿宋" w:cs="仿宋"/>
        </w:rPr>
      </w:pPr>
    </w:p>
    <w:p w14:paraId="5C348244" w14:textId="77777777" w:rsidR="009E67C7" w:rsidRDefault="009E67C7">
      <w:pPr>
        <w:rPr>
          <w:rFonts w:ascii="仿宋" w:eastAsia="仿宋" w:hAnsi="仿宋" w:cs="仿宋"/>
        </w:rPr>
      </w:pPr>
    </w:p>
    <w:p w14:paraId="203AD7E5" w14:textId="77777777" w:rsidR="009E67C7" w:rsidRDefault="009E67C7">
      <w:pPr>
        <w:rPr>
          <w:rFonts w:ascii="仿宋" w:eastAsia="仿宋" w:hAnsi="仿宋" w:cs="仿宋"/>
        </w:rPr>
      </w:pPr>
    </w:p>
    <w:p w14:paraId="636F4310" w14:textId="77777777" w:rsidR="009E67C7" w:rsidRDefault="009E67C7">
      <w:pPr>
        <w:rPr>
          <w:rFonts w:ascii="仿宋" w:eastAsia="仿宋" w:hAnsi="仿宋" w:cs="仿宋"/>
        </w:rPr>
      </w:pPr>
    </w:p>
    <w:p w14:paraId="3DC5D06F" w14:textId="77777777" w:rsidR="009E67C7" w:rsidRDefault="009E67C7">
      <w:pPr>
        <w:rPr>
          <w:rFonts w:ascii="仿宋" w:eastAsia="仿宋" w:hAnsi="仿宋" w:cs="仿宋"/>
        </w:rPr>
      </w:pPr>
    </w:p>
    <w:p w14:paraId="39509E19" w14:textId="77777777" w:rsidR="009E67C7" w:rsidRDefault="009E67C7">
      <w:pPr>
        <w:rPr>
          <w:rFonts w:ascii="仿宋" w:eastAsia="仿宋" w:hAnsi="仿宋" w:cs="仿宋"/>
        </w:rPr>
      </w:pPr>
    </w:p>
    <w:p w14:paraId="74E47F29" w14:textId="77777777" w:rsidR="009E67C7" w:rsidRDefault="007C2131">
      <w:pPr>
        <w:pStyle w:val="30"/>
        <w:spacing w:line="360" w:lineRule="auto"/>
        <w:rPr>
          <w:rFonts w:ascii="仿宋" w:eastAsia="仿宋" w:hAnsi="仿宋" w:cs="仿宋"/>
          <w:b w:val="0"/>
          <w:sz w:val="24"/>
          <w:szCs w:val="24"/>
        </w:rPr>
      </w:pPr>
      <w:r>
        <w:rPr>
          <w:rFonts w:ascii="仿宋" w:eastAsia="仿宋" w:hAnsi="仿宋" w:cs="仿宋" w:hint="eastAsia"/>
          <w:b w:val="0"/>
          <w:sz w:val="24"/>
          <w:szCs w:val="24"/>
        </w:rPr>
        <w:lastRenderedPageBreak/>
        <w:t>二、</w:t>
      </w:r>
      <w:bookmarkEnd w:id="251"/>
      <w:bookmarkEnd w:id="252"/>
      <w:bookmarkEnd w:id="253"/>
      <w:bookmarkEnd w:id="254"/>
      <w:r>
        <w:rPr>
          <w:rFonts w:ascii="仿宋" w:eastAsia="仿宋" w:hAnsi="仿宋" w:cs="仿宋" w:hint="eastAsia"/>
          <w:b w:val="0"/>
          <w:sz w:val="24"/>
          <w:szCs w:val="24"/>
        </w:rPr>
        <w:t>技术部分</w:t>
      </w:r>
    </w:p>
    <w:p w14:paraId="3E7C52F0" w14:textId="77777777" w:rsidR="009E67C7" w:rsidRDefault="007C2131">
      <w:pPr>
        <w:tabs>
          <w:tab w:val="left" w:pos="6300"/>
        </w:tabs>
        <w:snapToGrid w:val="0"/>
        <w:spacing w:line="500" w:lineRule="exact"/>
        <w:ind w:firstLine="570"/>
        <w:rPr>
          <w:rFonts w:ascii="仿宋" w:eastAsia="仿宋" w:hAnsi="仿宋" w:cs="仿宋"/>
          <w:szCs w:val="24"/>
        </w:rPr>
      </w:pPr>
      <w:r>
        <w:rPr>
          <w:rFonts w:ascii="仿宋" w:eastAsia="仿宋" w:hAnsi="仿宋" w:cs="仿宋" w:hint="eastAsia"/>
          <w:sz w:val="24"/>
          <w:szCs w:val="24"/>
        </w:rPr>
        <w:t>（一）技术响应偏离表</w:t>
      </w:r>
    </w:p>
    <w:p w14:paraId="408E4F97" w14:textId="77777777" w:rsidR="009E67C7" w:rsidRDefault="007C2131">
      <w:pPr>
        <w:tabs>
          <w:tab w:val="left" w:pos="6300"/>
        </w:tabs>
        <w:snapToGrid w:val="0"/>
        <w:spacing w:line="500" w:lineRule="exact"/>
        <w:ind w:firstLine="570"/>
        <w:jc w:val="center"/>
        <w:rPr>
          <w:rFonts w:ascii="仿宋" w:eastAsia="仿宋" w:hAnsi="仿宋" w:cs="仿宋"/>
          <w:szCs w:val="24"/>
        </w:rPr>
      </w:pPr>
      <w:r>
        <w:rPr>
          <w:rFonts w:ascii="仿宋" w:eastAsia="仿宋" w:hAnsi="仿宋" w:cs="仿宋" w:hint="eastAsia"/>
          <w:sz w:val="24"/>
          <w:szCs w:val="24"/>
        </w:rPr>
        <w:t>技术响应偏离表</w:t>
      </w:r>
    </w:p>
    <w:p w14:paraId="3C2966C0" w14:textId="77777777" w:rsidR="009E67C7" w:rsidRDefault="007C2131">
      <w:pPr>
        <w:pStyle w:val="af3"/>
        <w:tabs>
          <w:tab w:val="left" w:pos="6300"/>
        </w:tabs>
        <w:snapToGrid w:val="0"/>
        <w:spacing w:line="500" w:lineRule="exact"/>
        <w:ind w:firstLineChars="200" w:firstLine="480"/>
        <w:outlineLvl w:val="0"/>
        <w:rPr>
          <w:rFonts w:ascii="仿宋" w:eastAsia="仿宋" w:hAnsi="仿宋" w:cs="仿宋"/>
          <w:sz w:val="24"/>
        </w:rPr>
      </w:pPr>
      <w:bookmarkStart w:id="257" w:name="_Toc31801"/>
      <w:bookmarkStart w:id="258" w:name="_Toc2023"/>
      <w:bookmarkStart w:id="259" w:name="_Toc27530"/>
      <w:bookmarkStart w:id="260" w:name="_Toc4668"/>
      <w:bookmarkStart w:id="261" w:name="_Toc14877"/>
      <w:r>
        <w:rPr>
          <w:rFonts w:ascii="仿宋" w:eastAsia="仿宋" w:hAnsi="仿宋" w:cs="仿宋" w:hint="eastAsia"/>
          <w:sz w:val="24"/>
        </w:rPr>
        <w:t>项目名称：</w:t>
      </w:r>
      <w:bookmarkEnd w:id="257"/>
      <w:bookmarkEnd w:id="258"/>
      <w:bookmarkEnd w:id="259"/>
      <w:bookmarkEnd w:id="260"/>
      <w:bookmarkEnd w:id="26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E67C7" w14:paraId="0AE2A3CD" w14:textId="77777777">
        <w:trPr>
          <w:trHeight w:val="515"/>
          <w:jc w:val="center"/>
        </w:trPr>
        <w:tc>
          <w:tcPr>
            <w:tcW w:w="1138" w:type="dxa"/>
            <w:vAlign w:val="center"/>
          </w:tcPr>
          <w:p w14:paraId="627F9A90" w14:textId="77777777" w:rsidR="009E67C7" w:rsidRDefault="007C2131">
            <w:pPr>
              <w:tabs>
                <w:tab w:val="left" w:pos="6300"/>
              </w:tabs>
              <w:snapToGrid w:val="0"/>
              <w:spacing w:line="500" w:lineRule="exact"/>
              <w:jc w:val="center"/>
              <w:outlineLvl w:val="0"/>
              <w:rPr>
                <w:rFonts w:ascii="仿宋" w:eastAsia="仿宋" w:hAnsi="仿宋" w:cs="仿宋"/>
                <w:sz w:val="21"/>
                <w:szCs w:val="21"/>
              </w:rPr>
            </w:pPr>
            <w:bookmarkStart w:id="262" w:name="_Toc17692"/>
            <w:bookmarkStart w:id="263" w:name="_Toc4024"/>
            <w:bookmarkStart w:id="264" w:name="_Toc5384"/>
            <w:bookmarkStart w:id="265" w:name="_Toc20379"/>
            <w:bookmarkStart w:id="266" w:name="_Toc8383"/>
            <w:r>
              <w:rPr>
                <w:rFonts w:ascii="仿宋" w:eastAsia="仿宋" w:hAnsi="仿宋" w:cs="仿宋" w:hint="eastAsia"/>
                <w:sz w:val="21"/>
                <w:szCs w:val="21"/>
              </w:rPr>
              <w:t>序号</w:t>
            </w:r>
            <w:bookmarkEnd w:id="262"/>
            <w:bookmarkEnd w:id="263"/>
            <w:bookmarkEnd w:id="264"/>
            <w:bookmarkEnd w:id="265"/>
            <w:bookmarkEnd w:id="266"/>
          </w:p>
        </w:tc>
        <w:tc>
          <w:tcPr>
            <w:tcW w:w="2658" w:type="dxa"/>
            <w:vAlign w:val="center"/>
          </w:tcPr>
          <w:p w14:paraId="3DB71DC2" w14:textId="77777777" w:rsidR="009E67C7" w:rsidRDefault="007C2131">
            <w:pPr>
              <w:tabs>
                <w:tab w:val="left" w:pos="6300"/>
              </w:tabs>
              <w:snapToGrid w:val="0"/>
              <w:spacing w:line="500" w:lineRule="exact"/>
              <w:jc w:val="center"/>
              <w:outlineLvl w:val="0"/>
              <w:rPr>
                <w:rFonts w:ascii="仿宋" w:eastAsia="仿宋" w:hAnsi="仿宋" w:cs="仿宋"/>
                <w:sz w:val="21"/>
                <w:szCs w:val="21"/>
              </w:rPr>
            </w:pPr>
            <w:bookmarkStart w:id="267" w:name="_Toc18648"/>
            <w:bookmarkStart w:id="268" w:name="_Toc1208"/>
            <w:bookmarkStart w:id="269" w:name="_Toc20071"/>
            <w:bookmarkStart w:id="270" w:name="_Toc438"/>
            <w:bookmarkStart w:id="271" w:name="_Toc12863"/>
            <w:r>
              <w:rPr>
                <w:rFonts w:ascii="仿宋" w:eastAsia="仿宋" w:hAnsi="仿宋" w:cs="仿宋" w:hint="eastAsia"/>
                <w:sz w:val="21"/>
                <w:szCs w:val="21"/>
              </w:rPr>
              <w:t>采购需求</w:t>
            </w:r>
            <w:bookmarkEnd w:id="267"/>
            <w:bookmarkEnd w:id="268"/>
            <w:bookmarkEnd w:id="269"/>
            <w:bookmarkEnd w:id="270"/>
            <w:bookmarkEnd w:id="271"/>
          </w:p>
        </w:tc>
        <w:tc>
          <w:tcPr>
            <w:tcW w:w="2759" w:type="dxa"/>
            <w:vAlign w:val="center"/>
          </w:tcPr>
          <w:p w14:paraId="3C7783B2" w14:textId="77777777" w:rsidR="009E67C7" w:rsidRDefault="007C2131">
            <w:pPr>
              <w:tabs>
                <w:tab w:val="left" w:pos="6300"/>
              </w:tabs>
              <w:snapToGrid w:val="0"/>
              <w:spacing w:line="500" w:lineRule="exact"/>
              <w:jc w:val="center"/>
              <w:outlineLvl w:val="0"/>
              <w:rPr>
                <w:rFonts w:ascii="仿宋" w:eastAsia="仿宋" w:hAnsi="仿宋" w:cs="仿宋"/>
                <w:sz w:val="21"/>
                <w:szCs w:val="21"/>
              </w:rPr>
            </w:pPr>
            <w:bookmarkStart w:id="272" w:name="_Toc2836"/>
            <w:bookmarkStart w:id="273" w:name="_Toc24744"/>
            <w:bookmarkStart w:id="274" w:name="_Toc7080"/>
            <w:bookmarkStart w:id="275" w:name="_Toc15886"/>
            <w:bookmarkStart w:id="276" w:name="_Toc4816"/>
            <w:r>
              <w:rPr>
                <w:rFonts w:ascii="仿宋" w:eastAsia="仿宋" w:hAnsi="仿宋" w:cs="仿宋" w:hint="eastAsia"/>
                <w:sz w:val="21"/>
                <w:szCs w:val="21"/>
              </w:rPr>
              <w:t>响应情况</w:t>
            </w:r>
            <w:bookmarkEnd w:id="272"/>
            <w:bookmarkEnd w:id="273"/>
            <w:bookmarkEnd w:id="274"/>
            <w:bookmarkEnd w:id="275"/>
            <w:bookmarkEnd w:id="276"/>
          </w:p>
        </w:tc>
        <w:tc>
          <w:tcPr>
            <w:tcW w:w="2067" w:type="dxa"/>
            <w:vAlign w:val="center"/>
          </w:tcPr>
          <w:p w14:paraId="74B4B28B" w14:textId="77777777" w:rsidR="009E67C7" w:rsidRDefault="007C2131">
            <w:pPr>
              <w:tabs>
                <w:tab w:val="left" w:pos="6300"/>
              </w:tabs>
              <w:snapToGrid w:val="0"/>
              <w:spacing w:line="500" w:lineRule="exact"/>
              <w:jc w:val="center"/>
              <w:outlineLvl w:val="0"/>
              <w:rPr>
                <w:rFonts w:ascii="仿宋" w:eastAsia="仿宋" w:hAnsi="仿宋" w:cs="仿宋"/>
                <w:sz w:val="21"/>
                <w:szCs w:val="21"/>
              </w:rPr>
            </w:pPr>
            <w:bookmarkStart w:id="277" w:name="_Toc16438"/>
            <w:bookmarkStart w:id="278" w:name="_Toc8125"/>
            <w:bookmarkStart w:id="279" w:name="_Toc2113"/>
            <w:bookmarkStart w:id="280" w:name="_Toc20477"/>
            <w:bookmarkStart w:id="281" w:name="_Toc31587"/>
            <w:r>
              <w:rPr>
                <w:rFonts w:ascii="仿宋" w:eastAsia="仿宋" w:hAnsi="仿宋" w:cs="仿宋" w:hint="eastAsia"/>
                <w:sz w:val="21"/>
                <w:szCs w:val="21"/>
              </w:rPr>
              <w:t>差异说明</w:t>
            </w:r>
            <w:bookmarkEnd w:id="277"/>
            <w:bookmarkEnd w:id="278"/>
            <w:bookmarkEnd w:id="279"/>
            <w:bookmarkEnd w:id="280"/>
            <w:bookmarkEnd w:id="281"/>
          </w:p>
        </w:tc>
      </w:tr>
      <w:tr w:rsidR="009E67C7" w14:paraId="2041D5EC" w14:textId="77777777">
        <w:trPr>
          <w:trHeight w:val="599"/>
          <w:jc w:val="center"/>
        </w:trPr>
        <w:tc>
          <w:tcPr>
            <w:tcW w:w="1138" w:type="dxa"/>
            <w:vAlign w:val="center"/>
          </w:tcPr>
          <w:p w14:paraId="02658AE2"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50743CCE"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0AA21760"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23943ABB"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07B05760" w14:textId="77777777">
        <w:trPr>
          <w:trHeight w:val="599"/>
          <w:jc w:val="center"/>
        </w:trPr>
        <w:tc>
          <w:tcPr>
            <w:tcW w:w="1138" w:type="dxa"/>
            <w:vAlign w:val="center"/>
          </w:tcPr>
          <w:p w14:paraId="45D99891"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155ACD4C"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395B7262"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648410FA"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090B498E" w14:textId="77777777">
        <w:trPr>
          <w:trHeight w:val="599"/>
          <w:jc w:val="center"/>
        </w:trPr>
        <w:tc>
          <w:tcPr>
            <w:tcW w:w="1138" w:type="dxa"/>
            <w:vAlign w:val="center"/>
          </w:tcPr>
          <w:p w14:paraId="0E1250FE"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57C0F3B3"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1183CE52"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3342CB54"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118F33AA" w14:textId="77777777">
        <w:trPr>
          <w:trHeight w:val="599"/>
          <w:jc w:val="center"/>
        </w:trPr>
        <w:tc>
          <w:tcPr>
            <w:tcW w:w="1138" w:type="dxa"/>
            <w:vAlign w:val="center"/>
          </w:tcPr>
          <w:p w14:paraId="20B66B36"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3FBA49D5"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264B5474"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27CEEB0F"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18092F33" w14:textId="77777777">
        <w:trPr>
          <w:trHeight w:val="599"/>
          <w:jc w:val="center"/>
        </w:trPr>
        <w:tc>
          <w:tcPr>
            <w:tcW w:w="1138" w:type="dxa"/>
            <w:vAlign w:val="center"/>
          </w:tcPr>
          <w:p w14:paraId="0647C861"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0DB1BFFE"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7C0AF16D"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74E44735"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674DBDC3" w14:textId="77777777">
        <w:trPr>
          <w:trHeight w:val="599"/>
          <w:jc w:val="center"/>
        </w:trPr>
        <w:tc>
          <w:tcPr>
            <w:tcW w:w="1138" w:type="dxa"/>
            <w:vAlign w:val="center"/>
          </w:tcPr>
          <w:p w14:paraId="73134D3F"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130612B0"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7D2BC1F8"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5C1D68C7"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3F807B6F" w14:textId="77777777">
        <w:trPr>
          <w:trHeight w:val="599"/>
          <w:jc w:val="center"/>
        </w:trPr>
        <w:tc>
          <w:tcPr>
            <w:tcW w:w="1138" w:type="dxa"/>
            <w:vAlign w:val="center"/>
          </w:tcPr>
          <w:p w14:paraId="75098C14"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1E3CFF30"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623D50FB"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344CEA7A"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7A08A078" w14:textId="77777777">
        <w:trPr>
          <w:trHeight w:val="599"/>
          <w:jc w:val="center"/>
        </w:trPr>
        <w:tc>
          <w:tcPr>
            <w:tcW w:w="1138" w:type="dxa"/>
            <w:vAlign w:val="center"/>
          </w:tcPr>
          <w:p w14:paraId="7C4A4979"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78668B7A"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566D22AD"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0E683682"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2F194871" w14:textId="77777777">
        <w:trPr>
          <w:trHeight w:val="599"/>
          <w:jc w:val="center"/>
        </w:trPr>
        <w:tc>
          <w:tcPr>
            <w:tcW w:w="1138" w:type="dxa"/>
            <w:vAlign w:val="center"/>
          </w:tcPr>
          <w:p w14:paraId="040761D1"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7F33D3F3"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370ED643"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26499B6F" w14:textId="77777777" w:rsidR="009E67C7" w:rsidRDefault="009E67C7">
            <w:pPr>
              <w:tabs>
                <w:tab w:val="left" w:pos="6300"/>
              </w:tabs>
              <w:snapToGrid w:val="0"/>
              <w:spacing w:line="500" w:lineRule="exact"/>
              <w:jc w:val="center"/>
              <w:rPr>
                <w:rFonts w:ascii="仿宋" w:eastAsia="仿宋" w:hAnsi="仿宋" w:cs="仿宋"/>
                <w:sz w:val="21"/>
                <w:szCs w:val="21"/>
              </w:rPr>
            </w:pPr>
          </w:p>
        </w:tc>
      </w:tr>
      <w:tr w:rsidR="009E67C7" w14:paraId="635DFF31" w14:textId="77777777">
        <w:trPr>
          <w:trHeight w:val="599"/>
          <w:jc w:val="center"/>
        </w:trPr>
        <w:tc>
          <w:tcPr>
            <w:tcW w:w="1138" w:type="dxa"/>
            <w:vAlign w:val="center"/>
          </w:tcPr>
          <w:p w14:paraId="20107BFC"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658" w:type="dxa"/>
            <w:vAlign w:val="center"/>
          </w:tcPr>
          <w:p w14:paraId="735E0D02"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759" w:type="dxa"/>
            <w:vAlign w:val="center"/>
          </w:tcPr>
          <w:p w14:paraId="4C4649F7" w14:textId="77777777" w:rsidR="009E67C7" w:rsidRDefault="009E67C7">
            <w:pPr>
              <w:tabs>
                <w:tab w:val="left" w:pos="6300"/>
              </w:tabs>
              <w:snapToGrid w:val="0"/>
              <w:spacing w:line="500" w:lineRule="exact"/>
              <w:jc w:val="center"/>
              <w:rPr>
                <w:rFonts w:ascii="仿宋" w:eastAsia="仿宋" w:hAnsi="仿宋" w:cs="仿宋"/>
                <w:sz w:val="21"/>
                <w:szCs w:val="21"/>
              </w:rPr>
            </w:pPr>
          </w:p>
        </w:tc>
        <w:tc>
          <w:tcPr>
            <w:tcW w:w="2067" w:type="dxa"/>
            <w:vAlign w:val="center"/>
          </w:tcPr>
          <w:p w14:paraId="4B2856C3" w14:textId="77777777" w:rsidR="009E67C7" w:rsidRDefault="009E67C7">
            <w:pPr>
              <w:tabs>
                <w:tab w:val="left" w:pos="6300"/>
              </w:tabs>
              <w:snapToGrid w:val="0"/>
              <w:spacing w:line="500" w:lineRule="exact"/>
              <w:jc w:val="center"/>
              <w:rPr>
                <w:rFonts w:ascii="仿宋" w:eastAsia="仿宋" w:hAnsi="仿宋" w:cs="仿宋"/>
                <w:sz w:val="21"/>
                <w:szCs w:val="21"/>
              </w:rPr>
            </w:pPr>
          </w:p>
        </w:tc>
      </w:tr>
    </w:tbl>
    <w:p w14:paraId="552E48C3" w14:textId="77777777" w:rsidR="009E67C7" w:rsidRDefault="007C2131">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w:t>
      </w:r>
      <w:r>
        <w:rPr>
          <w:rFonts w:ascii="仿宋" w:eastAsia="仿宋" w:hAnsi="仿宋" w:cs="仿宋" w:hint="eastAsia"/>
          <w:sz w:val="24"/>
          <w:szCs w:val="28"/>
        </w:rPr>
        <w:t xml:space="preserve">                                      </w:t>
      </w:r>
      <w:r>
        <w:rPr>
          <w:rFonts w:ascii="仿宋" w:eastAsia="仿宋" w:hAnsi="仿宋" w:cs="仿宋" w:hint="eastAsia"/>
          <w:sz w:val="24"/>
          <w:szCs w:val="28"/>
        </w:rPr>
        <w:t>法人授权代表：</w:t>
      </w:r>
    </w:p>
    <w:p w14:paraId="6C00C1CD" w14:textId="77777777" w:rsidR="009E67C7" w:rsidRDefault="007C2131">
      <w:pPr>
        <w:spacing w:line="500" w:lineRule="exact"/>
        <w:rPr>
          <w:rFonts w:ascii="仿宋" w:eastAsia="仿宋" w:hAnsi="仿宋" w:cs="仿宋"/>
          <w:sz w:val="24"/>
          <w:szCs w:val="28"/>
        </w:rPr>
      </w:pPr>
      <w:r>
        <w:rPr>
          <w:rFonts w:ascii="仿宋" w:eastAsia="仿宋" w:hAnsi="仿宋" w:cs="仿宋" w:hint="eastAsia"/>
          <w:sz w:val="24"/>
          <w:szCs w:val="28"/>
        </w:rPr>
        <w:t xml:space="preserve">    </w:t>
      </w:r>
    </w:p>
    <w:p w14:paraId="002C9D65" w14:textId="77777777" w:rsidR="009E67C7" w:rsidRDefault="007C2131">
      <w:pPr>
        <w:spacing w:line="500" w:lineRule="exact"/>
        <w:ind w:firstLineChars="300" w:firstLine="720"/>
        <w:rPr>
          <w:rFonts w:ascii="仿宋" w:eastAsia="仿宋" w:hAnsi="仿宋" w:cs="仿宋"/>
          <w:sz w:val="24"/>
          <w:szCs w:val="28"/>
        </w:rPr>
      </w:pPr>
      <w:r>
        <w:rPr>
          <w:rFonts w:ascii="仿宋" w:eastAsia="仿宋" w:hAnsi="仿宋" w:cs="仿宋" w:hint="eastAsia"/>
          <w:sz w:val="24"/>
          <w:szCs w:val="28"/>
        </w:rPr>
        <w:t>（供应商公章）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14:paraId="652926B1"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szCs w:val="28"/>
        </w:rPr>
        <w:t xml:space="preserve">                                              </w:t>
      </w:r>
      <w:r>
        <w:rPr>
          <w:rFonts w:ascii="仿宋" w:eastAsia="仿宋" w:hAnsi="仿宋" w:cs="仿宋" w:hint="eastAsia"/>
          <w:sz w:val="24"/>
          <w:szCs w:val="28"/>
        </w:rPr>
        <w:t>年</w:t>
      </w:r>
      <w:r>
        <w:rPr>
          <w:rFonts w:ascii="仿宋" w:eastAsia="仿宋" w:hAnsi="仿宋" w:cs="仿宋" w:hint="eastAsia"/>
          <w:sz w:val="24"/>
          <w:szCs w:val="28"/>
        </w:rPr>
        <w:t xml:space="preserve">     </w:t>
      </w:r>
      <w:r>
        <w:rPr>
          <w:rFonts w:ascii="仿宋" w:eastAsia="仿宋" w:hAnsi="仿宋" w:cs="仿宋" w:hint="eastAsia"/>
          <w:sz w:val="24"/>
          <w:szCs w:val="28"/>
        </w:rPr>
        <w:t>月</w:t>
      </w:r>
      <w:r>
        <w:rPr>
          <w:rFonts w:ascii="仿宋" w:eastAsia="仿宋" w:hAnsi="仿宋" w:cs="仿宋" w:hint="eastAsia"/>
          <w:sz w:val="24"/>
          <w:szCs w:val="28"/>
        </w:rPr>
        <w:t xml:space="preserve">     </w:t>
      </w:r>
      <w:r>
        <w:rPr>
          <w:rFonts w:ascii="仿宋" w:eastAsia="仿宋" w:hAnsi="仿宋" w:cs="仿宋" w:hint="eastAsia"/>
          <w:sz w:val="24"/>
          <w:szCs w:val="28"/>
        </w:rPr>
        <w:t>日</w:t>
      </w:r>
    </w:p>
    <w:p w14:paraId="5B97AE5D"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注：</w:t>
      </w:r>
    </w:p>
    <w:p w14:paraId="25BB35D7"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、本表即为对本项目“第二篇</w:t>
      </w:r>
      <w:r>
        <w:rPr>
          <w:rFonts w:ascii="仿宋" w:eastAsia="仿宋" w:hAnsi="仿宋" w:cs="仿宋" w:hint="eastAsia"/>
          <w:sz w:val="24"/>
        </w:rPr>
        <w:t xml:space="preserve">  </w:t>
      </w:r>
      <w:r>
        <w:rPr>
          <w:rFonts w:ascii="仿宋" w:eastAsia="仿宋" w:hAnsi="仿宋" w:cs="仿宋" w:hint="eastAsia"/>
          <w:sz w:val="24"/>
        </w:rPr>
        <w:t>项目技术（质量）需求”中所列技术要求进行比较和响应；</w:t>
      </w:r>
    </w:p>
    <w:p w14:paraId="0944FD59"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、该表可扩展</w:t>
      </w:r>
      <w:r>
        <w:rPr>
          <w:rFonts w:ascii="仿宋" w:eastAsia="仿宋" w:hAnsi="仿宋" w:cs="仿宋" w:hint="eastAsia"/>
          <w:sz w:val="24"/>
          <w:szCs w:val="28"/>
        </w:rPr>
        <w:t>，并逐页签字或盖章</w:t>
      </w:r>
      <w:r>
        <w:rPr>
          <w:rFonts w:ascii="仿宋" w:eastAsia="仿宋" w:hAnsi="仿宋" w:cs="仿宋" w:hint="eastAsia"/>
          <w:sz w:val="24"/>
        </w:rPr>
        <w:t>；</w:t>
      </w:r>
    </w:p>
    <w:p w14:paraId="1A070BDC"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、可附相关技术支撑材料。（格式自定）</w:t>
      </w:r>
    </w:p>
    <w:p w14:paraId="3593A359" w14:textId="77777777" w:rsidR="009E67C7" w:rsidRDefault="009E67C7">
      <w:pPr>
        <w:tabs>
          <w:tab w:val="left" w:pos="6300"/>
        </w:tabs>
        <w:snapToGrid w:val="0"/>
        <w:spacing w:line="500" w:lineRule="exact"/>
        <w:ind w:firstLineChars="200" w:firstLine="480"/>
        <w:rPr>
          <w:rFonts w:ascii="仿宋" w:eastAsia="仿宋" w:hAnsi="仿宋" w:cs="仿宋"/>
          <w:sz w:val="24"/>
        </w:rPr>
      </w:pPr>
    </w:p>
    <w:p w14:paraId="0FCE2725" w14:textId="77777777" w:rsidR="009E67C7" w:rsidRDefault="009E67C7">
      <w:pPr>
        <w:tabs>
          <w:tab w:val="left" w:pos="6300"/>
        </w:tabs>
        <w:snapToGrid w:val="0"/>
        <w:spacing w:line="500" w:lineRule="exact"/>
        <w:ind w:firstLineChars="200" w:firstLine="480"/>
        <w:rPr>
          <w:rFonts w:ascii="仿宋" w:eastAsia="仿宋" w:hAnsi="仿宋" w:cs="仿宋"/>
          <w:sz w:val="24"/>
        </w:rPr>
      </w:pPr>
    </w:p>
    <w:p w14:paraId="2A8BC2A1" w14:textId="77777777" w:rsidR="009E67C7" w:rsidRDefault="007C2131">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（二）技术部分（格式自定）</w:t>
      </w:r>
    </w:p>
    <w:p w14:paraId="0D8D9D08" w14:textId="77777777" w:rsidR="009E67C7" w:rsidRDefault="007C2131">
      <w:pPr>
        <w:tabs>
          <w:tab w:val="left" w:pos="6300"/>
        </w:tabs>
        <w:snapToGrid w:val="0"/>
        <w:spacing w:line="500" w:lineRule="exact"/>
        <w:ind w:firstLineChars="200" w:firstLine="560"/>
        <w:rPr>
          <w:rFonts w:ascii="仿宋" w:eastAsia="仿宋" w:hAnsi="仿宋" w:cs="仿宋"/>
          <w:b/>
          <w:sz w:val="24"/>
          <w:szCs w:val="24"/>
        </w:rPr>
      </w:pPr>
      <w:r>
        <w:rPr>
          <w:rFonts w:ascii="仿宋" w:eastAsia="仿宋" w:hAnsi="仿宋" w:cs="仿宋" w:hint="eastAsia"/>
          <w:szCs w:val="24"/>
        </w:rPr>
        <w:br w:type="page"/>
      </w:r>
      <w:bookmarkStart w:id="282" w:name="_Toc342913421"/>
      <w:bookmarkStart w:id="283" w:name="_Toc4212"/>
      <w:bookmarkStart w:id="284" w:name="_Toc313008358"/>
      <w:bookmarkStart w:id="285" w:name="_Toc313888362"/>
      <w:r>
        <w:rPr>
          <w:rFonts w:ascii="仿宋" w:eastAsia="仿宋" w:hAnsi="仿宋" w:cs="仿宋" w:hint="eastAsia"/>
          <w:b/>
          <w:sz w:val="24"/>
          <w:szCs w:val="24"/>
        </w:rPr>
        <w:lastRenderedPageBreak/>
        <w:t>三、商务部分</w:t>
      </w:r>
      <w:bookmarkEnd w:id="282"/>
      <w:bookmarkEnd w:id="283"/>
      <w:bookmarkEnd w:id="284"/>
      <w:bookmarkEnd w:id="285"/>
    </w:p>
    <w:p w14:paraId="07EE0BE2" w14:textId="77777777" w:rsidR="009E67C7" w:rsidRDefault="007C2131">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w:t>
      </w:r>
      <w:bookmarkStart w:id="286" w:name="_Toc283382459"/>
      <w:r>
        <w:rPr>
          <w:rFonts w:ascii="仿宋" w:eastAsia="仿宋" w:hAnsi="仿宋" w:cs="仿宋" w:hint="eastAsia"/>
          <w:sz w:val="24"/>
          <w:szCs w:val="24"/>
        </w:rPr>
        <w:t>商务响应偏离表</w:t>
      </w:r>
    </w:p>
    <w:p w14:paraId="03B36C02" w14:textId="77777777" w:rsidR="009E67C7" w:rsidRDefault="007C2131">
      <w:pPr>
        <w:snapToGrid w:val="0"/>
        <w:spacing w:line="360" w:lineRule="auto"/>
        <w:jc w:val="center"/>
        <w:rPr>
          <w:rFonts w:ascii="仿宋" w:eastAsia="仿宋" w:hAnsi="仿宋" w:cs="仿宋"/>
          <w:szCs w:val="28"/>
        </w:rPr>
      </w:pPr>
      <w:r>
        <w:rPr>
          <w:rFonts w:ascii="仿宋" w:eastAsia="仿宋" w:hAnsi="仿宋" w:cs="仿宋" w:hint="eastAsia"/>
          <w:szCs w:val="28"/>
        </w:rPr>
        <w:t>商务响应偏离表</w:t>
      </w:r>
    </w:p>
    <w:p w14:paraId="440FCC8F" w14:textId="77777777" w:rsidR="009E67C7" w:rsidRDefault="007C2131">
      <w:pPr>
        <w:pStyle w:val="af3"/>
        <w:tabs>
          <w:tab w:val="left" w:pos="6300"/>
        </w:tabs>
        <w:snapToGrid w:val="0"/>
        <w:spacing w:line="500" w:lineRule="exact"/>
        <w:ind w:firstLineChars="200" w:firstLine="480"/>
        <w:outlineLvl w:val="0"/>
        <w:rPr>
          <w:rFonts w:ascii="仿宋" w:eastAsia="仿宋" w:hAnsi="仿宋" w:cs="仿宋"/>
        </w:rPr>
      </w:pPr>
      <w:bookmarkStart w:id="287" w:name="_Toc28375"/>
      <w:bookmarkStart w:id="288" w:name="_Toc22655"/>
      <w:bookmarkStart w:id="289" w:name="_Toc31774"/>
      <w:r>
        <w:rPr>
          <w:rFonts w:ascii="仿宋" w:eastAsia="仿宋" w:hAnsi="仿宋" w:cs="仿宋" w:hint="eastAsia"/>
          <w:sz w:val="24"/>
        </w:rPr>
        <w:t>项目名称：</w:t>
      </w:r>
      <w:bookmarkEnd w:id="287"/>
      <w:bookmarkEnd w:id="288"/>
      <w:bookmarkEnd w:id="289"/>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E67C7" w14:paraId="1A08CC36" w14:textId="77777777">
        <w:trPr>
          <w:trHeight w:val="765"/>
        </w:trPr>
        <w:tc>
          <w:tcPr>
            <w:tcW w:w="1510" w:type="dxa"/>
            <w:vAlign w:val="center"/>
          </w:tcPr>
          <w:p w14:paraId="088F16A5" w14:textId="77777777" w:rsidR="009E67C7" w:rsidRDefault="007C2131">
            <w:pPr>
              <w:tabs>
                <w:tab w:val="left" w:pos="6300"/>
              </w:tabs>
              <w:snapToGrid w:val="0"/>
              <w:spacing w:line="360" w:lineRule="auto"/>
              <w:jc w:val="center"/>
              <w:outlineLvl w:val="0"/>
              <w:rPr>
                <w:rFonts w:ascii="仿宋" w:eastAsia="仿宋" w:hAnsi="仿宋" w:cs="仿宋"/>
                <w:sz w:val="21"/>
                <w:szCs w:val="24"/>
              </w:rPr>
            </w:pPr>
            <w:bookmarkStart w:id="290" w:name="_Toc9107"/>
            <w:bookmarkStart w:id="291" w:name="_Toc30910"/>
            <w:bookmarkStart w:id="292" w:name="_Toc2955"/>
            <w:bookmarkStart w:id="293" w:name="_Toc7092"/>
            <w:bookmarkStart w:id="294" w:name="_Toc15543"/>
            <w:r>
              <w:rPr>
                <w:rFonts w:ascii="仿宋" w:eastAsia="仿宋" w:hAnsi="仿宋" w:cs="仿宋" w:hint="eastAsia"/>
                <w:sz w:val="21"/>
                <w:szCs w:val="24"/>
              </w:rPr>
              <w:t>序号</w:t>
            </w:r>
            <w:bookmarkEnd w:id="290"/>
            <w:bookmarkEnd w:id="291"/>
            <w:bookmarkEnd w:id="292"/>
            <w:bookmarkEnd w:id="293"/>
            <w:bookmarkEnd w:id="294"/>
          </w:p>
        </w:tc>
        <w:tc>
          <w:tcPr>
            <w:tcW w:w="3179" w:type="dxa"/>
            <w:vAlign w:val="center"/>
          </w:tcPr>
          <w:p w14:paraId="2DB6A1B1" w14:textId="77777777" w:rsidR="009E67C7" w:rsidRDefault="007C2131">
            <w:pPr>
              <w:tabs>
                <w:tab w:val="left" w:pos="6300"/>
              </w:tabs>
              <w:snapToGrid w:val="0"/>
              <w:spacing w:line="360" w:lineRule="auto"/>
              <w:jc w:val="center"/>
              <w:outlineLvl w:val="0"/>
              <w:rPr>
                <w:rFonts w:ascii="仿宋" w:eastAsia="仿宋" w:hAnsi="仿宋" w:cs="仿宋"/>
                <w:sz w:val="21"/>
                <w:szCs w:val="24"/>
              </w:rPr>
            </w:pPr>
            <w:bookmarkStart w:id="295" w:name="_Toc29097"/>
            <w:bookmarkStart w:id="296" w:name="_Toc17211"/>
            <w:bookmarkStart w:id="297" w:name="_Toc14909"/>
            <w:bookmarkStart w:id="298" w:name="_Toc5162"/>
            <w:bookmarkStart w:id="299" w:name="_Toc25726"/>
            <w:r>
              <w:rPr>
                <w:rFonts w:ascii="仿宋" w:eastAsia="仿宋" w:hAnsi="仿宋" w:cs="仿宋" w:hint="eastAsia"/>
                <w:sz w:val="21"/>
                <w:szCs w:val="24"/>
              </w:rPr>
              <w:t>竞采项目需求</w:t>
            </w:r>
            <w:bookmarkEnd w:id="295"/>
            <w:bookmarkEnd w:id="296"/>
            <w:bookmarkEnd w:id="297"/>
            <w:bookmarkEnd w:id="298"/>
            <w:bookmarkEnd w:id="299"/>
          </w:p>
        </w:tc>
        <w:tc>
          <w:tcPr>
            <w:tcW w:w="2434" w:type="dxa"/>
            <w:vAlign w:val="center"/>
          </w:tcPr>
          <w:p w14:paraId="7AAD9B35" w14:textId="77777777" w:rsidR="009E67C7" w:rsidRDefault="007C2131">
            <w:pPr>
              <w:tabs>
                <w:tab w:val="left" w:pos="6300"/>
              </w:tabs>
              <w:snapToGrid w:val="0"/>
              <w:spacing w:line="360" w:lineRule="auto"/>
              <w:jc w:val="center"/>
              <w:outlineLvl w:val="0"/>
              <w:rPr>
                <w:rFonts w:ascii="仿宋" w:eastAsia="仿宋" w:hAnsi="仿宋" w:cs="仿宋"/>
                <w:sz w:val="21"/>
                <w:szCs w:val="24"/>
              </w:rPr>
            </w:pPr>
            <w:bookmarkStart w:id="300" w:name="_Toc12149"/>
            <w:bookmarkStart w:id="301" w:name="_Toc557"/>
            <w:bookmarkStart w:id="302" w:name="_Toc25041"/>
            <w:bookmarkStart w:id="303" w:name="_Toc5176"/>
            <w:bookmarkStart w:id="304" w:name="_Toc6057"/>
            <w:r>
              <w:rPr>
                <w:rFonts w:ascii="仿宋" w:eastAsia="仿宋" w:hAnsi="仿宋" w:cs="仿宋" w:hint="eastAsia"/>
                <w:sz w:val="21"/>
                <w:szCs w:val="24"/>
              </w:rPr>
              <w:t>响应情况</w:t>
            </w:r>
            <w:bookmarkEnd w:id="300"/>
            <w:bookmarkEnd w:id="301"/>
            <w:bookmarkEnd w:id="302"/>
            <w:bookmarkEnd w:id="303"/>
            <w:bookmarkEnd w:id="304"/>
          </w:p>
        </w:tc>
        <w:tc>
          <w:tcPr>
            <w:tcW w:w="2355" w:type="dxa"/>
            <w:vAlign w:val="center"/>
          </w:tcPr>
          <w:p w14:paraId="541A4FFE" w14:textId="77777777" w:rsidR="009E67C7" w:rsidRDefault="007C2131">
            <w:pPr>
              <w:tabs>
                <w:tab w:val="left" w:pos="6300"/>
              </w:tabs>
              <w:snapToGrid w:val="0"/>
              <w:spacing w:line="360" w:lineRule="auto"/>
              <w:jc w:val="center"/>
              <w:outlineLvl w:val="0"/>
              <w:rPr>
                <w:rFonts w:ascii="仿宋" w:eastAsia="仿宋" w:hAnsi="仿宋" w:cs="仿宋"/>
                <w:sz w:val="21"/>
                <w:szCs w:val="24"/>
              </w:rPr>
            </w:pPr>
            <w:bookmarkStart w:id="305" w:name="_Toc14217"/>
            <w:bookmarkStart w:id="306" w:name="_Toc18182"/>
            <w:bookmarkStart w:id="307" w:name="_Toc11962"/>
            <w:r>
              <w:rPr>
                <w:rFonts w:ascii="仿宋" w:eastAsia="仿宋" w:hAnsi="仿宋" w:cs="仿宋" w:hint="eastAsia"/>
                <w:sz w:val="21"/>
                <w:szCs w:val="24"/>
              </w:rPr>
              <w:t>差异说明</w:t>
            </w:r>
            <w:bookmarkEnd w:id="305"/>
            <w:bookmarkEnd w:id="306"/>
            <w:bookmarkEnd w:id="307"/>
          </w:p>
        </w:tc>
      </w:tr>
      <w:tr w:rsidR="009E67C7" w14:paraId="3877A449" w14:textId="77777777">
        <w:trPr>
          <w:trHeight w:val="703"/>
        </w:trPr>
        <w:tc>
          <w:tcPr>
            <w:tcW w:w="1510" w:type="dxa"/>
            <w:vAlign w:val="center"/>
          </w:tcPr>
          <w:p w14:paraId="0DEC0EC4"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3855A01B"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7EC2F694"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432C2DA5" w14:textId="77777777" w:rsidR="009E67C7" w:rsidRDefault="009E67C7">
            <w:pPr>
              <w:tabs>
                <w:tab w:val="left" w:pos="6300"/>
              </w:tabs>
              <w:snapToGrid w:val="0"/>
              <w:spacing w:line="360" w:lineRule="auto"/>
              <w:jc w:val="center"/>
              <w:rPr>
                <w:rFonts w:ascii="仿宋" w:eastAsia="仿宋" w:hAnsi="仿宋" w:cs="仿宋"/>
                <w:sz w:val="21"/>
                <w:szCs w:val="24"/>
              </w:rPr>
            </w:pPr>
          </w:p>
        </w:tc>
      </w:tr>
      <w:tr w:rsidR="009E67C7" w14:paraId="19509C7B" w14:textId="77777777">
        <w:trPr>
          <w:trHeight w:val="703"/>
        </w:trPr>
        <w:tc>
          <w:tcPr>
            <w:tcW w:w="1510" w:type="dxa"/>
            <w:vAlign w:val="center"/>
          </w:tcPr>
          <w:p w14:paraId="077442D3"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0328EB08"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1E6798EC"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2885B6D5" w14:textId="77777777" w:rsidR="009E67C7" w:rsidRDefault="009E67C7">
            <w:pPr>
              <w:tabs>
                <w:tab w:val="left" w:pos="6300"/>
              </w:tabs>
              <w:snapToGrid w:val="0"/>
              <w:spacing w:line="360" w:lineRule="auto"/>
              <w:jc w:val="center"/>
              <w:rPr>
                <w:rFonts w:ascii="仿宋" w:eastAsia="仿宋" w:hAnsi="仿宋" w:cs="仿宋"/>
                <w:sz w:val="21"/>
                <w:szCs w:val="24"/>
              </w:rPr>
            </w:pPr>
          </w:p>
        </w:tc>
      </w:tr>
      <w:tr w:rsidR="009E67C7" w14:paraId="29E67909" w14:textId="77777777">
        <w:trPr>
          <w:trHeight w:val="703"/>
        </w:trPr>
        <w:tc>
          <w:tcPr>
            <w:tcW w:w="1510" w:type="dxa"/>
            <w:vAlign w:val="center"/>
          </w:tcPr>
          <w:p w14:paraId="3F980D32"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78AAA89B"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7132C9E7"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028DEB67" w14:textId="77777777" w:rsidR="009E67C7" w:rsidRDefault="009E67C7">
            <w:pPr>
              <w:tabs>
                <w:tab w:val="left" w:pos="6300"/>
              </w:tabs>
              <w:snapToGrid w:val="0"/>
              <w:spacing w:line="360" w:lineRule="auto"/>
              <w:jc w:val="center"/>
              <w:rPr>
                <w:rFonts w:ascii="仿宋" w:eastAsia="仿宋" w:hAnsi="仿宋" w:cs="仿宋"/>
                <w:sz w:val="21"/>
                <w:szCs w:val="24"/>
              </w:rPr>
            </w:pPr>
          </w:p>
        </w:tc>
      </w:tr>
      <w:tr w:rsidR="009E67C7" w14:paraId="1C56771D" w14:textId="77777777">
        <w:trPr>
          <w:trHeight w:val="703"/>
        </w:trPr>
        <w:tc>
          <w:tcPr>
            <w:tcW w:w="1510" w:type="dxa"/>
            <w:vAlign w:val="center"/>
          </w:tcPr>
          <w:p w14:paraId="73CCCDAC"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30963AD8"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12F1C01F"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2098B5BE" w14:textId="77777777" w:rsidR="009E67C7" w:rsidRDefault="009E67C7">
            <w:pPr>
              <w:tabs>
                <w:tab w:val="left" w:pos="6300"/>
              </w:tabs>
              <w:snapToGrid w:val="0"/>
              <w:spacing w:line="360" w:lineRule="auto"/>
              <w:jc w:val="center"/>
              <w:rPr>
                <w:rFonts w:ascii="仿宋" w:eastAsia="仿宋" w:hAnsi="仿宋" w:cs="仿宋"/>
                <w:sz w:val="21"/>
                <w:szCs w:val="24"/>
              </w:rPr>
            </w:pPr>
          </w:p>
        </w:tc>
      </w:tr>
      <w:tr w:rsidR="009E67C7" w14:paraId="4AC252C0" w14:textId="77777777">
        <w:trPr>
          <w:trHeight w:val="703"/>
        </w:trPr>
        <w:tc>
          <w:tcPr>
            <w:tcW w:w="1510" w:type="dxa"/>
            <w:vAlign w:val="center"/>
          </w:tcPr>
          <w:p w14:paraId="1600A1FB"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57E73843"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1718816C"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5F7B7CFE" w14:textId="77777777" w:rsidR="009E67C7" w:rsidRDefault="009E67C7">
            <w:pPr>
              <w:tabs>
                <w:tab w:val="left" w:pos="6300"/>
              </w:tabs>
              <w:snapToGrid w:val="0"/>
              <w:spacing w:line="360" w:lineRule="auto"/>
              <w:jc w:val="center"/>
              <w:rPr>
                <w:rFonts w:ascii="仿宋" w:eastAsia="仿宋" w:hAnsi="仿宋" w:cs="仿宋"/>
                <w:sz w:val="21"/>
                <w:szCs w:val="24"/>
              </w:rPr>
            </w:pPr>
          </w:p>
        </w:tc>
      </w:tr>
      <w:tr w:rsidR="009E67C7" w14:paraId="4FF5E62E" w14:textId="77777777">
        <w:trPr>
          <w:trHeight w:val="703"/>
        </w:trPr>
        <w:tc>
          <w:tcPr>
            <w:tcW w:w="1510" w:type="dxa"/>
            <w:vAlign w:val="center"/>
          </w:tcPr>
          <w:p w14:paraId="3143F6D9"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3179" w:type="dxa"/>
            <w:vAlign w:val="center"/>
          </w:tcPr>
          <w:p w14:paraId="752372A9"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434" w:type="dxa"/>
            <w:vAlign w:val="center"/>
          </w:tcPr>
          <w:p w14:paraId="7D109610" w14:textId="77777777" w:rsidR="009E67C7" w:rsidRDefault="009E67C7">
            <w:pPr>
              <w:tabs>
                <w:tab w:val="left" w:pos="6300"/>
              </w:tabs>
              <w:snapToGrid w:val="0"/>
              <w:spacing w:line="360" w:lineRule="auto"/>
              <w:jc w:val="center"/>
              <w:rPr>
                <w:rFonts w:ascii="仿宋" w:eastAsia="仿宋" w:hAnsi="仿宋" w:cs="仿宋"/>
                <w:sz w:val="21"/>
                <w:szCs w:val="24"/>
              </w:rPr>
            </w:pPr>
          </w:p>
        </w:tc>
        <w:tc>
          <w:tcPr>
            <w:tcW w:w="2355" w:type="dxa"/>
            <w:vAlign w:val="center"/>
          </w:tcPr>
          <w:p w14:paraId="75686BB4" w14:textId="77777777" w:rsidR="009E67C7" w:rsidRDefault="009E67C7">
            <w:pPr>
              <w:tabs>
                <w:tab w:val="left" w:pos="6300"/>
              </w:tabs>
              <w:snapToGrid w:val="0"/>
              <w:spacing w:line="360" w:lineRule="auto"/>
              <w:jc w:val="center"/>
              <w:rPr>
                <w:rFonts w:ascii="仿宋" w:eastAsia="仿宋" w:hAnsi="仿宋" w:cs="仿宋"/>
                <w:sz w:val="21"/>
                <w:szCs w:val="24"/>
              </w:rPr>
            </w:pPr>
          </w:p>
        </w:tc>
      </w:tr>
    </w:tbl>
    <w:p w14:paraId="54FE6E83" w14:textId="77777777" w:rsidR="009E67C7" w:rsidRDefault="009E67C7">
      <w:pPr>
        <w:snapToGrid w:val="0"/>
        <w:spacing w:line="360" w:lineRule="auto"/>
        <w:ind w:firstLine="465"/>
        <w:rPr>
          <w:rFonts w:ascii="仿宋" w:eastAsia="仿宋" w:hAnsi="仿宋" w:cs="仿宋"/>
          <w:sz w:val="24"/>
          <w:szCs w:val="24"/>
        </w:rPr>
      </w:pPr>
    </w:p>
    <w:p w14:paraId="082AFEDF" w14:textId="77777777" w:rsidR="009E67C7" w:rsidRDefault="007C2131">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w:t>
      </w:r>
      <w:r>
        <w:rPr>
          <w:rFonts w:ascii="仿宋" w:eastAsia="仿宋" w:hAnsi="仿宋" w:cs="仿宋" w:hint="eastAsia"/>
          <w:sz w:val="24"/>
          <w:szCs w:val="28"/>
        </w:rPr>
        <w:t xml:space="preserve">                                      </w:t>
      </w:r>
      <w:r>
        <w:rPr>
          <w:rFonts w:ascii="仿宋" w:eastAsia="仿宋" w:hAnsi="仿宋" w:cs="仿宋" w:hint="eastAsia"/>
          <w:sz w:val="24"/>
          <w:szCs w:val="28"/>
        </w:rPr>
        <w:t>法人授权代表：</w:t>
      </w:r>
    </w:p>
    <w:p w14:paraId="01C4F5A8" w14:textId="77777777" w:rsidR="009E67C7" w:rsidRDefault="007C2131">
      <w:pPr>
        <w:spacing w:line="500" w:lineRule="exact"/>
        <w:rPr>
          <w:rFonts w:ascii="仿宋" w:eastAsia="仿宋" w:hAnsi="仿宋" w:cs="仿宋"/>
          <w:sz w:val="24"/>
          <w:szCs w:val="28"/>
        </w:rPr>
      </w:pPr>
      <w:r>
        <w:rPr>
          <w:rFonts w:ascii="仿宋" w:eastAsia="仿宋" w:hAnsi="仿宋" w:cs="仿宋" w:hint="eastAsia"/>
          <w:sz w:val="24"/>
          <w:szCs w:val="28"/>
        </w:rPr>
        <w:t xml:space="preserve">    </w:t>
      </w:r>
    </w:p>
    <w:p w14:paraId="1D0F29F4" w14:textId="77777777" w:rsidR="009E67C7" w:rsidRDefault="007C2131">
      <w:pPr>
        <w:spacing w:line="500" w:lineRule="exact"/>
        <w:ind w:firstLineChars="150" w:firstLine="360"/>
        <w:rPr>
          <w:rFonts w:ascii="仿宋" w:eastAsia="仿宋" w:hAnsi="仿宋" w:cs="仿宋"/>
          <w:sz w:val="24"/>
          <w:szCs w:val="28"/>
        </w:rPr>
      </w:pPr>
      <w:r>
        <w:rPr>
          <w:rFonts w:ascii="仿宋" w:eastAsia="仿宋" w:hAnsi="仿宋" w:cs="仿宋" w:hint="eastAsia"/>
          <w:sz w:val="24"/>
          <w:szCs w:val="28"/>
        </w:rPr>
        <w:t>（供应商公章）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14:paraId="5876C441"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szCs w:val="28"/>
        </w:rPr>
        <w:t xml:space="preserve">                                            </w:t>
      </w:r>
      <w:r>
        <w:rPr>
          <w:rFonts w:ascii="仿宋" w:eastAsia="仿宋" w:hAnsi="仿宋" w:cs="仿宋" w:hint="eastAsia"/>
          <w:sz w:val="24"/>
          <w:szCs w:val="28"/>
        </w:rPr>
        <w:t>年</w:t>
      </w:r>
      <w:r>
        <w:rPr>
          <w:rFonts w:ascii="仿宋" w:eastAsia="仿宋" w:hAnsi="仿宋" w:cs="仿宋" w:hint="eastAsia"/>
          <w:sz w:val="24"/>
          <w:szCs w:val="28"/>
        </w:rPr>
        <w:t xml:space="preserve">     </w:t>
      </w:r>
      <w:r>
        <w:rPr>
          <w:rFonts w:ascii="仿宋" w:eastAsia="仿宋" w:hAnsi="仿宋" w:cs="仿宋" w:hint="eastAsia"/>
          <w:sz w:val="24"/>
          <w:szCs w:val="28"/>
        </w:rPr>
        <w:t>月</w:t>
      </w:r>
      <w:r>
        <w:rPr>
          <w:rFonts w:ascii="仿宋" w:eastAsia="仿宋" w:hAnsi="仿宋" w:cs="仿宋" w:hint="eastAsia"/>
          <w:sz w:val="24"/>
          <w:szCs w:val="28"/>
        </w:rPr>
        <w:t xml:space="preserve">     </w:t>
      </w:r>
      <w:r>
        <w:rPr>
          <w:rFonts w:ascii="仿宋" w:eastAsia="仿宋" w:hAnsi="仿宋" w:cs="仿宋" w:hint="eastAsia"/>
          <w:sz w:val="24"/>
          <w:szCs w:val="28"/>
        </w:rPr>
        <w:t>日</w:t>
      </w:r>
    </w:p>
    <w:p w14:paraId="3743C4A3"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注：</w:t>
      </w:r>
    </w:p>
    <w:p w14:paraId="01337522"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、本表即为对本项目“第三篇</w:t>
      </w:r>
      <w:r>
        <w:rPr>
          <w:rFonts w:ascii="仿宋" w:eastAsia="仿宋" w:hAnsi="仿宋" w:cs="仿宋" w:hint="eastAsia"/>
          <w:sz w:val="24"/>
        </w:rPr>
        <w:t xml:space="preserve"> </w:t>
      </w:r>
      <w:r>
        <w:rPr>
          <w:rFonts w:ascii="仿宋" w:eastAsia="仿宋" w:hAnsi="仿宋" w:cs="仿宋" w:hint="eastAsia"/>
          <w:sz w:val="24"/>
        </w:rPr>
        <w:t>采购商务需求”中所列服务要求进行比较和响应；</w:t>
      </w:r>
    </w:p>
    <w:p w14:paraId="61FFF7F7"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、该表可扩展</w:t>
      </w:r>
      <w:r>
        <w:rPr>
          <w:rFonts w:ascii="仿宋" w:eastAsia="仿宋" w:hAnsi="仿宋" w:cs="仿宋" w:hint="eastAsia"/>
          <w:sz w:val="24"/>
          <w:szCs w:val="28"/>
        </w:rPr>
        <w:t>，并逐页签字或盖章</w:t>
      </w:r>
      <w:r>
        <w:rPr>
          <w:rFonts w:ascii="仿宋" w:eastAsia="仿宋" w:hAnsi="仿宋" w:cs="仿宋" w:hint="eastAsia"/>
          <w:sz w:val="24"/>
        </w:rPr>
        <w:t>；</w:t>
      </w:r>
    </w:p>
    <w:p w14:paraId="53E42B8D" w14:textId="77777777" w:rsidR="009E67C7" w:rsidRDefault="007C2131">
      <w:pPr>
        <w:spacing w:line="360" w:lineRule="auto"/>
        <w:ind w:firstLineChars="200" w:firstLine="560"/>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sz w:val="24"/>
          <w:szCs w:val="24"/>
        </w:rPr>
        <w:lastRenderedPageBreak/>
        <w:t>（二）其它优惠承诺（格式自定）</w:t>
      </w:r>
    </w:p>
    <w:p w14:paraId="4F799D8B" w14:textId="77777777" w:rsidR="009E67C7" w:rsidRDefault="007C2131">
      <w:pPr>
        <w:pStyle w:val="30"/>
        <w:spacing w:line="360" w:lineRule="auto"/>
        <w:rPr>
          <w:rFonts w:ascii="仿宋" w:eastAsia="仿宋" w:hAnsi="仿宋" w:cs="仿宋"/>
          <w:b w:val="0"/>
        </w:rPr>
      </w:pPr>
      <w:r>
        <w:rPr>
          <w:rFonts w:ascii="仿宋" w:eastAsia="仿宋" w:hAnsi="仿宋" w:cs="仿宋" w:hint="eastAsia"/>
          <w:b w:val="0"/>
          <w:sz w:val="24"/>
          <w:szCs w:val="24"/>
        </w:rPr>
        <w:br w:type="page"/>
      </w:r>
      <w:bookmarkStart w:id="308" w:name="_Toc342913422"/>
      <w:bookmarkStart w:id="309" w:name="_Toc313888363"/>
      <w:bookmarkStart w:id="310" w:name="_Toc313008359"/>
      <w:bookmarkStart w:id="311" w:name="_Toc14166"/>
      <w:bookmarkEnd w:id="286"/>
      <w:r>
        <w:rPr>
          <w:rFonts w:ascii="仿宋" w:eastAsia="仿宋" w:hAnsi="仿宋" w:cs="仿宋" w:hint="eastAsia"/>
          <w:b w:val="0"/>
          <w:sz w:val="24"/>
          <w:szCs w:val="24"/>
        </w:rPr>
        <w:lastRenderedPageBreak/>
        <w:t>四、资格条件</w:t>
      </w:r>
      <w:bookmarkEnd w:id="308"/>
      <w:bookmarkEnd w:id="309"/>
      <w:bookmarkEnd w:id="310"/>
      <w:bookmarkEnd w:id="311"/>
    </w:p>
    <w:p w14:paraId="2E0BE68D" w14:textId="77777777" w:rsidR="009E67C7" w:rsidRDefault="007C2131">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（一）法人营业执照（副本）或事业单位法人证书（副本）或个体工商户营业执照或有效的自然人身份证明或社会团体法人登记证书复印件</w:t>
      </w:r>
    </w:p>
    <w:p w14:paraId="14898202" w14:textId="77777777" w:rsidR="009E67C7" w:rsidRDefault="009E67C7">
      <w:pPr>
        <w:tabs>
          <w:tab w:val="left" w:pos="6300"/>
        </w:tabs>
        <w:snapToGrid w:val="0"/>
        <w:spacing w:line="500" w:lineRule="exact"/>
        <w:ind w:firstLine="570"/>
        <w:rPr>
          <w:rFonts w:ascii="仿宋" w:eastAsia="仿宋" w:hAnsi="仿宋" w:cs="仿宋"/>
        </w:rPr>
      </w:pPr>
    </w:p>
    <w:p w14:paraId="2FAA2C96" w14:textId="77777777" w:rsidR="009E67C7" w:rsidRDefault="007C2131">
      <w:pPr>
        <w:widowControl/>
        <w:ind w:firstLineChars="200" w:firstLine="560"/>
        <w:jc w:val="left"/>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（二）法定代表人身份证明书（格式）</w:t>
      </w:r>
    </w:p>
    <w:p w14:paraId="2772D3D7" w14:textId="77777777" w:rsidR="009E67C7" w:rsidRDefault="009E67C7">
      <w:pPr>
        <w:tabs>
          <w:tab w:val="left" w:pos="6300"/>
        </w:tabs>
        <w:snapToGrid w:val="0"/>
        <w:spacing w:line="500" w:lineRule="exact"/>
        <w:ind w:firstLine="570"/>
        <w:rPr>
          <w:rFonts w:ascii="仿宋" w:eastAsia="仿宋" w:hAnsi="仿宋" w:cs="仿宋"/>
          <w:sz w:val="24"/>
        </w:rPr>
      </w:pPr>
    </w:p>
    <w:p w14:paraId="191FB848"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项目名称：</w:t>
      </w:r>
      <w:r>
        <w:rPr>
          <w:rFonts w:ascii="仿宋" w:eastAsia="仿宋" w:hAnsi="仿宋" w:cs="仿宋" w:hint="eastAsia"/>
          <w:sz w:val="24"/>
          <w:u w:val="single"/>
        </w:rPr>
        <w:t xml:space="preserve">                                                </w:t>
      </w:r>
    </w:p>
    <w:p w14:paraId="0533CC10" w14:textId="77777777" w:rsidR="009E67C7" w:rsidRDefault="009E67C7">
      <w:pPr>
        <w:tabs>
          <w:tab w:val="left" w:pos="6300"/>
        </w:tabs>
        <w:snapToGrid w:val="0"/>
        <w:spacing w:line="500" w:lineRule="exact"/>
        <w:ind w:firstLine="570"/>
        <w:rPr>
          <w:rFonts w:ascii="仿宋" w:eastAsia="仿宋" w:hAnsi="仿宋" w:cs="仿宋"/>
          <w:sz w:val="24"/>
        </w:rPr>
      </w:pPr>
    </w:p>
    <w:p w14:paraId="64D1A380"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rPr>
        <w:t>（采购人名称）：</w:t>
      </w:r>
    </w:p>
    <w:p w14:paraId="3B2AFB0C"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（法定代表人姓名）在</w:t>
      </w:r>
      <w:r>
        <w:rPr>
          <w:rFonts w:ascii="仿宋" w:eastAsia="仿宋" w:hAnsi="仿宋" w:cs="仿宋" w:hint="eastAsia"/>
          <w:sz w:val="24"/>
          <w:u w:val="single"/>
        </w:rPr>
        <w:t xml:space="preserve">                       </w:t>
      </w:r>
      <w:r>
        <w:rPr>
          <w:rFonts w:ascii="仿宋" w:eastAsia="仿宋" w:hAnsi="仿宋" w:cs="仿宋" w:hint="eastAsia"/>
          <w:sz w:val="24"/>
        </w:rPr>
        <w:t>（供应商名称）任</w:t>
      </w:r>
      <w:r>
        <w:rPr>
          <w:rFonts w:ascii="仿宋" w:eastAsia="仿宋" w:hAnsi="仿宋" w:cs="仿宋" w:hint="eastAsia"/>
          <w:sz w:val="24"/>
          <w:u w:val="single"/>
        </w:rPr>
        <w:t xml:space="preserve">    </w:t>
      </w:r>
      <w:r>
        <w:rPr>
          <w:rFonts w:ascii="仿宋" w:eastAsia="仿宋" w:hAnsi="仿宋" w:cs="仿宋" w:hint="eastAsia"/>
          <w:sz w:val="24"/>
        </w:rPr>
        <w:t>（职务名称）职务，是（供应商名称）</w:t>
      </w:r>
      <w:r>
        <w:rPr>
          <w:rFonts w:ascii="仿宋" w:eastAsia="仿宋" w:hAnsi="仿宋" w:cs="仿宋" w:hint="eastAsia"/>
          <w:sz w:val="24"/>
          <w:u w:val="single"/>
        </w:rPr>
        <w:t xml:space="preserve">              </w:t>
      </w:r>
      <w:r>
        <w:rPr>
          <w:rFonts w:ascii="仿宋" w:eastAsia="仿宋" w:hAnsi="仿宋" w:cs="仿宋" w:hint="eastAsia"/>
          <w:sz w:val="24"/>
        </w:rPr>
        <w:t>的法</w:t>
      </w:r>
      <w:r>
        <w:rPr>
          <w:rFonts w:ascii="仿宋" w:eastAsia="仿宋" w:hAnsi="仿宋" w:cs="仿宋" w:hint="eastAsia"/>
          <w:sz w:val="24"/>
        </w:rPr>
        <w:t>定代表人。</w:t>
      </w:r>
    </w:p>
    <w:p w14:paraId="05F6B6A1" w14:textId="77777777" w:rsidR="009E67C7" w:rsidRDefault="009E67C7">
      <w:pPr>
        <w:tabs>
          <w:tab w:val="left" w:pos="6300"/>
        </w:tabs>
        <w:snapToGrid w:val="0"/>
        <w:spacing w:line="500" w:lineRule="exact"/>
        <w:ind w:firstLine="570"/>
        <w:rPr>
          <w:rFonts w:ascii="仿宋" w:eastAsia="仿宋" w:hAnsi="仿宋" w:cs="仿宋"/>
          <w:sz w:val="24"/>
        </w:rPr>
      </w:pPr>
    </w:p>
    <w:p w14:paraId="12910841"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特此证明。</w:t>
      </w:r>
    </w:p>
    <w:p w14:paraId="6E51FAC2" w14:textId="77777777" w:rsidR="009E67C7" w:rsidRDefault="009E67C7">
      <w:pPr>
        <w:tabs>
          <w:tab w:val="left" w:pos="6300"/>
        </w:tabs>
        <w:snapToGrid w:val="0"/>
        <w:spacing w:line="500" w:lineRule="exact"/>
        <w:ind w:firstLine="570"/>
        <w:rPr>
          <w:rFonts w:ascii="仿宋" w:eastAsia="仿宋" w:hAnsi="仿宋" w:cs="仿宋"/>
          <w:sz w:val="24"/>
        </w:rPr>
      </w:pPr>
    </w:p>
    <w:p w14:paraId="78790059" w14:textId="77777777" w:rsidR="009E67C7" w:rsidRDefault="009E67C7">
      <w:pPr>
        <w:tabs>
          <w:tab w:val="left" w:pos="6300"/>
        </w:tabs>
        <w:snapToGrid w:val="0"/>
        <w:spacing w:line="500" w:lineRule="exact"/>
        <w:ind w:firstLine="570"/>
        <w:rPr>
          <w:rFonts w:ascii="仿宋" w:eastAsia="仿宋" w:hAnsi="仿宋" w:cs="仿宋"/>
          <w:sz w:val="24"/>
        </w:rPr>
      </w:pPr>
    </w:p>
    <w:p w14:paraId="0F12D86E" w14:textId="77777777" w:rsidR="009E67C7" w:rsidRDefault="009E67C7">
      <w:pPr>
        <w:tabs>
          <w:tab w:val="left" w:pos="6300"/>
        </w:tabs>
        <w:snapToGrid w:val="0"/>
        <w:spacing w:line="500" w:lineRule="exact"/>
        <w:ind w:firstLine="570"/>
        <w:rPr>
          <w:rFonts w:ascii="仿宋" w:eastAsia="仿宋" w:hAnsi="仿宋" w:cs="仿宋"/>
          <w:sz w:val="24"/>
        </w:rPr>
      </w:pPr>
    </w:p>
    <w:p w14:paraId="2D43ECF6"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（供应商公章）</w:t>
      </w:r>
    </w:p>
    <w:p w14:paraId="67729D41" w14:textId="77777777" w:rsidR="009E67C7" w:rsidRDefault="009E67C7">
      <w:pPr>
        <w:tabs>
          <w:tab w:val="left" w:pos="6300"/>
        </w:tabs>
        <w:snapToGrid w:val="0"/>
        <w:spacing w:line="500" w:lineRule="exact"/>
        <w:ind w:firstLine="570"/>
        <w:rPr>
          <w:rFonts w:ascii="仿宋" w:eastAsia="仿宋" w:hAnsi="仿宋" w:cs="仿宋"/>
          <w:sz w:val="24"/>
        </w:rPr>
      </w:pPr>
    </w:p>
    <w:p w14:paraId="77910513"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68765BD6" w14:textId="77777777" w:rsidR="009E67C7" w:rsidRDefault="009E67C7">
      <w:pPr>
        <w:tabs>
          <w:tab w:val="left" w:pos="6300"/>
        </w:tabs>
        <w:snapToGrid w:val="0"/>
        <w:spacing w:line="500" w:lineRule="exact"/>
        <w:ind w:firstLine="570"/>
        <w:rPr>
          <w:rFonts w:ascii="仿宋" w:eastAsia="仿宋" w:hAnsi="仿宋" w:cs="仿宋"/>
          <w:sz w:val="24"/>
        </w:rPr>
      </w:pPr>
    </w:p>
    <w:p w14:paraId="7B2A030C"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（附：法定代表人身份证正反面复印件）</w:t>
      </w:r>
    </w:p>
    <w:p w14:paraId="609B3083" w14:textId="77777777" w:rsidR="009E67C7" w:rsidRDefault="009E67C7">
      <w:pPr>
        <w:tabs>
          <w:tab w:val="left" w:pos="6300"/>
        </w:tabs>
        <w:snapToGrid w:val="0"/>
        <w:spacing w:line="500" w:lineRule="exact"/>
        <w:ind w:firstLine="570"/>
        <w:rPr>
          <w:rFonts w:ascii="仿宋" w:eastAsia="仿宋" w:hAnsi="仿宋" w:cs="仿宋"/>
          <w:sz w:val="24"/>
        </w:rPr>
      </w:pPr>
    </w:p>
    <w:p w14:paraId="42F0500F" w14:textId="77777777" w:rsidR="009E67C7" w:rsidRDefault="009E67C7">
      <w:pPr>
        <w:tabs>
          <w:tab w:val="left" w:pos="6300"/>
        </w:tabs>
        <w:snapToGrid w:val="0"/>
        <w:spacing w:line="500" w:lineRule="exact"/>
        <w:ind w:firstLine="570"/>
        <w:rPr>
          <w:rFonts w:ascii="仿宋" w:eastAsia="仿宋" w:hAnsi="仿宋" w:cs="仿宋"/>
          <w:sz w:val="24"/>
        </w:rPr>
      </w:pPr>
    </w:p>
    <w:p w14:paraId="7D73744E" w14:textId="77777777" w:rsidR="009E67C7" w:rsidRDefault="009E67C7">
      <w:pPr>
        <w:tabs>
          <w:tab w:val="left" w:pos="6300"/>
        </w:tabs>
        <w:snapToGrid w:val="0"/>
        <w:spacing w:line="500" w:lineRule="exact"/>
        <w:ind w:firstLine="570"/>
        <w:rPr>
          <w:rFonts w:ascii="仿宋" w:eastAsia="仿宋" w:hAnsi="仿宋" w:cs="仿宋"/>
          <w:sz w:val="24"/>
        </w:rPr>
      </w:pPr>
    </w:p>
    <w:p w14:paraId="791DDEF7" w14:textId="77777777" w:rsidR="009E67C7" w:rsidRDefault="009E67C7">
      <w:pPr>
        <w:tabs>
          <w:tab w:val="left" w:pos="6300"/>
        </w:tabs>
        <w:snapToGrid w:val="0"/>
        <w:spacing w:line="500" w:lineRule="exact"/>
        <w:ind w:firstLine="570"/>
        <w:rPr>
          <w:rFonts w:ascii="仿宋" w:eastAsia="仿宋" w:hAnsi="仿宋" w:cs="仿宋"/>
          <w:sz w:val="24"/>
        </w:rPr>
      </w:pPr>
    </w:p>
    <w:p w14:paraId="17ACB476" w14:textId="77777777" w:rsidR="009E67C7" w:rsidRDefault="009E67C7">
      <w:pPr>
        <w:tabs>
          <w:tab w:val="left" w:pos="6300"/>
        </w:tabs>
        <w:snapToGrid w:val="0"/>
        <w:spacing w:line="500" w:lineRule="exact"/>
        <w:ind w:firstLine="570"/>
        <w:rPr>
          <w:rFonts w:ascii="仿宋" w:eastAsia="仿宋" w:hAnsi="仿宋" w:cs="仿宋"/>
          <w:sz w:val="24"/>
        </w:rPr>
      </w:pPr>
    </w:p>
    <w:p w14:paraId="6B2EE2AD" w14:textId="77777777" w:rsidR="009E67C7" w:rsidRDefault="009E67C7">
      <w:pPr>
        <w:tabs>
          <w:tab w:val="left" w:pos="6300"/>
        </w:tabs>
        <w:snapToGrid w:val="0"/>
        <w:spacing w:line="500" w:lineRule="exact"/>
        <w:ind w:firstLine="570"/>
        <w:rPr>
          <w:rFonts w:ascii="仿宋" w:eastAsia="仿宋" w:hAnsi="仿宋" w:cs="仿宋"/>
          <w:sz w:val="24"/>
        </w:rPr>
      </w:pPr>
    </w:p>
    <w:p w14:paraId="2DFBB01A" w14:textId="77777777" w:rsidR="009E67C7" w:rsidRDefault="007C2131">
      <w:pPr>
        <w:tabs>
          <w:tab w:val="left" w:pos="6300"/>
        </w:tabs>
        <w:snapToGrid w:val="0"/>
        <w:spacing w:line="500" w:lineRule="exact"/>
        <w:ind w:firstLine="570"/>
        <w:rPr>
          <w:rFonts w:ascii="仿宋" w:eastAsia="仿宋" w:hAnsi="仿宋" w:cs="仿宋"/>
        </w:rPr>
      </w:pPr>
      <w:r>
        <w:rPr>
          <w:rFonts w:ascii="仿宋" w:eastAsia="仿宋" w:hAnsi="仿宋" w:cs="仿宋" w:hint="eastAsia"/>
        </w:rPr>
        <w:br w:type="column"/>
      </w:r>
      <w:r>
        <w:rPr>
          <w:rFonts w:ascii="仿宋" w:eastAsia="仿宋" w:hAnsi="仿宋" w:cs="仿宋" w:hint="eastAsia"/>
        </w:rPr>
        <w:lastRenderedPageBreak/>
        <w:t>（三）法定代表人授权委托书（格式）</w:t>
      </w:r>
    </w:p>
    <w:p w14:paraId="539AA479"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p>
    <w:p w14:paraId="1E3AE7CF"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r>
        <w:rPr>
          <w:rFonts w:ascii="仿宋" w:eastAsia="仿宋" w:hAnsi="仿宋" w:cs="仿宋" w:hint="eastAsia"/>
          <w:sz w:val="24"/>
          <w:u w:val="single"/>
        </w:rPr>
        <w:t xml:space="preserve">                                                </w:t>
      </w:r>
    </w:p>
    <w:p w14:paraId="6AADFCEA" w14:textId="77777777" w:rsidR="009E67C7" w:rsidRDefault="009E67C7">
      <w:pPr>
        <w:tabs>
          <w:tab w:val="left" w:pos="6300"/>
        </w:tabs>
        <w:snapToGrid w:val="0"/>
        <w:spacing w:line="500" w:lineRule="exact"/>
        <w:ind w:firstLine="570"/>
        <w:rPr>
          <w:rFonts w:ascii="仿宋" w:eastAsia="仿宋" w:hAnsi="仿宋" w:cs="仿宋"/>
          <w:sz w:val="24"/>
        </w:rPr>
      </w:pPr>
    </w:p>
    <w:p w14:paraId="1E748A53"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rPr>
        <w:t>（采购人名称）：</w:t>
      </w:r>
    </w:p>
    <w:p w14:paraId="60025F91"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（供应商法定代表人名称）是</w:t>
      </w:r>
      <w:r>
        <w:rPr>
          <w:rFonts w:ascii="仿宋" w:eastAsia="仿宋" w:hAnsi="仿宋" w:cs="仿宋" w:hint="eastAsia"/>
          <w:sz w:val="24"/>
          <w:u w:val="single"/>
        </w:rPr>
        <w:t xml:space="preserve">                    </w:t>
      </w:r>
      <w:r>
        <w:rPr>
          <w:rFonts w:ascii="仿宋" w:eastAsia="仿宋" w:hAnsi="仿宋" w:cs="仿宋" w:hint="eastAsia"/>
          <w:sz w:val="24"/>
        </w:rPr>
        <w:t>（供应商名称）的法定代表人，特授权</w:t>
      </w:r>
      <w:r>
        <w:rPr>
          <w:rFonts w:ascii="仿宋" w:eastAsia="仿宋" w:hAnsi="仿宋" w:cs="仿宋" w:hint="eastAsia"/>
          <w:sz w:val="24"/>
          <w:u w:val="single"/>
        </w:rPr>
        <w:t xml:space="preserve">          </w:t>
      </w:r>
      <w:r>
        <w:rPr>
          <w:rFonts w:ascii="仿宋" w:eastAsia="仿宋" w:hAnsi="仿宋" w:cs="仿宋" w:hint="eastAsia"/>
          <w:sz w:val="24"/>
        </w:rPr>
        <w:t>（被授权人姓名及身份证代码）代表我单位全权办理上述项目的竞采、签约等具体工作，并签署全部有关文件、协议及合同。</w:t>
      </w:r>
    </w:p>
    <w:p w14:paraId="420FBCE4"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14:paraId="79DA8D60"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14:paraId="4E7ED49A" w14:textId="77777777" w:rsidR="009E67C7" w:rsidRDefault="009E67C7">
      <w:pPr>
        <w:tabs>
          <w:tab w:val="left" w:pos="6300"/>
        </w:tabs>
        <w:snapToGrid w:val="0"/>
        <w:spacing w:line="500" w:lineRule="exact"/>
        <w:ind w:firstLine="570"/>
        <w:rPr>
          <w:rFonts w:ascii="仿宋" w:eastAsia="仿宋" w:hAnsi="仿宋" w:cs="仿宋"/>
          <w:sz w:val="24"/>
        </w:rPr>
      </w:pPr>
    </w:p>
    <w:p w14:paraId="03151325" w14:textId="77777777" w:rsidR="009E67C7" w:rsidRDefault="009E67C7">
      <w:pPr>
        <w:tabs>
          <w:tab w:val="left" w:pos="6300"/>
        </w:tabs>
        <w:snapToGrid w:val="0"/>
        <w:spacing w:line="500" w:lineRule="exact"/>
        <w:ind w:firstLine="570"/>
        <w:rPr>
          <w:rFonts w:ascii="仿宋" w:eastAsia="仿宋" w:hAnsi="仿宋" w:cs="仿宋"/>
          <w:sz w:val="24"/>
        </w:rPr>
      </w:pPr>
    </w:p>
    <w:p w14:paraId="1B9848DB"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被授权人：</w:t>
      </w:r>
      <w:r>
        <w:rPr>
          <w:rFonts w:ascii="仿宋" w:eastAsia="仿宋" w:hAnsi="仿宋" w:cs="仿宋" w:hint="eastAsia"/>
          <w:sz w:val="24"/>
        </w:rPr>
        <w:t xml:space="preserve">                                 </w:t>
      </w:r>
      <w:r>
        <w:rPr>
          <w:rFonts w:ascii="仿宋" w:eastAsia="仿宋" w:hAnsi="仿宋" w:cs="仿宋" w:hint="eastAsia"/>
          <w:sz w:val="24"/>
        </w:rPr>
        <w:t>供应商法定代表人：</w:t>
      </w:r>
    </w:p>
    <w:p w14:paraId="47493546" w14:textId="77777777" w:rsidR="009E67C7" w:rsidRDefault="007C2131">
      <w:pPr>
        <w:tabs>
          <w:tab w:val="left" w:pos="6300"/>
        </w:tabs>
        <w:snapToGrid w:val="0"/>
        <w:spacing w:line="500" w:lineRule="exact"/>
        <w:ind w:firstLine="570"/>
        <w:rPr>
          <w:rFonts w:ascii="仿宋" w:eastAsia="仿宋" w:hAnsi="仿宋" w:cs="仿宋"/>
          <w:sz w:val="24"/>
          <w:szCs w:val="28"/>
        </w:rPr>
      </w:pPr>
      <w:r>
        <w:rPr>
          <w:rFonts w:ascii="仿宋" w:eastAsia="仿宋" w:hAnsi="仿宋" w:cs="仿宋" w:hint="eastAsia"/>
          <w:sz w:val="24"/>
          <w:szCs w:val="28"/>
        </w:rPr>
        <w:t>（签字或盖章）</w:t>
      </w:r>
      <w:r>
        <w:rPr>
          <w:rFonts w:ascii="仿宋" w:eastAsia="仿宋" w:hAnsi="仿宋" w:cs="仿宋" w:hint="eastAsia"/>
          <w:sz w:val="24"/>
          <w:szCs w:val="28"/>
        </w:rPr>
        <w:t xml:space="preserve">                                </w:t>
      </w:r>
      <w:r>
        <w:rPr>
          <w:rFonts w:ascii="仿宋" w:eastAsia="仿宋" w:hAnsi="仿宋" w:cs="仿宋" w:hint="eastAsia"/>
          <w:sz w:val="24"/>
          <w:szCs w:val="28"/>
        </w:rPr>
        <w:t>（签字或盖章）</w:t>
      </w:r>
    </w:p>
    <w:p w14:paraId="47F7DE2A" w14:textId="77777777" w:rsidR="009E67C7" w:rsidRDefault="009E67C7">
      <w:pPr>
        <w:tabs>
          <w:tab w:val="left" w:pos="6300"/>
        </w:tabs>
        <w:snapToGrid w:val="0"/>
        <w:spacing w:line="500" w:lineRule="exact"/>
        <w:ind w:firstLine="570"/>
        <w:rPr>
          <w:rFonts w:ascii="仿宋" w:eastAsia="仿宋" w:hAnsi="仿宋" w:cs="仿宋"/>
          <w:sz w:val="24"/>
          <w:szCs w:val="28"/>
        </w:rPr>
      </w:pPr>
    </w:p>
    <w:p w14:paraId="0CD1AC73" w14:textId="77777777" w:rsidR="009E67C7" w:rsidRDefault="009E67C7">
      <w:pPr>
        <w:tabs>
          <w:tab w:val="left" w:pos="6300"/>
        </w:tabs>
        <w:snapToGrid w:val="0"/>
        <w:spacing w:line="500" w:lineRule="exact"/>
        <w:ind w:firstLine="570"/>
        <w:rPr>
          <w:rFonts w:ascii="仿宋" w:eastAsia="仿宋" w:hAnsi="仿宋" w:cs="仿宋"/>
          <w:sz w:val="24"/>
        </w:rPr>
      </w:pPr>
    </w:p>
    <w:p w14:paraId="53B46DE5"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（附：被授权人身份证正反面复印件）</w:t>
      </w:r>
    </w:p>
    <w:p w14:paraId="567CCA97" w14:textId="77777777" w:rsidR="009E67C7" w:rsidRDefault="007C2131">
      <w:pPr>
        <w:tabs>
          <w:tab w:val="left" w:pos="6300"/>
        </w:tabs>
        <w:snapToGrid w:val="0"/>
        <w:spacing w:line="500" w:lineRule="exact"/>
        <w:ind w:firstLine="57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 xml:space="preserve">                              </w:t>
      </w:r>
    </w:p>
    <w:p w14:paraId="5BF584AE" w14:textId="77777777" w:rsidR="009E67C7" w:rsidRDefault="009E67C7">
      <w:pPr>
        <w:tabs>
          <w:tab w:val="left" w:pos="6300"/>
        </w:tabs>
        <w:snapToGrid w:val="0"/>
        <w:spacing w:line="500" w:lineRule="exact"/>
        <w:ind w:firstLine="570"/>
        <w:rPr>
          <w:rFonts w:ascii="仿宋" w:eastAsia="仿宋" w:hAnsi="仿宋" w:cs="仿宋"/>
          <w:sz w:val="24"/>
        </w:rPr>
      </w:pPr>
    </w:p>
    <w:p w14:paraId="20BB10BD" w14:textId="77777777" w:rsidR="009E67C7" w:rsidRDefault="009E67C7">
      <w:pPr>
        <w:tabs>
          <w:tab w:val="left" w:pos="6300"/>
        </w:tabs>
        <w:snapToGrid w:val="0"/>
        <w:spacing w:line="500" w:lineRule="exact"/>
        <w:ind w:firstLine="570"/>
        <w:rPr>
          <w:rFonts w:ascii="仿宋" w:eastAsia="仿宋" w:hAnsi="仿宋" w:cs="仿宋"/>
          <w:sz w:val="24"/>
        </w:rPr>
      </w:pPr>
    </w:p>
    <w:p w14:paraId="542B07A3" w14:textId="77777777" w:rsidR="009E67C7" w:rsidRDefault="007C2131">
      <w:pPr>
        <w:tabs>
          <w:tab w:val="left" w:pos="6300"/>
        </w:tabs>
        <w:snapToGrid w:val="0"/>
        <w:spacing w:line="500" w:lineRule="exact"/>
        <w:ind w:right="480" w:firstLine="570"/>
        <w:jc w:val="right"/>
        <w:rPr>
          <w:rFonts w:ascii="仿宋" w:eastAsia="仿宋" w:hAnsi="仿宋" w:cs="仿宋"/>
          <w:sz w:val="24"/>
        </w:rPr>
      </w:pPr>
      <w:r>
        <w:rPr>
          <w:rFonts w:ascii="仿宋" w:eastAsia="仿宋" w:hAnsi="仿宋" w:cs="仿宋" w:hint="eastAsia"/>
          <w:sz w:val="24"/>
        </w:rPr>
        <w:t>（供应商公章）</w:t>
      </w:r>
    </w:p>
    <w:p w14:paraId="1CAC4E04" w14:textId="77777777" w:rsidR="009E67C7" w:rsidRDefault="007C2131">
      <w:pPr>
        <w:tabs>
          <w:tab w:val="left" w:pos="6300"/>
        </w:tabs>
        <w:snapToGrid w:val="0"/>
        <w:spacing w:line="500" w:lineRule="exact"/>
        <w:ind w:right="480" w:firstLine="570"/>
        <w:jc w:val="right"/>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259FAB9E" w14:textId="77777777" w:rsidR="009E67C7" w:rsidRDefault="009E67C7">
      <w:pPr>
        <w:tabs>
          <w:tab w:val="left" w:pos="6300"/>
        </w:tabs>
        <w:snapToGrid w:val="0"/>
        <w:spacing w:line="500" w:lineRule="exact"/>
        <w:ind w:right="480" w:firstLine="570"/>
        <w:jc w:val="right"/>
        <w:rPr>
          <w:rFonts w:ascii="仿宋" w:eastAsia="仿宋" w:hAnsi="仿宋" w:cs="仿宋"/>
          <w:sz w:val="24"/>
        </w:rPr>
      </w:pPr>
    </w:p>
    <w:p w14:paraId="3817727D" w14:textId="77777777" w:rsidR="009E67C7" w:rsidRDefault="009E67C7">
      <w:pPr>
        <w:tabs>
          <w:tab w:val="left" w:pos="6300"/>
        </w:tabs>
        <w:snapToGrid w:val="0"/>
        <w:spacing w:line="500" w:lineRule="exact"/>
        <w:ind w:right="480" w:firstLine="570"/>
        <w:jc w:val="right"/>
        <w:rPr>
          <w:rFonts w:ascii="仿宋" w:eastAsia="仿宋" w:hAnsi="仿宋" w:cs="仿宋"/>
          <w:sz w:val="24"/>
        </w:rPr>
      </w:pPr>
    </w:p>
    <w:p w14:paraId="06D415E2"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hint="eastAsia"/>
          <w:sz w:val="24"/>
          <w:szCs w:val="24"/>
        </w:rPr>
        <w:t>1.</w:t>
      </w:r>
      <w:r>
        <w:rPr>
          <w:rFonts w:ascii="仿宋" w:eastAsia="仿宋" w:hAnsi="仿宋" w:cs="仿宋" w:hint="eastAsia"/>
          <w:sz w:val="24"/>
          <w:szCs w:val="24"/>
        </w:rPr>
        <w:t>若为法定代表人办理并签署响应文件的，不提供此文件。</w:t>
      </w:r>
    </w:p>
    <w:p w14:paraId="67195947"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若为联合体参与的，法定代表人授权委托书由联合体主办方（主体）出具。</w:t>
      </w:r>
    </w:p>
    <w:p w14:paraId="227FDFE2" w14:textId="77777777" w:rsidR="009E67C7" w:rsidRDefault="007C2131">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rPr>
        <w:br w:type="column"/>
      </w:r>
      <w:r>
        <w:rPr>
          <w:rFonts w:ascii="仿宋" w:eastAsia="仿宋" w:hAnsi="仿宋" w:cs="仿宋" w:hint="eastAsia"/>
          <w:sz w:val="24"/>
          <w:szCs w:val="24"/>
        </w:rPr>
        <w:lastRenderedPageBreak/>
        <w:t>（四）</w:t>
      </w:r>
      <w:r>
        <w:rPr>
          <w:rFonts w:ascii="仿宋" w:eastAsia="仿宋" w:hAnsi="仿宋" w:cs="仿宋" w:hint="eastAsia"/>
          <w:sz w:val="24"/>
          <w:szCs w:val="28"/>
        </w:rPr>
        <w:t>基本资格条件承诺函</w:t>
      </w:r>
    </w:p>
    <w:p w14:paraId="698D83DF" w14:textId="77777777" w:rsidR="009E67C7" w:rsidRDefault="007C2131">
      <w:pPr>
        <w:tabs>
          <w:tab w:val="left" w:pos="6300"/>
        </w:tabs>
        <w:snapToGrid w:val="0"/>
        <w:spacing w:line="500" w:lineRule="exact"/>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基本资格条件承诺函</w:t>
      </w:r>
    </w:p>
    <w:p w14:paraId="112D4D30" w14:textId="77777777" w:rsidR="009E67C7" w:rsidRDefault="009E67C7">
      <w:pPr>
        <w:tabs>
          <w:tab w:val="left" w:pos="6300"/>
        </w:tabs>
        <w:snapToGrid w:val="0"/>
        <w:spacing w:line="530" w:lineRule="exact"/>
        <w:rPr>
          <w:rFonts w:ascii="仿宋" w:eastAsia="仿宋" w:hAnsi="仿宋" w:cs="仿宋"/>
          <w:sz w:val="24"/>
        </w:rPr>
      </w:pPr>
    </w:p>
    <w:p w14:paraId="6022CD35"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Pr>
          <w:rFonts w:ascii="仿宋" w:eastAsia="仿宋" w:hAnsi="仿宋" w:cs="仿宋" w:hint="eastAsia"/>
          <w:sz w:val="24"/>
        </w:rPr>
        <w:t>（采购人名称）：</w:t>
      </w:r>
    </w:p>
    <w:p w14:paraId="222CBBE8"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（供应商名称）郑重承诺：</w:t>
      </w:r>
    </w:p>
    <w:p w14:paraId="3A22918F"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我方具有良好的商业信誉和健全的财务会计制度，具有履行合同所必需的设备和专业技术能力，具</w:t>
      </w:r>
      <w:r>
        <w:rPr>
          <w:rFonts w:ascii="仿宋" w:eastAsia="仿宋" w:hAnsi="仿宋" w:cs="仿宋" w:hint="eastAsia"/>
          <w:sz w:val="24"/>
          <w:lang w:val="zh-CN"/>
        </w:rPr>
        <w:t>有依法缴纳税收和社会保障金的良好记录</w:t>
      </w:r>
      <w:r>
        <w:rPr>
          <w:rFonts w:ascii="仿宋" w:eastAsia="仿宋" w:hAnsi="仿宋" w:cs="仿宋" w:hint="eastAsia"/>
          <w:sz w:val="24"/>
        </w:rPr>
        <w:t>，参加本项目采购活动前三年内无重大违法活动记录。</w:t>
      </w:r>
    </w:p>
    <w:p w14:paraId="54943F04"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我方未列入在信用中国网站（</w:t>
      </w:r>
      <w:r>
        <w:rPr>
          <w:rFonts w:ascii="仿宋" w:eastAsia="仿宋" w:hAnsi="仿宋" w:cs="仿宋" w:hint="eastAsia"/>
          <w:sz w:val="24"/>
        </w:rPr>
        <w:t>www.creditchina.gov.cn</w:t>
      </w:r>
      <w:r>
        <w:rPr>
          <w:rFonts w:ascii="仿宋" w:eastAsia="仿宋" w:hAnsi="仿宋" w:cs="仿宋" w:hint="eastAsia"/>
          <w:sz w:val="24"/>
        </w:rPr>
        <w:t>）“失信被执行人”、“重大税收违法案件当事人名单”中，也未列入中国政府采购网（</w:t>
      </w:r>
      <w:r>
        <w:rPr>
          <w:rFonts w:ascii="仿宋" w:eastAsia="仿宋" w:hAnsi="仿宋" w:cs="仿宋" w:hint="eastAsia"/>
          <w:sz w:val="24"/>
        </w:rPr>
        <w:t>www.ccgp.gov.cn</w:t>
      </w:r>
      <w:r>
        <w:rPr>
          <w:rFonts w:ascii="仿宋" w:eastAsia="仿宋" w:hAnsi="仿宋" w:cs="仿宋" w:hint="eastAsia"/>
          <w:sz w:val="24"/>
        </w:rPr>
        <w:t>）“政府采购严重违法失信行为记录名单”中。</w:t>
      </w:r>
    </w:p>
    <w:p w14:paraId="20E89407"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我方在采购项目评审（评标）环节结束后，随时接受采购人的检查验证，配合提供相关证明材料，证明符合《中华人民共</w:t>
      </w:r>
      <w:r>
        <w:rPr>
          <w:rFonts w:ascii="仿宋" w:eastAsia="仿宋" w:hAnsi="仿宋" w:cs="仿宋" w:hint="eastAsia"/>
          <w:sz w:val="24"/>
        </w:rPr>
        <w:t>和国政府采购法》规定的供应商基本资格条件。</w:t>
      </w:r>
    </w:p>
    <w:p w14:paraId="13949261"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我方对以上承诺负全部法律责任。</w:t>
      </w:r>
    </w:p>
    <w:p w14:paraId="1B5C9647" w14:textId="77777777" w:rsidR="009E67C7" w:rsidRDefault="007C2131">
      <w:pPr>
        <w:tabs>
          <w:tab w:val="left" w:pos="6300"/>
        </w:tabs>
        <w:snapToGrid w:val="0"/>
        <w:spacing w:line="500" w:lineRule="exact"/>
        <w:ind w:firstLineChars="200" w:firstLine="480"/>
        <w:rPr>
          <w:rFonts w:ascii="仿宋" w:eastAsia="仿宋" w:hAnsi="仿宋" w:cs="仿宋"/>
          <w:sz w:val="24"/>
        </w:rPr>
      </w:pPr>
      <w:r>
        <w:rPr>
          <w:rFonts w:ascii="仿宋" w:eastAsia="仿宋" w:hAnsi="仿宋" w:cs="仿宋" w:hint="eastAsia"/>
          <w:sz w:val="24"/>
        </w:rPr>
        <w:t>特此承诺。</w:t>
      </w:r>
    </w:p>
    <w:p w14:paraId="18BD621C" w14:textId="77777777" w:rsidR="009E67C7" w:rsidRDefault="009E67C7">
      <w:pPr>
        <w:tabs>
          <w:tab w:val="left" w:pos="6300"/>
        </w:tabs>
        <w:snapToGrid w:val="0"/>
        <w:spacing w:line="500" w:lineRule="exact"/>
        <w:ind w:firstLineChars="200" w:firstLine="480"/>
        <w:rPr>
          <w:rFonts w:ascii="仿宋" w:eastAsia="仿宋" w:hAnsi="仿宋" w:cs="仿宋"/>
          <w:sz w:val="24"/>
        </w:rPr>
      </w:pPr>
    </w:p>
    <w:p w14:paraId="182D4875" w14:textId="77777777" w:rsidR="009E67C7" w:rsidRDefault="007C2131">
      <w:pPr>
        <w:tabs>
          <w:tab w:val="left" w:pos="6300"/>
        </w:tabs>
        <w:snapToGrid w:val="0"/>
        <w:spacing w:line="500" w:lineRule="exact"/>
        <w:ind w:firstLineChars="200" w:firstLine="480"/>
        <w:jc w:val="right"/>
        <w:rPr>
          <w:rFonts w:ascii="仿宋" w:eastAsia="仿宋" w:hAnsi="仿宋" w:cs="仿宋"/>
          <w:sz w:val="24"/>
        </w:rPr>
      </w:pPr>
      <w:r>
        <w:rPr>
          <w:rFonts w:ascii="仿宋" w:eastAsia="仿宋" w:hAnsi="仿宋" w:cs="仿宋" w:hint="eastAsia"/>
          <w:sz w:val="24"/>
        </w:rPr>
        <w:t>（供应商公章）</w:t>
      </w:r>
    </w:p>
    <w:p w14:paraId="56720FBC" w14:textId="77777777" w:rsidR="009E67C7" w:rsidRDefault="007C2131">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p w14:paraId="62ECA7AA" w14:textId="77777777" w:rsidR="009E67C7" w:rsidRDefault="009E67C7">
      <w:pPr>
        <w:snapToGrid w:val="0"/>
        <w:spacing w:line="400" w:lineRule="exact"/>
        <w:ind w:firstLineChars="200" w:firstLine="480"/>
        <w:rPr>
          <w:rFonts w:ascii="仿宋" w:eastAsia="仿宋" w:hAnsi="仿宋" w:cs="仿宋"/>
          <w:sz w:val="24"/>
          <w:szCs w:val="24"/>
        </w:rPr>
      </w:pPr>
    </w:p>
    <w:p w14:paraId="7DA05424" w14:textId="77777777" w:rsidR="009E67C7" w:rsidRDefault="009E67C7">
      <w:pPr>
        <w:tabs>
          <w:tab w:val="left" w:pos="6300"/>
        </w:tabs>
        <w:snapToGrid w:val="0"/>
        <w:spacing w:line="500" w:lineRule="exact"/>
        <w:ind w:firstLine="570"/>
        <w:rPr>
          <w:rFonts w:ascii="仿宋" w:eastAsia="仿宋" w:hAnsi="仿宋" w:cs="仿宋"/>
        </w:rPr>
      </w:pPr>
    </w:p>
    <w:p w14:paraId="233A8257" w14:textId="77777777" w:rsidR="009E67C7" w:rsidRDefault="009E67C7">
      <w:pPr>
        <w:tabs>
          <w:tab w:val="left" w:pos="6300"/>
        </w:tabs>
        <w:snapToGrid w:val="0"/>
        <w:spacing w:line="500" w:lineRule="exact"/>
        <w:ind w:firstLine="570"/>
        <w:jc w:val="center"/>
        <w:rPr>
          <w:rFonts w:ascii="仿宋" w:eastAsia="仿宋" w:hAnsi="仿宋" w:cs="仿宋"/>
        </w:rPr>
      </w:pPr>
    </w:p>
    <w:p w14:paraId="3BD2D270" w14:textId="77777777" w:rsidR="009E67C7" w:rsidRDefault="009E67C7">
      <w:pPr>
        <w:tabs>
          <w:tab w:val="left" w:pos="6300"/>
        </w:tabs>
        <w:snapToGrid w:val="0"/>
        <w:spacing w:line="500" w:lineRule="exact"/>
        <w:ind w:firstLine="570"/>
        <w:jc w:val="center"/>
        <w:rPr>
          <w:rFonts w:ascii="仿宋" w:eastAsia="仿宋" w:hAnsi="仿宋" w:cs="仿宋"/>
        </w:rPr>
      </w:pPr>
    </w:p>
    <w:p w14:paraId="2ED81DD9" w14:textId="77777777" w:rsidR="009E67C7" w:rsidRDefault="009E67C7">
      <w:pPr>
        <w:tabs>
          <w:tab w:val="left" w:pos="6300"/>
        </w:tabs>
        <w:snapToGrid w:val="0"/>
        <w:spacing w:line="500" w:lineRule="exact"/>
        <w:ind w:firstLine="570"/>
        <w:jc w:val="center"/>
        <w:rPr>
          <w:rFonts w:ascii="仿宋" w:eastAsia="仿宋" w:hAnsi="仿宋" w:cs="仿宋"/>
        </w:rPr>
      </w:pPr>
    </w:p>
    <w:p w14:paraId="4FA007C6" w14:textId="77777777" w:rsidR="009E67C7" w:rsidRDefault="009E67C7">
      <w:pPr>
        <w:tabs>
          <w:tab w:val="left" w:pos="6300"/>
        </w:tabs>
        <w:snapToGrid w:val="0"/>
        <w:spacing w:line="500" w:lineRule="exact"/>
        <w:ind w:firstLine="570"/>
        <w:jc w:val="center"/>
        <w:rPr>
          <w:rFonts w:ascii="仿宋" w:eastAsia="仿宋" w:hAnsi="仿宋" w:cs="仿宋"/>
        </w:rPr>
      </w:pPr>
    </w:p>
    <w:p w14:paraId="0270FDC7" w14:textId="77777777" w:rsidR="009E67C7" w:rsidRDefault="009E67C7">
      <w:pPr>
        <w:tabs>
          <w:tab w:val="left" w:pos="6300"/>
        </w:tabs>
        <w:snapToGrid w:val="0"/>
        <w:spacing w:line="500" w:lineRule="exact"/>
        <w:ind w:firstLine="570"/>
        <w:jc w:val="center"/>
        <w:rPr>
          <w:rFonts w:ascii="仿宋" w:eastAsia="仿宋" w:hAnsi="仿宋" w:cs="仿宋"/>
        </w:rPr>
      </w:pPr>
    </w:p>
    <w:p w14:paraId="7470E96D" w14:textId="77777777" w:rsidR="009E67C7" w:rsidRDefault="009E67C7">
      <w:pPr>
        <w:tabs>
          <w:tab w:val="left" w:pos="6300"/>
        </w:tabs>
        <w:snapToGrid w:val="0"/>
        <w:spacing w:line="500" w:lineRule="exact"/>
        <w:ind w:firstLine="570"/>
        <w:jc w:val="center"/>
        <w:rPr>
          <w:rFonts w:ascii="仿宋" w:eastAsia="仿宋" w:hAnsi="仿宋" w:cs="仿宋"/>
        </w:rPr>
      </w:pPr>
    </w:p>
    <w:p w14:paraId="3250E74A" w14:textId="77777777" w:rsidR="009E67C7" w:rsidRDefault="009E67C7">
      <w:pPr>
        <w:tabs>
          <w:tab w:val="left" w:pos="6300"/>
        </w:tabs>
        <w:snapToGrid w:val="0"/>
        <w:spacing w:line="500" w:lineRule="exact"/>
        <w:ind w:firstLine="570"/>
        <w:jc w:val="center"/>
        <w:rPr>
          <w:rFonts w:ascii="仿宋" w:eastAsia="仿宋" w:hAnsi="仿宋" w:cs="仿宋"/>
        </w:rPr>
      </w:pPr>
    </w:p>
    <w:p w14:paraId="34CC1B62" w14:textId="77777777" w:rsidR="009E67C7" w:rsidRDefault="007C2131">
      <w:pPr>
        <w:tabs>
          <w:tab w:val="left" w:pos="6300"/>
        </w:tabs>
        <w:snapToGrid w:val="0"/>
        <w:spacing w:line="500" w:lineRule="exact"/>
        <w:ind w:firstLineChars="200" w:firstLine="56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（五）特定资格条件证书（如有）</w:t>
      </w:r>
    </w:p>
    <w:p w14:paraId="453E55E6" w14:textId="77777777" w:rsidR="009E67C7" w:rsidRDefault="009E67C7">
      <w:pPr>
        <w:spacing w:line="360" w:lineRule="auto"/>
        <w:ind w:firstLineChars="200" w:firstLine="480"/>
        <w:rPr>
          <w:rFonts w:ascii="仿宋" w:eastAsia="仿宋" w:hAnsi="仿宋" w:cs="仿宋"/>
          <w:sz w:val="24"/>
          <w:szCs w:val="24"/>
        </w:rPr>
      </w:pPr>
    </w:p>
    <w:p w14:paraId="1A10C50A" w14:textId="77777777" w:rsidR="009E67C7" w:rsidRDefault="009E67C7">
      <w:pPr>
        <w:spacing w:line="360" w:lineRule="auto"/>
        <w:ind w:firstLineChars="200" w:firstLine="480"/>
        <w:rPr>
          <w:rFonts w:ascii="仿宋" w:eastAsia="仿宋" w:hAnsi="仿宋" w:cs="仿宋"/>
          <w:sz w:val="24"/>
          <w:szCs w:val="24"/>
        </w:rPr>
      </w:pPr>
    </w:p>
    <w:p w14:paraId="62AD7690" w14:textId="77777777" w:rsidR="009E67C7" w:rsidRDefault="009E67C7">
      <w:pPr>
        <w:spacing w:line="360" w:lineRule="auto"/>
        <w:ind w:firstLineChars="200" w:firstLine="480"/>
        <w:rPr>
          <w:rFonts w:ascii="仿宋" w:eastAsia="仿宋" w:hAnsi="仿宋" w:cs="仿宋"/>
          <w:sz w:val="24"/>
          <w:szCs w:val="24"/>
        </w:rPr>
      </w:pPr>
    </w:p>
    <w:p w14:paraId="5811C047" w14:textId="77777777" w:rsidR="009E67C7" w:rsidRDefault="009E67C7">
      <w:pPr>
        <w:spacing w:line="360" w:lineRule="auto"/>
        <w:ind w:firstLineChars="200" w:firstLine="480"/>
        <w:rPr>
          <w:rFonts w:ascii="仿宋" w:eastAsia="仿宋" w:hAnsi="仿宋" w:cs="仿宋"/>
          <w:sz w:val="24"/>
          <w:szCs w:val="24"/>
        </w:rPr>
      </w:pPr>
    </w:p>
    <w:p w14:paraId="145CE1CA" w14:textId="77777777" w:rsidR="009E67C7" w:rsidRDefault="009E67C7">
      <w:pPr>
        <w:spacing w:line="360" w:lineRule="auto"/>
        <w:ind w:firstLineChars="200" w:firstLine="480"/>
        <w:rPr>
          <w:rFonts w:ascii="仿宋" w:eastAsia="仿宋" w:hAnsi="仿宋" w:cs="仿宋"/>
          <w:sz w:val="24"/>
          <w:szCs w:val="24"/>
        </w:rPr>
      </w:pPr>
    </w:p>
    <w:p w14:paraId="6212B56B" w14:textId="77777777" w:rsidR="009E67C7" w:rsidRDefault="009E67C7">
      <w:pPr>
        <w:spacing w:line="360" w:lineRule="auto"/>
        <w:ind w:firstLineChars="200" w:firstLine="480"/>
        <w:rPr>
          <w:rFonts w:ascii="仿宋" w:eastAsia="仿宋" w:hAnsi="仿宋" w:cs="仿宋"/>
          <w:sz w:val="24"/>
          <w:szCs w:val="24"/>
        </w:rPr>
      </w:pPr>
    </w:p>
    <w:p w14:paraId="1FE01846" w14:textId="77777777" w:rsidR="009E67C7" w:rsidRDefault="009E67C7">
      <w:pPr>
        <w:spacing w:line="360" w:lineRule="auto"/>
        <w:ind w:firstLineChars="200" w:firstLine="480"/>
        <w:rPr>
          <w:rFonts w:ascii="仿宋" w:eastAsia="仿宋" w:hAnsi="仿宋" w:cs="仿宋"/>
          <w:sz w:val="24"/>
          <w:szCs w:val="24"/>
        </w:rPr>
      </w:pPr>
    </w:p>
    <w:p w14:paraId="6C06103A" w14:textId="77777777" w:rsidR="009E67C7" w:rsidRDefault="009E67C7">
      <w:pPr>
        <w:spacing w:line="360" w:lineRule="auto"/>
        <w:ind w:firstLineChars="200" w:firstLine="480"/>
        <w:rPr>
          <w:rFonts w:ascii="仿宋" w:eastAsia="仿宋" w:hAnsi="仿宋" w:cs="仿宋"/>
          <w:sz w:val="24"/>
          <w:szCs w:val="24"/>
        </w:rPr>
      </w:pPr>
    </w:p>
    <w:p w14:paraId="29719896" w14:textId="77777777" w:rsidR="009E67C7" w:rsidRDefault="009E67C7">
      <w:pPr>
        <w:spacing w:line="360" w:lineRule="auto"/>
        <w:ind w:firstLineChars="200" w:firstLine="480"/>
        <w:rPr>
          <w:rFonts w:ascii="仿宋" w:eastAsia="仿宋" w:hAnsi="仿宋" w:cs="仿宋"/>
          <w:sz w:val="24"/>
          <w:szCs w:val="24"/>
        </w:rPr>
      </w:pPr>
    </w:p>
    <w:p w14:paraId="5FBFB986" w14:textId="77777777" w:rsidR="009E67C7" w:rsidRDefault="009E67C7">
      <w:pPr>
        <w:spacing w:line="360" w:lineRule="auto"/>
        <w:ind w:firstLineChars="200" w:firstLine="480"/>
        <w:rPr>
          <w:rFonts w:ascii="仿宋" w:eastAsia="仿宋" w:hAnsi="仿宋" w:cs="仿宋"/>
          <w:sz w:val="24"/>
          <w:szCs w:val="24"/>
        </w:rPr>
      </w:pPr>
    </w:p>
    <w:p w14:paraId="635FC1CF" w14:textId="77777777" w:rsidR="009E67C7" w:rsidRDefault="009E67C7">
      <w:pPr>
        <w:spacing w:line="360" w:lineRule="auto"/>
        <w:ind w:firstLineChars="200" w:firstLine="480"/>
        <w:rPr>
          <w:rFonts w:ascii="仿宋" w:eastAsia="仿宋" w:hAnsi="仿宋" w:cs="仿宋"/>
          <w:sz w:val="24"/>
          <w:szCs w:val="24"/>
        </w:rPr>
      </w:pPr>
    </w:p>
    <w:p w14:paraId="0A689548" w14:textId="77777777" w:rsidR="009E67C7" w:rsidRDefault="009E67C7">
      <w:pPr>
        <w:spacing w:line="360" w:lineRule="auto"/>
        <w:ind w:firstLineChars="200" w:firstLine="480"/>
        <w:rPr>
          <w:rFonts w:ascii="仿宋" w:eastAsia="仿宋" w:hAnsi="仿宋" w:cs="仿宋"/>
          <w:sz w:val="24"/>
          <w:szCs w:val="24"/>
        </w:rPr>
      </w:pPr>
    </w:p>
    <w:p w14:paraId="7DDB5F39" w14:textId="77777777" w:rsidR="009E67C7" w:rsidRDefault="009E67C7">
      <w:pPr>
        <w:spacing w:line="360" w:lineRule="auto"/>
        <w:ind w:firstLineChars="200" w:firstLine="480"/>
        <w:rPr>
          <w:rFonts w:ascii="仿宋" w:eastAsia="仿宋" w:hAnsi="仿宋" w:cs="仿宋"/>
          <w:sz w:val="24"/>
          <w:szCs w:val="24"/>
        </w:rPr>
      </w:pPr>
    </w:p>
    <w:p w14:paraId="4C0B0B87" w14:textId="77777777" w:rsidR="009E67C7" w:rsidRDefault="009E67C7">
      <w:pPr>
        <w:spacing w:line="360" w:lineRule="auto"/>
        <w:ind w:firstLineChars="200" w:firstLine="480"/>
        <w:rPr>
          <w:rFonts w:ascii="仿宋" w:eastAsia="仿宋" w:hAnsi="仿宋" w:cs="仿宋"/>
          <w:sz w:val="24"/>
          <w:szCs w:val="24"/>
        </w:rPr>
      </w:pPr>
    </w:p>
    <w:p w14:paraId="564842E3" w14:textId="77777777" w:rsidR="009E67C7" w:rsidRDefault="009E67C7">
      <w:pPr>
        <w:spacing w:line="360" w:lineRule="auto"/>
        <w:ind w:firstLineChars="200" w:firstLine="480"/>
        <w:rPr>
          <w:rFonts w:ascii="仿宋" w:eastAsia="仿宋" w:hAnsi="仿宋" w:cs="仿宋"/>
          <w:sz w:val="24"/>
          <w:szCs w:val="24"/>
        </w:rPr>
      </w:pPr>
    </w:p>
    <w:p w14:paraId="033D5D13" w14:textId="77777777" w:rsidR="009E67C7" w:rsidRDefault="009E67C7">
      <w:pPr>
        <w:spacing w:line="360" w:lineRule="auto"/>
        <w:ind w:firstLineChars="200" w:firstLine="480"/>
        <w:rPr>
          <w:rFonts w:ascii="仿宋" w:eastAsia="仿宋" w:hAnsi="仿宋" w:cs="仿宋"/>
          <w:sz w:val="24"/>
          <w:szCs w:val="24"/>
        </w:rPr>
      </w:pPr>
    </w:p>
    <w:p w14:paraId="35299DD6" w14:textId="77777777" w:rsidR="009E67C7" w:rsidRDefault="009E67C7">
      <w:pPr>
        <w:spacing w:line="360" w:lineRule="auto"/>
        <w:ind w:firstLineChars="200" w:firstLine="480"/>
        <w:rPr>
          <w:rFonts w:ascii="仿宋" w:eastAsia="仿宋" w:hAnsi="仿宋" w:cs="仿宋"/>
          <w:sz w:val="24"/>
          <w:szCs w:val="24"/>
        </w:rPr>
      </w:pPr>
    </w:p>
    <w:p w14:paraId="6F78D486" w14:textId="77777777" w:rsidR="009E67C7" w:rsidRDefault="009E67C7">
      <w:pPr>
        <w:spacing w:line="360" w:lineRule="auto"/>
        <w:ind w:firstLineChars="200" w:firstLine="480"/>
        <w:rPr>
          <w:rFonts w:ascii="仿宋" w:eastAsia="仿宋" w:hAnsi="仿宋" w:cs="仿宋"/>
          <w:sz w:val="24"/>
          <w:szCs w:val="24"/>
        </w:rPr>
      </w:pPr>
    </w:p>
    <w:p w14:paraId="622A57AB" w14:textId="77777777" w:rsidR="009E67C7" w:rsidRDefault="009E67C7">
      <w:pPr>
        <w:spacing w:line="360" w:lineRule="auto"/>
        <w:ind w:firstLineChars="200" w:firstLine="480"/>
        <w:rPr>
          <w:rFonts w:ascii="仿宋" w:eastAsia="仿宋" w:hAnsi="仿宋" w:cs="仿宋"/>
          <w:sz w:val="24"/>
          <w:szCs w:val="24"/>
        </w:rPr>
      </w:pPr>
    </w:p>
    <w:p w14:paraId="31FE22C4" w14:textId="77777777" w:rsidR="009E67C7" w:rsidRDefault="009E67C7">
      <w:pPr>
        <w:spacing w:line="360" w:lineRule="auto"/>
        <w:ind w:firstLineChars="200" w:firstLine="480"/>
        <w:rPr>
          <w:rFonts w:ascii="仿宋" w:eastAsia="仿宋" w:hAnsi="仿宋" w:cs="仿宋"/>
          <w:sz w:val="24"/>
          <w:szCs w:val="24"/>
        </w:rPr>
      </w:pPr>
    </w:p>
    <w:p w14:paraId="0569A9BD" w14:textId="77777777" w:rsidR="009E67C7" w:rsidRDefault="009E67C7">
      <w:pPr>
        <w:spacing w:line="360" w:lineRule="auto"/>
        <w:ind w:firstLineChars="200" w:firstLine="480"/>
        <w:rPr>
          <w:rFonts w:ascii="仿宋" w:eastAsia="仿宋" w:hAnsi="仿宋" w:cs="仿宋"/>
          <w:sz w:val="24"/>
          <w:szCs w:val="24"/>
        </w:rPr>
      </w:pPr>
    </w:p>
    <w:p w14:paraId="63502CA8" w14:textId="77777777" w:rsidR="009E67C7" w:rsidRDefault="009E67C7">
      <w:pPr>
        <w:spacing w:line="360" w:lineRule="auto"/>
        <w:ind w:firstLineChars="200" w:firstLine="480"/>
        <w:rPr>
          <w:rFonts w:ascii="仿宋" w:eastAsia="仿宋" w:hAnsi="仿宋" w:cs="仿宋"/>
          <w:sz w:val="24"/>
          <w:szCs w:val="24"/>
        </w:rPr>
      </w:pPr>
    </w:p>
    <w:p w14:paraId="36A4EF7C" w14:textId="77777777" w:rsidR="009E67C7" w:rsidRDefault="009E67C7">
      <w:pPr>
        <w:spacing w:line="360" w:lineRule="auto"/>
        <w:ind w:firstLineChars="200" w:firstLine="480"/>
        <w:rPr>
          <w:rFonts w:ascii="仿宋" w:eastAsia="仿宋" w:hAnsi="仿宋" w:cs="仿宋"/>
          <w:sz w:val="24"/>
          <w:szCs w:val="24"/>
        </w:rPr>
      </w:pPr>
    </w:p>
    <w:p w14:paraId="7C163F39"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（六）承诺书</w:t>
      </w:r>
    </w:p>
    <w:p w14:paraId="2E165FB0"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承诺书</w:t>
      </w:r>
    </w:p>
    <w:p w14:paraId="65790BD1" w14:textId="77777777" w:rsidR="009E67C7" w:rsidRDefault="007C2131">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（采购人名称）</w:t>
      </w:r>
      <w:r>
        <w:rPr>
          <w:rFonts w:ascii="仿宋" w:eastAsia="仿宋" w:hAnsi="仿宋" w:cs="仿宋" w:hint="eastAsia"/>
          <w:sz w:val="24"/>
          <w:szCs w:val="24"/>
          <w:u w:val="single"/>
        </w:rPr>
        <w:t xml:space="preserve">     </w:t>
      </w:r>
    </w:p>
    <w:p w14:paraId="42D4288C"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我方参与的</w:t>
      </w:r>
      <w:r>
        <w:rPr>
          <w:rFonts w:ascii="仿宋" w:eastAsia="仿宋" w:hAnsi="仿宋" w:cs="仿宋" w:hint="eastAsia"/>
          <w:sz w:val="24"/>
          <w:szCs w:val="24"/>
          <w:u w:val="single"/>
        </w:rPr>
        <w:t xml:space="preserve">                </w:t>
      </w:r>
      <w:r>
        <w:rPr>
          <w:rFonts w:ascii="仿宋" w:eastAsia="仿宋" w:hAnsi="仿宋" w:cs="仿宋" w:hint="eastAsia"/>
          <w:sz w:val="24"/>
          <w:szCs w:val="24"/>
        </w:rPr>
        <w:t>（项目名称及项目编号）采购活动，单位负责人任职、存在直接控股、管理关系情况如下：</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46"/>
        <w:gridCol w:w="1777"/>
        <w:gridCol w:w="2020"/>
      </w:tblGrid>
      <w:tr w:rsidR="009E67C7" w14:paraId="2F247F53" w14:textId="77777777">
        <w:trPr>
          <w:trHeight w:val="945"/>
        </w:trPr>
        <w:tc>
          <w:tcPr>
            <w:tcW w:w="2694" w:type="dxa"/>
            <w:vAlign w:val="center"/>
          </w:tcPr>
          <w:p w14:paraId="05A8812D"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供应商名称</w:t>
            </w:r>
          </w:p>
        </w:tc>
        <w:tc>
          <w:tcPr>
            <w:tcW w:w="2546" w:type="dxa"/>
            <w:vAlign w:val="center"/>
          </w:tcPr>
          <w:p w14:paraId="5EAD4804" w14:textId="77777777" w:rsidR="009E67C7" w:rsidRDefault="007C2131">
            <w:pPr>
              <w:spacing w:line="360" w:lineRule="auto"/>
              <w:rPr>
                <w:rFonts w:ascii="仿宋" w:eastAsia="仿宋" w:hAnsi="仿宋" w:cs="仿宋"/>
                <w:sz w:val="24"/>
                <w:szCs w:val="24"/>
              </w:rPr>
            </w:pPr>
            <w:r>
              <w:rPr>
                <w:rFonts w:ascii="仿宋" w:eastAsia="仿宋" w:hAnsi="仿宋" w:cs="仿宋" w:hint="eastAsia"/>
                <w:sz w:val="24"/>
                <w:szCs w:val="24"/>
              </w:rPr>
              <w:t>单位负责人为同一人的单位名称</w:t>
            </w:r>
          </w:p>
        </w:tc>
        <w:tc>
          <w:tcPr>
            <w:tcW w:w="1777" w:type="dxa"/>
            <w:vAlign w:val="center"/>
          </w:tcPr>
          <w:p w14:paraId="0AC98508" w14:textId="77777777" w:rsidR="009E67C7" w:rsidRDefault="007C2131">
            <w:pPr>
              <w:spacing w:line="360" w:lineRule="auto"/>
              <w:rPr>
                <w:rFonts w:ascii="仿宋" w:eastAsia="仿宋" w:hAnsi="仿宋" w:cs="仿宋"/>
                <w:sz w:val="24"/>
                <w:szCs w:val="24"/>
              </w:rPr>
            </w:pPr>
            <w:r>
              <w:rPr>
                <w:rFonts w:ascii="仿宋" w:eastAsia="仿宋" w:hAnsi="仿宋" w:cs="仿宋" w:hint="eastAsia"/>
                <w:sz w:val="24"/>
                <w:szCs w:val="24"/>
              </w:rPr>
              <w:t>存在直接控股单位名称</w:t>
            </w:r>
          </w:p>
        </w:tc>
        <w:tc>
          <w:tcPr>
            <w:tcW w:w="2020" w:type="dxa"/>
            <w:vAlign w:val="center"/>
          </w:tcPr>
          <w:p w14:paraId="66159A5B"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存在管理关系单位名称</w:t>
            </w:r>
          </w:p>
        </w:tc>
      </w:tr>
      <w:tr w:rsidR="009E67C7" w14:paraId="1F648D59" w14:textId="77777777">
        <w:trPr>
          <w:trHeight w:val="967"/>
        </w:trPr>
        <w:tc>
          <w:tcPr>
            <w:tcW w:w="2694" w:type="dxa"/>
            <w:vAlign w:val="center"/>
          </w:tcPr>
          <w:p w14:paraId="29638592" w14:textId="77777777" w:rsidR="009E67C7" w:rsidRDefault="009E67C7">
            <w:pPr>
              <w:spacing w:line="360" w:lineRule="auto"/>
              <w:ind w:firstLineChars="200" w:firstLine="480"/>
              <w:rPr>
                <w:rFonts w:ascii="仿宋" w:eastAsia="仿宋" w:hAnsi="仿宋" w:cs="仿宋"/>
                <w:sz w:val="24"/>
                <w:szCs w:val="24"/>
              </w:rPr>
            </w:pPr>
          </w:p>
        </w:tc>
        <w:tc>
          <w:tcPr>
            <w:tcW w:w="2546" w:type="dxa"/>
            <w:vAlign w:val="center"/>
          </w:tcPr>
          <w:p w14:paraId="29C02D59" w14:textId="77777777" w:rsidR="009E67C7" w:rsidRDefault="009E67C7">
            <w:pPr>
              <w:spacing w:line="360" w:lineRule="auto"/>
              <w:ind w:firstLineChars="200" w:firstLine="480"/>
              <w:rPr>
                <w:rFonts w:ascii="仿宋" w:eastAsia="仿宋" w:hAnsi="仿宋" w:cs="仿宋"/>
                <w:sz w:val="24"/>
                <w:szCs w:val="24"/>
              </w:rPr>
            </w:pPr>
          </w:p>
        </w:tc>
        <w:tc>
          <w:tcPr>
            <w:tcW w:w="1777" w:type="dxa"/>
            <w:vAlign w:val="center"/>
          </w:tcPr>
          <w:p w14:paraId="76B06FF7" w14:textId="77777777" w:rsidR="009E67C7" w:rsidRDefault="009E67C7">
            <w:pPr>
              <w:spacing w:line="360" w:lineRule="auto"/>
              <w:ind w:firstLineChars="200" w:firstLine="480"/>
              <w:rPr>
                <w:rFonts w:ascii="仿宋" w:eastAsia="仿宋" w:hAnsi="仿宋" w:cs="仿宋"/>
                <w:sz w:val="24"/>
                <w:szCs w:val="24"/>
              </w:rPr>
            </w:pPr>
          </w:p>
        </w:tc>
        <w:tc>
          <w:tcPr>
            <w:tcW w:w="2020" w:type="dxa"/>
            <w:vAlign w:val="center"/>
          </w:tcPr>
          <w:p w14:paraId="7E694327" w14:textId="77777777" w:rsidR="009E67C7" w:rsidRDefault="009E67C7">
            <w:pPr>
              <w:spacing w:line="360" w:lineRule="auto"/>
              <w:ind w:firstLineChars="200" w:firstLine="480"/>
              <w:rPr>
                <w:rFonts w:ascii="仿宋" w:eastAsia="仿宋" w:hAnsi="仿宋" w:cs="仿宋"/>
                <w:sz w:val="24"/>
                <w:szCs w:val="24"/>
              </w:rPr>
            </w:pPr>
          </w:p>
        </w:tc>
      </w:tr>
    </w:tbl>
    <w:p w14:paraId="181D4A23"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我方承诺以上情况全部属实，如有虚假由我方负全部法律责任。</w:t>
      </w:r>
    </w:p>
    <w:p w14:paraId="1C8AFB5E" w14:textId="77777777" w:rsidR="009E67C7" w:rsidRDefault="009E67C7">
      <w:pPr>
        <w:spacing w:line="360" w:lineRule="auto"/>
        <w:ind w:firstLineChars="200" w:firstLine="480"/>
        <w:rPr>
          <w:rFonts w:ascii="仿宋" w:eastAsia="仿宋" w:hAnsi="仿宋" w:cs="仿宋"/>
          <w:sz w:val="24"/>
          <w:szCs w:val="24"/>
        </w:rPr>
      </w:pPr>
    </w:p>
    <w:p w14:paraId="63108933"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（供应商公章）</w:t>
      </w:r>
    </w:p>
    <w:p w14:paraId="09972A15"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年</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月</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日</w:t>
      </w:r>
    </w:p>
    <w:p w14:paraId="49669F7D" w14:textId="77777777" w:rsidR="009E67C7" w:rsidRDefault="009E67C7">
      <w:pPr>
        <w:spacing w:line="360" w:lineRule="auto"/>
        <w:ind w:firstLineChars="200" w:firstLine="480"/>
        <w:rPr>
          <w:rFonts w:ascii="仿宋" w:eastAsia="仿宋" w:hAnsi="仿宋" w:cs="仿宋"/>
          <w:sz w:val="24"/>
          <w:szCs w:val="24"/>
        </w:rPr>
      </w:pPr>
    </w:p>
    <w:p w14:paraId="0470CCF8" w14:textId="77777777" w:rsidR="009E67C7" w:rsidRDefault="009E67C7">
      <w:pPr>
        <w:spacing w:line="360" w:lineRule="auto"/>
        <w:ind w:firstLineChars="200" w:firstLine="480"/>
        <w:rPr>
          <w:rFonts w:ascii="仿宋" w:eastAsia="仿宋" w:hAnsi="仿宋" w:cs="仿宋"/>
          <w:sz w:val="24"/>
          <w:szCs w:val="24"/>
        </w:rPr>
      </w:pPr>
    </w:p>
    <w:p w14:paraId="20521D0D" w14:textId="77777777" w:rsidR="009E67C7" w:rsidRDefault="009E67C7">
      <w:pPr>
        <w:spacing w:line="360" w:lineRule="auto"/>
        <w:ind w:firstLineChars="200" w:firstLine="480"/>
        <w:rPr>
          <w:rFonts w:ascii="仿宋" w:eastAsia="仿宋" w:hAnsi="仿宋" w:cs="仿宋"/>
          <w:sz w:val="24"/>
          <w:szCs w:val="24"/>
        </w:rPr>
      </w:pPr>
    </w:p>
    <w:p w14:paraId="0CB2E0B6" w14:textId="77777777" w:rsidR="009E67C7" w:rsidRDefault="009E67C7">
      <w:pPr>
        <w:spacing w:line="360" w:lineRule="auto"/>
        <w:ind w:firstLineChars="200" w:firstLine="480"/>
        <w:rPr>
          <w:rFonts w:ascii="仿宋" w:eastAsia="仿宋" w:hAnsi="仿宋" w:cs="仿宋"/>
          <w:sz w:val="24"/>
          <w:szCs w:val="24"/>
        </w:rPr>
      </w:pPr>
    </w:p>
    <w:p w14:paraId="156D2EEE" w14:textId="77777777" w:rsidR="009E67C7" w:rsidRDefault="009E67C7">
      <w:pPr>
        <w:spacing w:line="360" w:lineRule="auto"/>
        <w:ind w:firstLineChars="200" w:firstLine="480"/>
        <w:rPr>
          <w:rFonts w:ascii="仿宋" w:eastAsia="仿宋" w:hAnsi="仿宋" w:cs="仿宋"/>
          <w:sz w:val="24"/>
          <w:szCs w:val="24"/>
        </w:rPr>
      </w:pPr>
    </w:p>
    <w:p w14:paraId="784EC79C" w14:textId="77777777" w:rsidR="009E67C7" w:rsidRDefault="009E67C7">
      <w:pPr>
        <w:spacing w:line="360" w:lineRule="auto"/>
        <w:ind w:firstLineChars="200" w:firstLine="480"/>
        <w:rPr>
          <w:rFonts w:ascii="仿宋" w:eastAsia="仿宋" w:hAnsi="仿宋" w:cs="仿宋"/>
          <w:sz w:val="24"/>
          <w:szCs w:val="24"/>
        </w:rPr>
      </w:pPr>
    </w:p>
    <w:p w14:paraId="45EC7B47" w14:textId="77777777" w:rsidR="009E67C7" w:rsidRDefault="009E67C7">
      <w:pPr>
        <w:spacing w:line="360" w:lineRule="auto"/>
        <w:ind w:firstLineChars="200" w:firstLine="480"/>
        <w:rPr>
          <w:rFonts w:ascii="仿宋" w:eastAsia="仿宋" w:hAnsi="仿宋" w:cs="仿宋"/>
          <w:sz w:val="24"/>
          <w:szCs w:val="24"/>
        </w:rPr>
      </w:pPr>
    </w:p>
    <w:p w14:paraId="64E702F5" w14:textId="77777777" w:rsidR="009E67C7" w:rsidRDefault="009E67C7">
      <w:pPr>
        <w:spacing w:line="360" w:lineRule="auto"/>
        <w:ind w:firstLineChars="200" w:firstLine="480"/>
        <w:rPr>
          <w:rFonts w:ascii="仿宋" w:eastAsia="仿宋" w:hAnsi="仿宋" w:cs="仿宋"/>
          <w:sz w:val="24"/>
          <w:szCs w:val="24"/>
        </w:rPr>
      </w:pPr>
    </w:p>
    <w:p w14:paraId="0130ED0F" w14:textId="77777777" w:rsidR="009E67C7" w:rsidRDefault="009E67C7">
      <w:pPr>
        <w:spacing w:line="360" w:lineRule="auto"/>
        <w:ind w:firstLineChars="200" w:firstLine="480"/>
        <w:rPr>
          <w:rFonts w:ascii="仿宋" w:eastAsia="仿宋" w:hAnsi="仿宋" w:cs="仿宋"/>
          <w:sz w:val="24"/>
          <w:szCs w:val="24"/>
        </w:rPr>
      </w:pPr>
    </w:p>
    <w:p w14:paraId="6A2034FD" w14:textId="77777777" w:rsidR="009E67C7" w:rsidRDefault="009E67C7">
      <w:pPr>
        <w:spacing w:line="360" w:lineRule="auto"/>
        <w:ind w:firstLineChars="200" w:firstLine="480"/>
        <w:rPr>
          <w:rFonts w:ascii="仿宋" w:eastAsia="仿宋" w:hAnsi="仿宋" w:cs="仿宋"/>
          <w:sz w:val="24"/>
          <w:szCs w:val="24"/>
        </w:rPr>
      </w:pPr>
    </w:p>
    <w:p w14:paraId="40DEE00C" w14:textId="77777777" w:rsidR="009E67C7" w:rsidRDefault="009E67C7">
      <w:pPr>
        <w:spacing w:line="360" w:lineRule="auto"/>
        <w:ind w:firstLineChars="200" w:firstLine="480"/>
        <w:rPr>
          <w:rFonts w:ascii="仿宋" w:eastAsia="仿宋" w:hAnsi="仿宋" w:cs="仿宋"/>
          <w:sz w:val="24"/>
          <w:szCs w:val="24"/>
        </w:rPr>
      </w:pPr>
    </w:p>
    <w:p w14:paraId="432BD8F6" w14:textId="77777777" w:rsidR="009E67C7" w:rsidRDefault="007C213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五、其他资料</w:t>
      </w:r>
    </w:p>
    <w:p w14:paraId="27770D7A" w14:textId="77777777" w:rsidR="009E67C7" w:rsidRDefault="007C2131">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w:t>
      </w:r>
    </w:p>
    <w:p w14:paraId="674E87DB" w14:textId="77777777" w:rsidR="009E67C7" w:rsidRDefault="007C2131">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其他与项目有关的资料（自附）：供应商总体情况介绍、其他与本项目有关的资料等。</w:t>
      </w:r>
    </w:p>
    <w:p w14:paraId="447A83DF" w14:textId="77777777" w:rsidR="009E67C7" w:rsidRDefault="009E67C7">
      <w:pPr>
        <w:pStyle w:val="ae"/>
        <w:rPr>
          <w:rFonts w:ascii="仿宋" w:eastAsia="仿宋" w:hAnsi="仿宋" w:cs="仿宋"/>
          <w:sz w:val="24"/>
          <w:szCs w:val="24"/>
        </w:rPr>
      </w:pPr>
    </w:p>
    <w:p w14:paraId="19B82D04" w14:textId="77777777" w:rsidR="009E67C7" w:rsidRDefault="009E67C7">
      <w:pPr>
        <w:spacing w:line="360" w:lineRule="auto"/>
        <w:ind w:firstLineChars="200" w:firstLine="480"/>
        <w:jc w:val="center"/>
        <w:rPr>
          <w:rFonts w:ascii="仿宋" w:eastAsia="仿宋" w:hAnsi="仿宋" w:cs="仿宋"/>
          <w:sz w:val="24"/>
          <w:szCs w:val="24"/>
        </w:rPr>
      </w:pPr>
    </w:p>
    <w:p w14:paraId="6AE1D743" w14:textId="77777777" w:rsidR="009E67C7" w:rsidRDefault="009E67C7">
      <w:pPr>
        <w:rPr>
          <w:rFonts w:ascii="仿宋" w:eastAsia="仿宋" w:hAnsi="仿宋" w:cs="仿宋"/>
        </w:rPr>
      </w:pPr>
    </w:p>
    <w:p w14:paraId="0B99925C" w14:textId="77777777" w:rsidR="009E67C7" w:rsidRDefault="009E67C7">
      <w:pPr>
        <w:rPr>
          <w:rFonts w:ascii="仿宋" w:eastAsia="仿宋" w:hAnsi="仿宋" w:cs="仿宋"/>
        </w:rPr>
      </w:pPr>
    </w:p>
    <w:p w14:paraId="19DD9D82" w14:textId="77777777" w:rsidR="009E67C7" w:rsidRDefault="009E67C7">
      <w:pPr>
        <w:rPr>
          <w:rFonts w:ascii="仿宋" w:eastAsia="仿宋" w:hAnsi="仿宋" w:cs="仿宋"/>
        </w:rPr>
      </w:pPr>
    </w:p>
    <w:p w14:paraId="6AE482E7" w14:textId="77777777" w:rsidR="009E67C7" w:rsidRDefault="009E67C7">
      <w:pPr>
        <w:rPr>
          <w:rFonts w:ascii="仿宋" w:eastAsia="仿宋" w:hAnsi="仿宋" w:cs="仿宋"/>
        </w:rPr>
      </w:pPr>
    </w:p>
    <w:p w14:paraId="4330B08D" w14:textId="77777777" w:rsidR="009E67C7" w:rsidRDefault="009E67C7">
      <w:pPr>
        <w:rPr>
          <w:rFonts w:ascii="仿宋" w:eastAsia="仿宋" w:hAnsi="仿宋" w:cs="仿宋"/>
        </w:rPr>
      </w:pPr>
    </w:p>
    <w:p w14:paraId="41739DA7" w14:textId="77777777" w:rsidR="009E67C7" w:rsidRDefault="009E67C7">
      <w:pPr>
        <w:rPr>
          <w:rFonts w:ascii="仿宋" w:eastAsia="仿宋" w:hAnsi="仿宋" w:cs="仿宋"/>
        </w:rPr>
      </w:pPr>
    </w:p>
    <w:p w14:paraId="6775EE6E" w14:textId="77777777" w:rsidR="009E67C7" w:rsidRDefault="009E67C7">
      <w:pPr>
        <w:rPr>
          <w:rFonts w:ascii="仿宋" w:eastAsia="仿宋" w:hAnsi="仿宋" w:cs="仿宋"/>
        </w:rPr>
      </w:pPr>
    </w:p>
    <w:p w14:paraId="01F538AC" w14:textId="77777777" w:rsidR="009E67C7" w:rsidRDefault="009E67C7">
      <w:pPr>
        <w:rPr>
          <w:rFonts w:ascii="仿宋" w:eastAsia="仿宋" w:hAnsi="仿宋" w:cs="仿宋"/>
        </w:rPr>
      </w:pPr>
    </w:p>
    <w:p w14:paraId="038AE873" w14:textId="77777777" w:rsidR="009E67C7" w:rsidRDefault="009E67C7">
      <w:pPr>
        <w:rPr>
          <w:rFonts w:ascii="仿宋" w:eastAsia="仿宋" w:hAnsi="仿宋" w:cs="仿宋"/>
        </w:rPr>
      </w:pPr>
    </w:p>
    <w:p w14:paraId="0DF0A4A0" w14:textId="77777777" w:rsidR="009E67C7" w:rsidRDefault="009E67C7">
      <w:pPr>
        <w:rPr>
          <w:rFonts w:ascii="仿宋" w:eastAsia="仿宋" w:hAnsi="仿宋" w:cs="仿宋"/>
        </w:rPr>
      </w:pPr>
    </w:p>
    <w:p w14:paraId="0039A4D9" w14:textId="77777777" w:rsidR="009E67C7" w:rsidRDefault="009E67C7">
      <w:pPr>
        <w:rPr>
          <w:rFonts w:ascii="仿宋" w:eastAsia="仿宋" w:hAnsi="仿宋" w:cs="仿宋"/>
        </w:rPr>
      </w:pPr>
    </w:p>
    <w:p w14:paraId="620BAAF9" w14:textId="77777777" w:rsidR="009E67C7" w:rsidRDefault="009E67C7">
      <w:pPr>
        <w:rPr>
          <w:rFonts w:ascii="仿宋" w:eastAsia="仿宋" w:hAnsi="仿宋" w:cs="仿宋"/>
        </w:rPr>
      </w:pPr>
    </w:p>
    <w:p w14:paraId="70464172" w14:textId="77777777" w:rsidR="009E67C7" w:rsidRDefault="009E67C7">
      <w:pPr>
        <w:rPr>
          <w:rFonts w:ascii="仿宋" w:eastAsia="仿宋" w:hAnsi="仿宋" w:cs="仿宋"/>
        </w:rPr>
      </w:pPr>
    </w:p>
    <w:p w14:paraId="6ED7BD02" w14:textId="77777777" w:rsidR="009E67C7" w:rsidRDefault="009E67C7">
      <w:pPr>
        <w:rPr>
          <w:rFonts w:ascii="仿宋" w:eastAsia="仿宋" w:hAnsi="仿宋" w:cs="仿宋"/>
        </w:rPr>
      </w:pPr>
    </w:p>
    <w:p w14:paraId="0F3B7C39" w14:textId="77777777" w:rsidR="009E67C7" w:rsidRDefault="009E67C7">
      <w:pPr>
        <w:rPr>
          <w:rFonts w:ascii="仿宋" w:eastAsia="仿宋" w:hAnsi="仿宋" w:cs="仿宋"/>
        </w:rPr>
      </w:pPr>
    </w:p>
    <w:p w14:paraId="6433E4ED" w14:textId="77777777" w:rsidR="009E67C7" w:rsidRDefault="009E67C7">
      <w:pPr>
        <w:rPr>
          <w:rFonts w:ascii="仿宋" w:eastAsia="仿宋" w:hAnsi="仿宋" w:cs="仿宋"/>
        </w:rPr>
      </w:pPr>
    </w:p>
    <w:p w14:paraId="2330BEAE" w14:textId="77777777" w:rsidR="009E67C7" w:rsidRDefault="009E67C7">
      <w:pPr>
        <w:rPr>
          <w:rFonts w:ascii="仿宋" w:eastAsia="仿宋" w:hAnsi="仿宋" w:cs="仿宋"/>
        </w:rPr>
      </w:pPr>
    </w:p>
    <w:p w14:paraId="18220A39" w14:textId="77777777" w:rsidR="009E67C7" w:rsidRDefault="009E67C7">
      <w:pPr>
        <w:rPr>
          <w:rFonts w:ascii="仿宋" w:eastAsia="仿宋" w:hAnsi="仿宋" w:cs="仿宋"/>
        </w:rPr>
      </w:pPr>
    </w:p>
    <w:p w14:paraId="6277B4E1" w14:textId="77777777" w:rsidR="009E67C7" w:rsidRDefault="009E67C7">
      <w:pPr>
        <w:rPr>
          <w:rFonts w:ascii="仿宋" w:eastAsia="仿宋" w:hAnsi="仿宋" w:cs="仿宋"/>
        </w:rPr>
      </w:pPr>
    </w:p>
    <w:p w14:paraId="2189D3D4" w14:textId="77777777" w:rsidR="009E67C7" w:rsidRDefault="009E67C7">
      <w:pPr>
        <w:rPr>
          <w:rFonts w:ascii="仿宋" w:eastAsia="仿宋" w:hAnsi="仿宋" w:cs="仿宋"/>
        </w:rPr>
      </w:pPr>
    </w:p>
    <w:p w14:paraId="7F6E9FED" w14:textId="77777777" w:rsidR="009E67C7" w:rsidRDefault="009E67C7">
      <w:pPr>
        <w:rPr>
          <w:rFonts w:ascii="仿宋" w:eastAsia="仿宋" w:hAnsi="仿宋" w:cs="仿宋"/>
        </w:rPr>
      </w:pPr>
    </w:p>
    <w:p w14:paraId="4D796B13" w14:textId="77777777" w:rsidR="009E67C7" w:rsidRDefault="009E67C7">
      <w:pPr>
        <w:rPr>
          <w:rFonts w:ascii="仿宋" w:eastAsia="仿宋" w:hAnsi="仿宋" w:cs="仿宋"/>
        </w:rPr>
      </w:pPr>
    </w:p>
    <w:p w14:paraId="0BD7EF58" w14:textId="77777777" w:rsidR="009E67C7" w:rsidRDefault="009E67C7">
      <w:pPr>
        <w:rPr>
          <w:rFonts w:ascii="仿宋" w:eastAsia="仿宋" w:hAnsi="仿宋" w:cs="仿宋"/>
        </w:rPr>
      </w:pPr>
    </w:p>
    <w:p w14:paraId="45D75010" w14:textId="77777777" w:rsidR="009E67C7" w:rsidRDefault="009E67C7">
      <w:pPr>
        <w:rPr>
          <w:rFonts w:ascii="仿宋" w:eastAsia="仿宋" w:hAnsi="仿宋" w:cs="仿宋"/>
        </w:rPr>
      </w:pPr>
    </w:p>
    <w:p w14:paraId="0F799CB0" w14:textId="77777777" w:rsidR="009E67C7" w:rsidRDefault="009E67C7">
      <w:pPr>
        <w:rPr>
          <w:rFonts w:ascii="仿宋" w:eastAsia="仿宋" w:hAnsi="仿宋" w:cs="仿宋"/>
        </w:rPr>
      </w:pPr>
    </w:p>
    <w:p w14:paraId="6C38D51C" w14:textId="77777777" w:rsidR="009E67C7" w:rsidRDefault="009E67C7">
      <w:pPr>
        <w:rPr>
          <w:rFonts w:ascii="仿宋" w:eastAsia="仿宋" w:hAnsi="仿宋" w:cs="仿宋"/>
        </w:rPr>
      </w:pPr>
    </w:p>
    <w:p w14:paraId="08340564" w14:textId="77777777" w:rsidR="009E67C7" w:rsidRDefault="009E67C7">
      <w:pPr>
        <w:rPr>
          <w:rFonts w:ascii="仿宋" w:eastAsia="仿宋" w:hAnsi="仿宋" w:cs="仿宋"/>
        </w:rPr>
      </w:pPr>
    </w:p>
    <w:p w14:paraId="77777AEB" w14:textId="77777777" w:rsidR="009E67C7" w:rsidRDefault="009E67C7">
      <w:pPr>
        <w:rPr>
          <w:rFonts w:ascii="仿宋" w:eastAsia="仿宋" w:hAnsi="仿宋" w:cs="仿宋"/>
        </w:rPr>
      </w:pPr>
    </w:p>
    <w:sectPr w:rsidR="009E67C7">
      <w:headerReference w:type="default" r:id="rId21"/>
      <w:pgSz w:w="11905" w:h="16838"/>
      <w:pgMar w:top="1247" w:right="1361" w:bottom="1247" w:left="1361" w:header="850" w:footer="992"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370B" w14:textId="77777777" w:rsidR="007C2131" w:rsidRDefault="007C2131">
      <w:r>
        <w:separator/>
      </w:r>
    </w:p>
  </w:endnote>
  <w:endnote w:type="continuationSeparator" w:id="0">
    <w:p w14:paraId="243344FE" w14:textId="77777777" w:rsidR="007C2131" w:rsidRDefault="007C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default"/>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charset w:val="86"/>
    <w:family w:val="modern"/>
    <w:pitch w:val="default"/>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287" w:usb1="00000800" w:usb2="00000000" w:usb3="00000000" w:csb0="2000009F" w:csb1="DFD70000"/>
  </w:font>
  <w:font w:name="文鼎粗黑">
    <w:altName w:val="黑体"/>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9AF8" w14:textId="77777777" w:rsidR="009E67C7" w:rsidRDefault="007C2131">
    <w:pPr>
      <w:pStyle w:val="af7"/>
      <w:framePr w:wrap="around" w:vAnchor="text" w:hAnchor="margin" w:xAlign="center" w:y="1"/>
      <w:rPr>
        <w:rStyle w:val="aff5"/>
      </w:rPr>
    </w:pPr>
    <w:r>
      <w:fldChar w:fldCharType="begin"/>
    </w:r>
    <w:r>
      <w:rPr>
        <w:rStyle w:val="aff5"/>
      </w:rPr>
      <w:instrText xml:space="preserve">PAGE  </w:instrText>
    </w:r>
    <w:r>
      <w:fldChar w:fldCharType="end"/>
    </w:r>
  </w:p>
  <w:p w14:paraId="6707904C" w14:textId="77777777" w:rsidR="009E67C7" w:rsidRDefault="009E67C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7D51" w14:textId="77777777" w:rsidR="009E67C7" w:rsidRDefault="007C2131">
    <w:pPr>
      <w:pStyle w:val="af7"/>
      <w:framePr w:wrap="around" w:vAnchor="text" w:hAnchor="margin" w:xAlign="center" w:y="1"/>
      <w:jc w:val="center"/>
      <w:rPr>
        <w:rStyle w:val="aff5"/>
        <w:rFonts w:ascii="宋体"/>
        <w:sz w:val="21"/>
        <w:szCs w:val="21"/>
      </w:rPr>
    </w:pPr>
    <w:r>
      <w:rPr>
        <w:rFonts w:ascii="宋体"/>
        <w:sz w:val="21"/>
        <w:szCs w:val="21"/>
      </w:rPr>
      <w:fldChar w:fldCharType="begin"/>
    </w:r>
    <w:r>
      <w:rPr>
        <w:rStyle w:val="aff5"/>
        <w:rFonts w:ascii="宋体"/>
        <w:sz w:val="21"/>
        <w:szCs w:val="21"/>
      </w:rPr>
      <w:instrText xml:space="preserve">PAGE  </w:instrText>
    </w:r>
    <w:r>
      <w:rPr>
        <w:rFonts w:ascii="宋体"/>
        <w:sz w:val="21"/>
        <w:szCs w:val="21"/>
      </w:rPr>
      <w:fldChar w:fldCharType="separate"/>
    </w:r>
    <w:r>
      <w:rPr>
        <w:rStyle w:val="aff5"/>
        <w:rFonts w:ascii="宋体"/>
        <w:sz w:val="21"/>
        <w:szCs w:val="21"/>
      </w:rPr>
      <w:t>- 2 -</w:t>
    </w:r>
    <w:r>
      <w:rPr>
        <w:rFonts w:ascii="宋体"/>
        <w:sz w:val="21"/>
        <w:szCs w:val="21"/>
      </w:rPr>
      <w:fldChar w:fldCharType="end"/>
    </w:r>
  </w:p>
  <w:p w14:paraId="304043DE" w14:textId="77777777" w:rsidR="009E67C7" w:rsidRDefault="009E67C7">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DE5E" w14:textId="77777777" w:rsidR="009E67C7" w:rsidRDefault="009E67C7">
    <w:pPr>
      <w:pStyle w:val="af7"/>
      <w:framePr w:wrap="around" w:vAnchor="text" w:hAnchor="margin" w:xAlign="center" w:y="1"/>
      <w:rPr>
        <w:rStyle w:val="aff5"/>
      </w:rPr>
    </w:pPr>
  </w:p>
  <w:p w14:paraId="2728B6B9" w14:textId="77777777" w:rsidR="009E67C7" w:rsidRDefault="009E67C7">
    <w:pPr>
      <w:pStyle w:val="af7"/>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8E39" w14:textId="77777777" w:rsidR="009E67C7" w:rsidRDefault="007C2131">
    <w:pPr>
      <w:pStyle w:val="af7"/>
      <w:jc w:val="center"/>
      <w:rPr>
        <w:rFonts w:ascii="宋体" w:hAnsi="宋体"/>
        <w:sz w:val="21"/>
        <w:szCs w:val="21"/>
      </w:rPr>
    </w:pPr>
    <w:r>
      <w:rPr>
        <w:rFonts w:ascii="宋体" w:hAnsi="宋体"/>
        <w:sz w:val="21"/>
        <w:szCs w:val="21"/>
      </w:rPr>
      <w:fldChar w:fldCharType="begin"/>
    </w:r>
    <w:r>
      <w:rPr>
        <w:rStyle w:val="aff5"/>
        <w:rFonts w:ascii="宋体" w:hAnsi="宋体"/>
        <w:sz w:val="21"/>
        <w:szCs w:val="21"/>
      </w:rPr>
      <w:instrText xml:space="preserve"> PAGE </w:instrText>
    </w:r>
    <w:r>
      <w:rPr>
        <w:rFonts w:ascii="宋体" w:hAnsi="宋体"/>
        <w:sz w:val="21"/>
        <w:szCs w:val="21"/>
      </w:rPr>
      <w:fldChar w:fldCharType="separate"/>
    </w:r>
    <w:r>
      <w:rPr>
        <w:rStyle w:val="aff5"/>
        <w:rFonts w:ascii="宋体" w:hAnsi="宋体"/>
        <w:sz w:val="21"/>
        <w:szCs w:val="21"/>
      </w:rPr>
      <w:t>- 46 -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14A0" w14:textId="77777777" w:rsidR="009E67C7" w:rsidRDefault="007C2131">
    <w:pPr>
      <w:pStyle w:val="af7"/>
      <w:framePr w:wrap="around" w:vAnchor="text" w:hAnchor="margin" w:xAlign="center" w:y="1"/>
      <w:rPr>
        <w:rStyle w:val="aff5"/>
      </w:rPr>
    </w:pPr>
    <w:r>
      <w:fldChar w:fldCharType="begin"/>
    </w:r>
    <w:r>
      <w:rPr>
        <w:rStyle w:val="aff5"/>
      </w:rPr>
      <w:instrText xml:space="preserve">PAGE  </w:instrText>
    </w:r>
    <w:r>
      <w:fldChar w:fldCharType="end"/>
    </w:r>
  </w:p>
  <w:p w14:paraId="18DF9253" w14:textId="77777777" w:rsidR="009E67C7" w:rsidRDefault="009E67C7">
    <w:pPr>
      <w:pStyle w:val="af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1751" w14:textId="77777777" w:rsidR="009E67C7" w:rsidRDefault="007C2131">
    <w:pPr>
      <w:pStyle w:val="af7"/>
      <w:jc w:val="center"/>
      <w:rPr>
        <w:rFonts w:ascii="宋体" w:hAnsi="宋体"/>
        <w:sz w:val="21"/>
        <w:szCs w:val="21"/>
      </w:rPr>
    </w:pPr>
    <w:r>
      <w:rPr>
        <w:rFonts w:ascii="宋体" w:hAnsi="宋体"/>
        <w:sz w:val="21"/>
        <w:szCs w:val="21"/>
      </w:rPr>
      <w:fldChar w:fldCharType="begin"/>
    </w:r>
    <w:r>
      <w:rPr>
        <w:rStyle w:val="aff5"/>
        <w:rFonts w:ascii="宋体" w:hAnsi="宋体"/>
        <w:sz w:val="21"/>
        <w:szCs w:val="21"/>
      </w:rPr>
      <w:instrText xml:space="preserve"> PAGE </w:instrText>
    </w:r>
    <w:r>
      <w:rPr>
        <w:rFonts w:ascii="宋体" w:hAnsi="宋体"/>
        <w:sz w:val="21"/>
        <w:szCs w:val="21"/>
      </w:rPr>
      <w:fldChar w:fldCharType="separate"/>
    </w:r>
    <w:r>
      <w:rPr>
        <w:rStyle w:val="aff5"/>
        <w:rFonts w:ascii="宋体" w:hAnsi="宋体"/>
        <w:sz w:val="21"/>
        <w:szCs w:val="21"/>
      </w:rPr>
      <w:t>- 51 -</w:t>
    </w:r>
    <w:r>
      <w:rPr>
        <w:rFonts w:ascii="宋体" w:hAnsi="宋体"/>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DC0B" w14:textId="77777777" w:rsidR="009E67C7" w:rsidRDefault="007C2131">
    <w:pPr>
      <w:pStyle w:val="af7"/>
      <w:framePr w:wrap="around" w:vAnchor="text" w:hAnchor="margin" w:xAlign="center" w:y="1"/>
      <w:rPr>
        <w:rStyle w:val="aff5"/>
      </w:rPr>
    </w:pPr>
    <w:r>
      <w:fldChar w:fldCharType="begin"/>
    </w:r>
    <w:r>
      <w:rPr>
        <w:rStyle w:val="aff5"/>
      </w:rPr>
      <w:instrText xml:space="preserve">PAGE  </w:instrText>
    </w:r>
    <w:r>
      <w:fldChar w:fldCharType="separate"/>
    </w:r>
    <w:r>
      <w:rPr>
        <w:rStyle w:val="aff5"/>
      </w:rPr>
      <w:t>5</w:t>
    </w:r>
    <w:r>
      <w:fldChar w:fldCharType="end"/>
    </w:r>
  </w:p>
  <w:p w14:paraId="6485ED30" w14:textId="77777777" w:rsidR="009E67C7" w:rsidRDefault="009E67C7">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9BB2" w14:textId="77777777" w:rsidR="009E67C7" w:rsidRDefault="009E67C7">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2A38" w14:textId="77777777" w:rsidR="009E67C7" w:rsidRDefault="007C2131">
    <w:pPr>
      <w:pStyle w:val="af7"/>
      <w:jc w:val="center"/>
      <w:rPr>
        <w:rFonts w:ascii="宋体" w:hAnsi="宋体"/>
        <w:sz w:val="21"/>
        <w:szCs w:val="21"/>
      </w:rPr>
    </w:pPr>
    <w:r>
      <w:rPr>
        <w:rFonts w:ascii="宋体" w:hAnsi="宋体"/>
        <w:sz w:val="21"/>
        <w:szCs w:val="21"/>
      </w:rPr>
      <w:fldChar w:fldCharType="begin"/>
    </w:r>
    <w:r>
      <w:rPr>
        <w:rStyle w:val="aff5"/>
        <w:rFonts w:ascii="宋体" w:hAnsi="宋体"/>
        <w:sz w:val="21"/>
        <w:szCs w:val="21"/>
      </w:rPr>
      <w:instrText xml:space="preserve"> PAGE </w:instrText>
    </w:r>
    <w:r>
      <w:rPr>
        <w:rFonts w:ascii="宋体" w:hAnsi="宋体"/>
        <w:sz w:val="21"/>
        <w:szCs w:val="21"/>
      </w:rPr>
      <w:fldChar w:fldCharType="separate"/>
    </w:r>
    <w:r>
      <w:rPr>
        <w:rStyle w:val="aff5"/>
        <w:rFonts w:ascii="宋体" w:hAnsi="宋体"/>
        <w:sz w:val="21"/>
        <w:szCs w:val="21"/>
      </w:rPr>
      <w:t>68</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5653" w14:textId="77777777" w:rsidR="007C2131" w:rsidRDefault="007C2131">
      <w:r>
        <w:separator/>
      </w:r>
    </w:p>
  </w:footnote>
  <w:footnote w:type="continuationSeparator" w:id="0">
    <w:p w14:paraId="642FE691" w14:textId="77777777" w:rsidR="007C2131" w:rsidRDefault="007C2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7ADB" w14:textId="77777777" w:rsidR="009E67C7" w:rsidRDefault="007C2131">
    <w:pPr>
      <w:pStyle w:val="af9"/>
      <w:ind w:firstLineChars="50" w:firstLine="105"/>
      <w:jc w:val="both"/>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竞采采购文件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291C" w14:textId="77777777" w:rsidR="009E67C7" w:rsidRDefault="009E67C7">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BA54" w14:textId="77777777" w:rsidR="009E67C7" w:rsidRDefault="007C2131">
    <w:pPr>
      <w:pStyle w:val="af9"/>
      <w:ind w:firstLineChars="1800" w:firstLine="3780"/>
      <w:jc w:val="both"/>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hint="eastAsia"/>
        <w:sz w:val="21"/>
        <w:szCs w:val="21"/>
      </w:rPr>
      <w:t>竞采采购文件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E939" w14:textId="77777777" w:rsidR="009E67C7" w:rsidRDefault="007C2131">
    <w:pPr>
      <w:pStyle w:val="af9"/>
      <w:framePr w:wrap="around" w:vAnchor="text" w:hAnchor="margin" w:xAlign="right" w:y="1"/>
      <w:rPr>
        <w:rStyle w:val="aff5"/>
      </w:rPr>
    </w:pPr>
    <w:r>
      <w:fldChar w:fldCharType="begin"/>
    </w:r>
    <w:r>
      <w:rPr>
        <w:rStyle w:val="aff5"/>
      </w:rPr>
      <w:instrText xml:space="preserve">PAGE  </w:instrText>
    </w:r>
    <w:r>
      <w:fldChar w:fldCharType="separate"/>
    </w:r>
    <w:r>
      <w:rPr>
        <w:rStyle w:val="aff5"/>
      </w:rPr>
      <w:t>5</w:t>
    </w:r>
    <w:r>
      <w:fldChar w:fldCharType="end"/>
    </w:r>
  </w:p>
  <w:p w14:paraId="3338EBBF" w14:textId="77777777" w:rsidR="009E67C7" w:rsidRDefault="009E67C7">
    <w:pPr>
      <w:pStyle w:val="af9"/>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6A0E" w14:textId="77777777" w:rsidR="009E67C7" w:rsidRDefault="009E67C7">
    <w:pPr>
      <w:pStyle w:val="a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4DDA" w14:textId="77777777" w:rsidR="009E67C7" w:rsidRDefault="007C2131">
    <w:pPr>
      <w:pStyle w:val="af9"/>
      <w:jc w:val="both"/>
      <w:rPr>
        <w:rFonts w:ascii="仿宋" w:eastAsia="仿宋" w:hAnsi="仿宋" w:cs="仿宋"/>
        <w:sz w:val="21"/>
        <w:szCs w:val="21"/>
      </w:rPr>
    </w:pPr>
    <w:r>
      <w:rPr>
        <w:rFonts w:ascii="仿宋" w:eastAsia="仿宋" w:hAnsi="仿宋" w:cs="仿宋" w:hint="eastAsia"/>
        <w:sz w:val="21"/>
        <w:szCs w:val="21"/>
      </w:rPr>
      <w:t>三信建设咨询集团有限公司</w:t>
    </w:r>
    <w:r>
      <w:rPr>
        <w:rFonts w:ascii="仿宋" w:eastAsia="仿宋" w:hAnsi="仿宋" w:cs="仿宋" w:hint="eastAsia"/>
        <w:sz w:val="21"/>
        <w:szCs w:val="21"/>
      </w:rPr>
      <w:t xml:space="preserve">                                          </w:t>
    </w:r>
    <w:r>
      <w:rPr>
        <w:rFonts w:ascii="仿宋" w:eastAsia="仿宋" w:hAnsi="仿宋" w:cs="仿宋" w:hint="eastAsia"/>
        <w:sz w:val="21"/>
        <w:szCs w:val="21"/>
      </w:rPr>
      <w:t>竞采采购文件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DEC6369"/>
    <w:multiLevelType w:val="multilevel"/>
    <w:tmpl w:val="2DEC6369"/>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abstractNumId w:val="8"/>
  </w:num>
  <w:num w:numId="2">
    <w:abstractNumId w:val="5"/>
  </w:num>
  <w:num w:numId="3">
    <w:abstractNumId w:val="3"/>
  </w:num>
  <w:num w:numId="4">
    <w:abstractNumId w:val="9"/>
  </w:num>
  <w:num w:numId="5">
    <w:abstractNumId w:val="11"/>
  </w:num>
  <w:num w:numId="6">
    <w:abstractNumId w:val="10"/>
  </w:num>
  <w:num w:numId="7">
    <w:abstractNumId w:val="0"/>
  </w:num>
  <w:num w:numId="8">
    <w:abstractNumId w:val="1"/>
  </w:num>
  <w:num w:numId="9">
    <w:abstractNumId w:val="7"/>
  </w:num>
  <w:num w:numId="10">
    <w:abstractNumId w:val="6"/>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defaultTabStop w:val="420"/>
  <w:drawingGridHorizontalSpacing w:val="280"/>
  <w:drawingGridVerticalSpacing w:val="19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FkZmU0NGQyYTBlMjg1MThlOWQ0NTQ0MWQxM2E0NGYifQ=="/>
  </w:docVars>
  <w:rsids>
    <w:rsidRoot w:val="00172A27"/>
    <w:rsid w:val="0003039C"/>
    <w:rsid w:val="000B19D6"/>
    <w:rsid w:val="000F5645"/>
    <w:rsid w:val="00112BC4"/>
    <w:rsid w:val="0014728E"/>
    <w:rsid w:val="00150BB6"/>
    <w:rsid w:val="00172A27"/>
    <w:rsid w:val="001778A8"/>
    <w:rsid w:val="001B5CC2"/>
    <w:rsid w:val="001C6C6F"/>
    <w:rsid w:val="001F1D2C"/>
    <w:rsid w:val="0024791E"/>
    <w:rsid w:val="002A2FE4"/>
    <w:rsid w:val="002C6689"/>
    <w:rsid w:val="00327CD0"/>
    <w:rsid w:val="00356728"/>
    <w:rsid w:val="004631BE"/>
    <w:rsid w:val="004D349C"/>
    <w:rsid w:val="00513BB6"/>
    <w:rsid w:val="00551AB0"/>
    <w:rsid w:val="00573B65"/>
    <w:rsid w:val="005905B6"/>
    <w:rsid w:val="005A36EE"/>
    <w:rsid w:val="005B62D1"/>
    <w:rsid w:val="005F7067"/>
    <w:rsid w:val="00627E6B"/>
    <w:rsid w:val="00682110"/>
    <w:rsid w:val="006A344A"/>
    <w:rsid w:val="006B73C0"/>
    <w:rsid w:val="006C3BA3"/>
    <w:rsid w:val="007C2131"/>
    <w:rsid w:val="00867FFD"/>
    <w:rsid w:val="008B1E2C"/>
    <w:rsid w:val="0091584B"/>
    <w:rsid w:val="009442B5"/>
    <w:rsid w:val="00975D66"/>
    <w:rsid w:val="009D06A1"/>
    <w:rsid w:val="009E39F5"/>
    <w:rsid w:val="009E67C7"/>
    <w:rsid w:val="009F337E"/>
    <w:rsid w:val="00A13A0E"/>
    <w:rsid w:val="00A20097"/>
    <w:rsid w:val="00A40F2A"/>
    <w:rsid w:val="00A434C1"/>
    <w:rsid w:val="00A53EF8"/>
    <w:rsid w:val="00A72F57"/>
    <w:rsid w:val="00AB37CB"/>
    <w:rsid w:val="00B4679C"/>
    <w:rsid w:val="00B54B03"/>
    <w:rsid w:val="00B861D3"/>
    <w:rsid w:val="00B9406F"/>
    <w:rsid w:val="00BB4800"/>
    <w:rsid w:val="00BF6E1C"/>
    <w:rsid w:val="00C50B26"/>
    <w:rsid w:val="00C73C64"/>
    <w:rsid w:val="00C94053"/>
    <w:rsid w:val="00CA613C"/>
    <w:rsid w:val="00D66545"/>
    <w:rsid w:val="00D72607"/>
    <w:rsid w:val="00DC19CB"/>
    <w:rsid w:val="00DE1620"/>
    <w:rsid w:val="00DF75F5"/>
    <w:rsid w:val="00E13D32"/>
    <w:rsid w:val="00E55E85"/>
    <w:rsid w:val="00EA0DCE"/>
    <w:rsid w:val="00EA233A"/>
    <w:rsid w:val="00F0744B"/>
    <w:rsid w:val="00F101B6"/>
    <w:rsid w:val="00F45CD3"/>
    <w:rsid w:val="00F57663"/>
    <w:rsid w:val="00F60B91"/>
    <w:rsid w:val="00F85DFA"/>
    <w:rsid w:val="00FE4037"/>
    <w:rsid w:val="00FF69F1"/>
    <w:rsid w:val="010F4476"/>
    <w:rsid w:val="012908C8"/>
    <w:rsid w:val="012F41F1"/>
    <w:rsid w:val="01374E54"/>
    <w:rsid w:val="01483505"/>
    <w:rsid w:val="01657C13"/>
    <w:rsid w:val="016F45ED"/>
    <w:rsid w:val="01CE57B8"/>
    <w:rsid w:val="01F3017A"/>
    <w:rsid w:val="02104022"/>
    <w:rsid w:val="021F6013"/>
    <w:rsid w:val="02203647"/>
    <w:rsid w:val="02551A35"/>
    <w:rsid w:val="02743C38"/>
    <w:rsid w:val="027A149C"/>
    <w:rsid w:val="02B727EE"/>
    <w:rsid w:val="02BE2460"/>
    <w:rsid w:val="03343D40"/>
    <w:rsid w:val="033C0E47"/>
    <w:rsid w:val="03634C1A"/>
    <w:rsid w:val="03651233"/>
    <w:rsid w:val="039F71AD"/>
    <w:rsid w:val="03A219EA"/>
    <w:rsid w:val="03A451CE"/>
    <w:rsid w:val="03AE2FE7"/>
    <w:rsid w:val="03CD1A9F"/>
    <w:rsid w:val="03CF75C5"/>
    <w:rsid w:val="03F90AE6"/>
    <w:rsid w:val="040C48A0"/>
    <w:rsid w:val="043D3538"/>
    <w:rsid w:val="044730A1"/>
    <w:rsid w:val="04504BAA"/>
    <w:rsid w:val="04673CA2"/>
    <w:rsid w:val="0471201F"/>
    <w:rsid w:val="04846602"/>
    <w:rsid w:val="04926F71"/>
    <w:rsid w:val="049743AD"/>
    <w:rsid w:val="04981B52"/>
    <w:rsid w:val="04B91FC7"/>
    <w:rsid w:val="04DA4474"/>
    <w:rsid w:val="0510665E"/>
    <w:rsid w:val="051931EE"/>
    <w:rsid w:val="053310B5"/>
    <w:rsid w:val="05551283"/>
    <w:rsid w:val="056326BB"/>
    <w:rsid w:val="05682EA5"/>
    <w:rsid w:val="0575419C"/>
    <w:rsid w:val="058E3070"/>
    <w:rsid w:val="05BF6CDE"/>
    <w:rsid w:val="05E82BC0"/>
    <w:rsid w:val="05E91F4B"/>
    <w:rsid w:val="063302DF"/>
    <w:rsid w:val="06787E06"/>
    <w:rsid w:val="067B3A34"/>
    <w:rsid w:val="06823121"/>
    <w:rsid w:val="069C40D7"/>
    <w:rsid w:val="06B17456"/>
    <w:rsid w:val="06B3774E"/>
    <w:rsid w:val="06E426D9"/>
    <w:rsid w:val="06F15F20"/>
    <w:rsid w:val="06FF4665"/>
    <w:rsid w:val="07354338"/>
    <w:rsid w:val="077B3ED1"/>
    <w:rsid w:val="078566D1"/>
    <w:rsid w:val="07C57341"/>
    <w:rsid w:val="07CB4548"/>
    <w:rsid w:val="07D17DB0"/>
    <w:rsid w:val="07E06245"/>
    <w:rsid w:val="07E31891"/>
    <w:rsid w:val="07F84974"/>
    <w:rsid w:val="07FA3DBD"/>
    <w:rsid w:val="07FE66CB"/>
    <w:rsid w:val="080607E1"/>
    <w:rsid w:val="08404F36"/>
    <w:rsid w:val="08422A5C"/>
    <w:rsid w:val="08536A17"/>
    <w:rsid w:val="0870581B"/>
    <w:rsid w:val="087B2BEC"/>
    <w:rsid w:val="088017D6"/>
    <w:rsid w:val="08B17267"/>
    <w:rsid w:val="08B5506F"/>
    <w:rsid w:val="08B82D1E"/>
    <w:rsid w:val="08D35DAA"/>
    <w:rsid w:val="093323A4"/>
    <w:rsid w:val="095D5673"/>
    <w:rsid w:val="09656ADE"/>
    <w:rsid w:val="097A7FD3"/>
    <w:rsid w:val="099E3CC2"/>
    <w:rsid w:val="09A137B2"/>
    <w:rsid w:val="09BB20BA"/>
    <w:rsid w:val="09F50D92"/>
    <w:rsid w:val="0A1641A0"/>
    <w:rsid w:val="0A1A3D63"/>
    <w:rsid w:val="0A2D3298"/>
    <w:rsid w:val="0A391C3C"/>
    <w:rsid w:val="0A5D3B7D"/>
    <w:rsid w:val="0A5F7EB4"/>
    <w:rsid w:val="0A862689"/>
    <w:rsid w:val="0AB80DB3"/>
    <w:rsid w:val="0AB9409C"/>
    <w:rsid w:val="0AC074BD"/>
    <w:rsid w:val="0ACD5759"/>
    <w:rsid w:val="0AE15BEF"/>
    <w:rsid w:val="0AE61299"/>
    <w:rsid w:val="0AEC4F01"/>
    <w:rsid w:val="0AF0679F"/>
    <w:rsid w:val="0B6902FF"/>
    <w:rsid w:val="0B705B32"/>
    <w:rsid w:val="0B9F3D21"/>
    <w:rsid w:val="0BA0772C"/>
    <w:rsid w:val="0BB857A9"/>
    <w:rsid w:val="0BC5416A"/>
    <w:rsid w:val="0BE1433A"/>
    <w:rsid w:val="0BF3409A"/>
    <w:rsid w:val="0C1F363C"/>
    <w:rsid w:val="0C201306"/>
    <w:rsid w:val="0C233289"/>
    <w:rsid w:val="0C2C1BAE"/>
    <w:rsid w:val="0C4667E7"/>
    <w:rsid w:val="0C5257B9"/>
    <w:rsid w:val="0C5E3BDC"/>
    <w:rsid w:val="0D0D3054"/>
    <w:rsid w:val="0D15428C"/>
    <w:rsid w:val="0D1C7D1F"/>
    <w:rsid w:val="0D35493D"/>
    <w:rsid w:val="0D875D11"/>
    <w:rsid w:val="0DA41AC3"/>
    <w:rsid w:val="0DB51BF5"/>
    <w:rsid w:val="0DBF24AF"/>
    <w:rsid w:val="0DCE23A0"/>
    <w:rsid w:val="0DD26630"/>
    <w:rsid w:val="0DE057BE"/>
    <w:rsid w:val="0E0A5DCA"/>
    <w:rsid w:val="0E342E47"/>
    <w:rsid w:val="0E484B44"/>
    <w:rsid w:val="0E5E7EC3"/>
    <w:rsid w:val="0E797358"/>
    <w:rsid w:val="0E9C5765"/>
    <w:rsid w:val="0EC20452"/>
    <w:rsid w:val="0ECF0DC1"/>
    <w:rsid w:val="0EE228A3"/>
    <w:rsid w:val="0F1457B6"/>
    <w:rsid w:val="0F2729AB"/>
    <w:rsid w:val="0F2E09A0"/>
    <w:rsid w:val="0F3330FE"/>
    <w:rsid w:val="0F735BF1"/>
    <w:rsid w:val="0F8C280E"/>
    <w:rsid w:val="0F9F69E6"/>
    <w:rsid w:val="0FA108C2"/>
    <w:rsid w:val="0FAA73A1"/>
    <w:rsid w:val="0FC67EC1"/>
    <w:rsid w:val="100E76C7"/>
    <w:rsid w:val="100F4162"/>
    <w:rsid w:val="10390BE8"/>
    <w:rsid w:val="105A4668"/>
    <w:rsid w:val="1072324E"/>
    <w:rsid w:val="10873A18"/>
    <w:rsid w:val="109D1177"/>
    <w:rsid w:val="10B154F6"/>
    <w:rsid w:val="10ED3781"/>
    <w:rsid w:val="10F20D97"/>
    <w:rsid w:val="10F74798"/>
    <w:rsid w:val="10FD7E68"/>
    <w:rsid w:val="11203B56"/>
    <w:rsid w:val="11290C5D"/>
    <w:rsid w:val="116562F8"/>
    <w:rsid w:val="11685F57"/>
    <w:rsid w:val="11731929"/>
    <w:rsid w:val="11964F77"/>
    <w:rsid w:val="11BD76CA"/>
    <w:rsid w:val="11BF6AA0"/>
    <w:rsid w:val="11C04EF9"/>
    <w:rsid w:val="11C20769"/>
    <w:rsid w:val="11EC1991"/>
    <w:rsid w:val="11F254F3"/>
    <w:rsid w:val="11F37635"/>
    <w:rsid w:val="124318AA"/>
    <w:rsid w:val="12625562"/>
    <w:rsid w:val="12635AA8"/>
    <w:rsid w:val="12661A3D"/>
    <w:rsid w:val="12724255"/>
    <w:rsid w:val="12734B76"/>
    <w:rsid w:val="127557DC"/>
    <w:rsid w:val="1283614B"/>
    <w:rsid w:val="12985F08"/>
    <w:rsid w:val="12A422FF"/>
    <w:rsid w:val="12C0739F"/>
    <w:rsid w:val="12EE5628"/>
    <w:rsid w:val="131E40C5"/>
    <w:rsid w:val="13352A3B"/>
    <w:rsid w:val="1347361C"/>
    <w:rsid w:val="1356560D"/>
    <w:rsid w:val="135E44C2"/>
    <w:rsid w:val="137A57A0"/>
    <w:rsid w:val="13936861"/>
    <w:rsid w:val="13CC47C7"/>
    <w:rsid w:val="13EC5F71"/>
    <w:rsid w:val="141352AC"/>
    <w:rsid w:val="14264FE0"/>
    <w:rsid w:val="142B450A"/>
    <w:rsid w:val="145204CA"/>
    <w:rsid w:val="145D29CB"/>
    <w:rsid w:val="145F04F1"/>
    <w:rsid w:val="14863CD0"/>
    <w:rsid w:val="14A625C4"/>
    <w:rsid w:val="14C03686"/>
    <w:rsid w:val="14E31870"/>
    <w:rsid w:val="14F22EE3"/>
    <w:rsid w:val="14F926F4"/>
    <w:rsid w:val="1530080F"/>
    <w:rsid w:val="1551198D"/>
    <w:rsid w:val="155B515D"/>
    <w:rsid w:val="15935248"/>
    <w:rsid w:val="15B865E8"/>
    <w:rsid w:val="15E52C78"/>
    <w:rsid w:val="15EE107C"/>
    <w:rsid w:val="15FF1F8C"/>
    <w:rsid w:val="16052511"/>
    <w:rsid w:val="162D4D4B"/>
    <w:rsid w:val="16491459"/>
    <w:rsid w:val="16492A93"/>
    <w:rsid w:val="165A3666"/>
    <w:rsid w:val="165F0C7D"/>
    <w:rsid w:val="1660788A"/>
    <w:rsid w:val="168E3310"/>
    <w:rsid w:val="169A3A63"/>
    <w:rsid w:val="16A3500D"/>
    <w:rsid w:val="16AA639C"/>
    <w:rsid w:val="16AC4603"/>
    <w:rsid w:val="16B966AE"/>
    <w:rsid w:val="16D01B7A"/>
    <w:rsid w:val="16DA6555"/>
    <w:rsid w:val="16F245C5"/>
    <w:rsid w:val="16F75BE7"/>
    <w:rsid w:val="170535D2"/>
    <w:rsid w:val="17284E87"/>
    <w:rsid w:val="172C5003"/>
    <w:rsid w:val="17397720"/>
    <w:rsid w:val="17571954"/>
    <w:rsid w:val="175F3A26"/>
    <w:rsid w:val="17604CAC"/>
    <w:rsid w:val="179606CE"/>
    <w:rsid w:val="179761F4"/>
    <w:rsid w:val="179A4054"/>
    <w:rsid w:val="17A52D08"/>
    <w:rsid w:val="17C27715"/>
    <w:rsid w:val="17C74D2B"/>
    <w:rsid w:val="17E01949"/>
    <w:rsid w:val="180841A7"/>
    <w:rsid w:val="180C55A8"/>
    <w:rsid w:val="181F6915"/>
    <w:rsid w:val="182954DB"/>
    <w:rsid w:val="185D0B4E"/>
    <w:rsid w:val="18716994"/>
    <w:rsid w:val="18834609"/>
    <w:rsid w:val="18900478"/>
    <w:rsid w:val="189B107A"/>
    <w:rsid w:val="18B0756E"/>
    <w:rsid w:val="18BA031A"/>
    <w:rsid w:val="18DA0A8E"/>
    <w:rsid w:val="18E35B95"/>
    <w:rsid w:val="18F953B8"/>
    <w:rsid w:val="19362169"/>
    <w:rsid w:val="199944A6"/>
    <w:rsid w:val="19A957B4"/>
    <w:rsid w:val="19BD63E6"/>
    <w:rsid w:val="19F5712E"/>
    <w:rsid w:val="1A096BE4"/>
    <w:rsid w:val="1A48211B"/>
    <w:rsid w:val="1AAB26E2"/>
    <w:rsid w:val="1AB1581F"/>
    <w:rsid w:val="1AB32536"/>
    <w:rsid w:val="1ACC4407"/>
    <w:rsid w:val="1AF000F5"/>
    <w:rsid w:val="1AFF01D9"/>
    <w:rsid w:val="1B311931"/>
    <w:rsid w:val="1B812F99"/>
    <w:rsid w:val="1BC82E20"/>
    <w:rsid w:val="1BF57933"/>
    <w:rsid w:val="1C212543"/>
    <w:rsid w:val="1C381D54"/>
    <w:rsid w:val="1C3E313C"/>
    <w:rsid w:val="1C5B1EE6"/>
    <w:rsid w:val="1CA578D6"/>
    <w:rsid w:val="1CA707BF"/>
    <w:rsid w:val="1CCE26B8"/>
    <w:rsid w:val="1CD008A6"/>
    <w:rsid w:val="1CDA72AF"/>
    <w:rsid w:val="1CE617B0"/>
    <w:rsid w:val="1D0E2F8E"/>
    <w:rsid w:val="1D200111"/>
    <w:rsid w:val="1D6C1D4D"/>
    <w:rsid w:val="1D8334A3"/>
    <w:rsid w:val="1DA17DCD"/>
    <w:rsid w:val="1DC011C6"/>
    <w:rsid w:val="1DC53ABB"/>
    <w:rsid w:val="1DFE521F"/>
    <w:rsid w:val="1E256308"/>
    <w:rsid w:val="1E2F7187"/>
    <w:rsid w:val="1E5B6C19"/>
    <w:rsid w:val="1E5F43CD"/>
    <w:rsid w:val="1E696B3C"/>
    <w:rsid w:val="1E6E167D"/>
    <w:rsid w:val="1E870D71"/>
    <w:rsid w:val="1EA25BAA"/>
    <w:rsid w:val="1EA669B3"/>
    <w:rsid w:val="1EB51D82"/>
    <w:rsid w:val="1EBA1146"/>
    <w:rsid w:val="1ECD1D9F"/>
    <w:rsid w:val="1ED16490"/>
    <w:rsid w:val="1ED57D2E"/>
    <w:rsid w:val="1EE24EF0"/>
    <w:rsid w:val="1EE408E7"/>
    <w:rsid w:val="1EFD7285"/>
    <w:rsid w:val="1F26058A"/>
    <w:rsid w:val="1F291DE9"/>
    <w:rsid w:val="1F2C580E"/>
    <w:rsid w:val="1F574BE7"/>
    <w:rsid w:val="1F6A2B6C"/>
    <w:rsid w:val="1F7237CF"/>
    <w:rsid w:val="1F83778A"/>
    <w:rsid w:val="1F8C355E"/>
    <w:rsid w:val="1FAB6CE1"/>
    <w:rsid w:val="1FAD0CAB"/>
    <w:rsid w:val="2039253E"/>
    <w:rsid w:val="205A293C"/>
    <w:rsid w:val="20895274"/>
    <w:rsid w:val="20977B94"/>
    <w:rsid w:val="209916F9"/>
    <w:rsid w:val="20AE60DC"/>
    <w:rsid w:val="20B120D5"/>
    <w:rsid w:val="20B322F1"/>
    <w:rsid w:val="20C3067C"/>
    <w:rsid w:val="21255C4A"/>
    <w:rsid w:val="21274A8D"/>
    <w:rsid w:val="21285C22"/>
    <w:rsid w:val="216909B3"/>
    <w:rsid w:val="216C24A0"/>
    <w:rsid w:val="217355DC"/>
    <w:rsid w:val="21BA145D"/>
    <w:rsid w:val="21BE1259"/>
    <w:rsid w:val="21E14C3C"/>
    <w:rsid w:val="221B32F3"/>
    <w:rsid w:val="222A65E3"/>
    <w:rsid w:val="226C6BFB"/>
    <w:rsid w:val="226F0A19"/>
    <w:rsid w:val="22A21F61"/>
    <w:rsid w:val="22A4235C"/>
    <w:rsid w:val="22DF450C"/>
    <w:rsid w:val="22F16E4A"/>
    <w:rsid w:val="2303624D"/>
    <w:rsid w:val="2309269C"/>
    <w:rsid w:val="23110D9F"/>
    <w:rsid w:val="2318468D"/>
    <w:rsid w:val="23355512"/>
    <w:rsid w:val="239006C7"/>
    <w:rsid w:val="23A61C99"/>
    <w:rsid w:val="23A72EC6"/>
    <w:rsid w:val="23E97DD8"/>
    <w:rsid w:val="23FE3883"/>
    <w:rsid w:val="24150BCD"/>
    <w:rsid w:val="244109D8"/>
    <w:rsid w:val="24B05A97"/>
    <w:rsid w:val="24CC3981"/>
    <w:rsid w:val="24CD14A7"/>
    <w:rsid w:val="24E54A43"/>
    <w:rsid w:val="24FD48B5"/>
    <w:rsid w:val="25001EA9"/>
    <w:rsid w:val="252437BD"/>
    <w:rsid w:val="252F6513"/>
    <w:rsid w:val="25537BFE"/>
    <w:rsid w:val="25933310"/>
    <w:rsid w:val="25B3069D"/>
    <w:rsid w:val="25D7082F"/>
    <w:rsid w:val="25FC0296"/>
    <w:rsid w:val="26103D41"/>
    <w:rsid w:val="261A49D8"/>
    <w:rsid w:val="26306192"/>
    <w:rsid w:val="264B6B28"/>
    <w:rsid w:val="267E6EFD"/>
    <w:rsid w:val="268C786C"/>
    <w:rsid w:val="26B3099D"/>
    <w:rsid w:val="26C65FEC"/>
    <w:rsid w:val="27003DB6"/>
    <w:rsid w:val="27013A90"/>
    <w:rsid w:val="270F224B"/>
    <w:rsid w:val="27233601"/>
    <w:rsid w:val="27363537"/>
    <w:rsid w:val="277E3BBD"/>
    <w:rsid w:val="27895B59"/>
    <w:rsid w:val="27A943D1"/>
    <w:rsid w:val="27FE67A8"/>
    <w:rsid w:val="280C2747"/>
    <w:rsid w:val="282165FA"/>
    <w:rsid w:val="28335AC5"/>
    <w:rsid w:val="285E6FE6"/>
    <w:rsid w:val="285F4B0C"/>
    <w:rsid w:val="286B34B1"/>
    <w:rsid w:val="28773CA1"/>
    <w:rsid w:val="287C1742"/>
    <w:rsid w:val="288602EB"/>
    <w:rsid w:val="28A075FF"/>
    <w:rsid w:val="28E22384"/>
    <w:rsid w:val="28E84B02"/>
    <w:rsid w:val="29037B8D"/>
    <w:rsid w:val="29146F2D"/>
    <w:rsid w:val="291678C1"/>
    <w:rsid w:val="29253D42"/>
    <w:rsid w:val="2927562A"/>
    <w:rsid w:val="29496228"/>
    <w:rsid w:val="29530A33"/>
    <w:rsid w:val="296543A4"/>
    <w:rsid w:val="296A3769"/>
    <w:rsid w:val="29AA0009"/>
    <w:rsid w:val="29BC50D2"/>
    <w:rsid w:val="29BE4BAB"/>
    <w:rsid w:val="29CE03E2"/>
    <w:rsid w:val="2A051332"/>
    <w:rsid w:val="2A7F1496"/>
    <w:rsid w:val="2A97058D"/>
    <w:rsid w:val="2A977EC7"/>
    <w:rsid w:val="2AB253C7"/>
    <w:rsid w:val="2ABC6246"/>
    <w:rsid w:val="2ACA0963"/>
    <w:rsid w:val="2ACF7D27"/>
    <w:rsid w:val="2AE01F34"/>
    <w:rsid w:val="2AE8703B"/>
    <w:rsid w:val="2AEA2DB3"/>
    <w:rsid w:val="2AF91248"/>
    <w:rsid w:val="2B1B2F6C"/>
    <w:rsid w:val="2B275DB5"/>
    <w:rsid w:val="2B5B780D"/>
    <w:rsid w:val="2B6D7629"/>
    <w:rsid w:val="2B836D64"/>
    <w:rsid w:val="2B8559E6"/>
    <w:rsid w:val="2B8A1EA0"/>
    <w:rsid w:val="2B8B76FF"/>
    <w:rsid w:val="2B9845BD"/>
    <w:rsid w:val="2B9D6D23"/>
    <w:rsid w:val="2BAF02F3"/>
    <w:rsid w:val="2BC90C1A"/>
    <w:rsid w:val="2BD1187D"/>
    <w:rsid w:val="2BEA293F"/>
    <w:rsid w:val="2BFA5278"/>
    <w:rsid w:val="2C0C1996"/>
    <w:rsid w:val="2C0E5FCA"/>
    <w:rsid w:val="2C3979F2"/>
    <w:rsid w:val="2C610E53"/>
    <w:rsid w:val="2C7B3147"/>
    <w:rsid w:val="2C8C2B04"/>
    <w:rsid w:val="2C94290F"/>
    <w:rsid w:val="2CF03F85"/>
    <w:rsid w:val="2D0656D1"/>
    <w:rsid w:val="2D0839C4"/>
    <w:rsid w:val="2D5C609F"/>
    <w:rsid w:val="2D6066AC"/>
    <w:rsid w:val="2D6230D5"/>
    <w:rsid w:val="2D6C7316"/>
    <w:rsid w:val="2D7D16EA"/>
    <w:rsid w:val="2DB66F7C"/>
    <w:rsid w:val="2DCC2C44"/>
    <w:rsid w:val="2DCF003E"/>
    <w:rsid w:val="2DEE4968"/>
    <w:rsid w:val="2DF45CF7"/>
    <w:rsid w:val="2E0A551A"/>
    <w:rsid w:val="2E0F7678"/>
    <w:rsid w:val="2E1A245A"/>
    <w:rsid w:val="2E1F56D0"/>
    <w:rsid w:val="2E5D189F"/>
    <w:rsid w:val="2E666BF4"/>
    <w:rsid w:val="2E7806D6"/>
    <w:rsid w:val="2E9D013C"/>
    <w:rsid w:val="2E9D638E"/>
    <w:rsid w:val="2EB3117C"/>
    <w:rsid w:val="2EED10C4"/>
    <w:rsid w:val="2F0C7FC8"/>
    <w:rsid w:val="2F1A5892"/>
    <w:rsid w:val="2F1F0B51"/>
    <w:rsid w:val="2F4866CE"/>
    <w:rsid w:val="2F591E27"/>
    <w:rsid w:val="2F6B1FE9"/>
    <w:rsid w:val="2F776BDF"/>
    <w:rsid w:val="2FC35981"/>
    <w:rsid w:val="2FD14541"/>
    <w:rsid w:val="2FEA5603"/>
    <w:rsid w:val="2FFE4D66"/>
    <w:rsid w:val="30073ABF"/>
    <w:rsid w:val="30161F54"/>
    <w:rsid w:val="303D5733"/>
    <w:rsid w:val="30405935"/>
    <w:rsid w:val="30474804"/>
    <w:rsid w:val="304C3BC8"/>
    <w:rsid w:val="308275EA"/>
    <w:rsid w:val="308C66BA"/>
    <w:rsid w:val="3095731D"/>
    <w:rsid w:val="30A61108"/>
    <w:rsid w:val="30C331EE"/>
    <w:rsid w:val="3106021B"/>
    <w:rsid w:val="31067002"/>
    <w:rsid w:val="311F752F"/>
    <w:rsid w:val="31244B45"/>
    <w:rsid w:val="31271F3F"/>
    <w:rsid w:val="314F0BE8"/>
    <w:rsid w:val="315115A8"/>
    <w:rsid w:val="318B0DDD"/>
    <w:rsid w:val="319C48E2"/>
    <w:rsid w:val="31A0241D"/>
    <w:rsid w:val="31C854D0"/>
    <w:rsid w:val="31D112FC"/>
    <w:rsid w:val="31DB3455"/>
    <w:rsid w:val="31EB0602"/>
    <w:rsid w:val="31F664E1"/>
    <w:rsid w:val="320C1861"/>
    <w:rsid w:val="323B2146"/>
    <w:rsid w:val="324A2760"/>
    <w:rsid w:val="324F1E45"/>
    <w:rsid w:val="32925B59"/>
    <w:rsid w:val="32CB171C"/>
    <w:rsid w:val="32E26A66"/>
    <w:rsid w:val="32E47875"/>
    <w:rsid w:val="33092F71"/>
    <w:rsid w:val="3321758E"/>
    <w:rsid w:val="332A30ED"/>
    <w:rsid w:val="332E3A59"/>
    <w:rsid w:val="333077D1"/>
    <w:rsid w:val="335039CF"/>
    <w:rsid w:val="33503C83"/>
    <w:rsid w:val="33833DA5"/>
    <w:rsid w:val="33873DC4"/>
    <w:rsid w:val="33884F17"/>
    <w:rsid w:val="339A76E1"/>
    <w:rsid w:val="339C5309"/>
    <w:rsid w:val="339D0AFC"/>
    <w:rsid w:val="33AA7583"/>
    <w:rsid w:val="33DB6A64"/>
    <w:rsid w:val="33E83C08"/>
    <w:rsid w:val="33ED7D86"/>
    <w:rsid w:val="34180991"/>
    <w:rsid w:val="341C4349"/>
    <w:rsid w:val="34580D8D"/>
    <w:rsid w:val="346D235F"/>
    <w:rsid w:val="34993154"/>
    <w:rsid w:val="34BD49ED"/>
    <w:rsid w:val="34F726F9"/>
    <w:rsid w:val="34FA1E45"/>
    <w:rsid w:val="350607E9"/>
    <w:rsid w:val="35076310"/>
    <w:rsid w:val="3511718E"/>
    <w:rsid w:val="35184E2F"/>
    <w:rsid w:val="35301D0A"/>
    <w:rsid w:val="35325A82"/>
    <w:rsid w:val="353510CF"/>
    <w:rsid w:val="353C6BE7"/>
    <w:rsid w:val="35466E38"/>
    <w:rsid w:val="354E3F3E"/>
    <w:rsid w:val="35944047"/>
    <w:rsid w:val="35DA1C76"/>
    <w:rsid w:val="35E82AC6"/>
    <w:rsid w:val="36080547"/>
    <w:rsid w:val="36252EF1"/>
    <w:rsid w:val="364E31D7"/>
    <w:rsid w:val="36511F38"/>
    <w:rsid w:val="365B2DB7"/>
    <w:rsid w:val="36D45E4D"/>
    <w:rsid w:val="36E92171"/>
    <w:rsid w:val="36ED633C"/>
    <w:rsid w:val="37227431"/>
    <w:rsid w:val="37240250"/>
    <w:rsid w:val="373E6D06"/>
    <w:rsid w:val="375515B4"/>
    <w:rsid w:val="37591C5A"/>
    <w:rsid w:val="375F269B"/>
    <w:rsid w:val="37647A49"/>
    <w:rsid w:val="37753562"/>
    <w:rsid w:val="377C0A7B"/>
    <w:rsid w:val="377F4883"/>
    <w:rsid w:val="37856E75"/>
    <w:rsid w:val="37863E63"/>
    <w:rsid w:val="37964A33"/>
    <w:rsid w:val="37AA6032"/>
    <w:rsid w:val="37CB2D9B"/>
    <w:rsid w:val="37D921E5"/>
    <w:rsid w:val="37F502D1"/>
    <w:rsid w:val="37FC516A"/>
    <w:rsid w:val="3812077E"/>
    <w:rsid w:val="38186CC9"/>
    <w:rsid w:val="38314D5D"/>
    <w:rsid w:val="385F25A5"/>
    <w:rsid w:val="38740782"/>
    <w:rsid w:val="3885411B"/>
    <w:rsid w:val="38B64D01"/>
    <w:rsid w:val="38C20ECB"/>
    <w:rsid w:val="38C2711D"/>
    <w:rsid w:val="38CC0437"/>
    <w:rsid w:val="38CC58A6"/>
    <w:rsid w:val="38D64977"/>
    <w:rsid w:val="38F2046B"/>
    <w:rsid w:val="390037A2"/>
    <w:rsid w:val="393578EF"/>
    <w:rsid w:val="3942200C"/>
    <w:rsid w:val="395444FA"/>
    <w:rsid w:val="39903AEB"/>
    <w:rsid w:val="3995097E"/>
    <w:rsid w:val="399B691E"/>
    <w:rsid w:val="39E11825"/>
    <w:rsid w:val="39EE3D39"/>
    <w:rsid w:val="3A1309C2"/>
    <w:rsid w:val="3A1C285D"/>
    <w:rsid w:val="3A4B6C9E"/>
    <w:rsid w:val="3A543DA5"/>
    <w:rsid w:val="3A683CF4"/>
    <w:rsid w:val="3A950543"/>
    <w:rsid w:val="3A9C74FA"/>
    <w:rsid w:val="3AA12D62"/>
    <w:rsid w:val="3AB900AC"/>
    <w:rsid w:val="3ACE1480"/>
    <w:rsid w:val="3AFF6407"/>
    <w:rsid w:val="3B0562B7"/>
    <w:rsid w:val="3B0A6C0E"/>
    <w:rsid w:val="3B204C8C"/>
    <w:rsid w:val="3B316114"/>
    <w:rsid w:val="3B34743C"/>
    <w:rsid w:val="3B3F6BB2"/>
    <w:rsid w:val="3B491430"/>
    <w:rsid w:val="3B581673"/>
    <w:rsid w:val="3B7511D0"/>
    <w:rsid w:val="3B934DA1"/>
    <w:rsid w:val="3BAC7C11"/>
    <w:rsid w:val="3BCB453B"/>
    <w:rsid w:val="3BD553B9"/>
    <w:rsid w:val="3BEE1FD7"/>
    <w:rsid w:val="3C487939"/>
    <w:rsid w:val="3C5A58BF"/>
    <w:rsid w:val="3C667DC0"/>
    <w:rsid w:val="3CBA7436"/>
    <w:rsid w:val="3CC919ED"/>
    <w:rsid w:val="3CDA337F"/>
    <w:rsid w:val="3CFE624A"/>
    <w:rsid w:val="3D0575D8"/>
    <w:rsid w:val="3D436353"/>
    <w:rsid w:val="3D445624"/>
    <w:rsid w:val="3D793B23"/>
    <w:rsid w:val="3D850719"/>
    <w:rsid w:val="3DB86D41"/>
    <w:rsid w:val="3DD4567F"/>
    <w:rsid w:val="3DED69EA"/>
    <w:rsid w:val="3E1201FF"/>
    <w:rsid w:val="3E1C2E2C"/>
    <w:rsid w:val="3E2B1CC9"/>
    <w:rsid w:val="3E3E4857"/>
    <w:rsid w:val="3E6622F9"/>
    <w:rsid w:val="3E6E56EE"/>
    <w:rsid w:val="3E79027E"/>
    <w:rsid w:val="3E933797"/>
    <w:rsid w:val="3E9E1A93"/>
    <w:rsid w:val="3EB07A18"/>
    <w:rsid w:val="3EBF646E"/>
    <w:rsid w:val="3ED92ACB"/>
    <w:rsid w:val="3EDB5A73"/>
    <w:rsid w:val="3F0D4E6A"/>
    <w:rsid w:val="3F370D90"/>
    <w:rsid w:val="3F47212A"/>
    <w:rsid w:val="3F5B5BD6"/>
    <w:rsid w:val="3F7C7094"/>
    <w:rsid w:val="3F870779"/>
    <w:rsid w:val="3FB84DD6"/>
    <w:rsid w:val="3FCF06CC"/>
    <w:rsid w:val="3FE91433"/>
    <w:rsid w:val="3FE931E1"/>
    <w:rsid w:val="3FF878C8"/>
    <w:rsid w:val="400F6106"/>
    <w:rsid w:val="40284794"/>
    <w:rsid w:val="402F01D3"/>
    <w:rsid w:val="403328FD"/>
    <w:rsid w:val="406B3BF6"/>
    <w:rsid w:val="40827192"/>
    <w:rsid w:val="40833567"/>
    <w:rsid w:val="40890521"/>
    <w:rsid w:val="409343ED"/>
    <w:rsid w:val="40A01882"/>
    <w:rsid w:val="40AB2773"/>
    <w:rsid w:val="40C17CBA"/>
    <w:rsid w:val="413E130B"/>
    <w:rsid w:val="4141306F"/>
    <w:rsid w:val="414D59F2"/>
    <w:rsid w:val="415540B0"/>
    <w:rsid w:val="41636FC4"/>
    <w:rsid w:val="417116E0"/>
    <w:rsid w:val="417E2869"/>
    <w:rsid w:val="419858AB"/>
    <w:rsid w:val="419E624E"/>
    <w:rsid w:val="41B26AD1"/>
    <w:rsid w:val="41B35408"/>
    <w:rsid w:val="41B94E35"/>
    <w:rsid w:val="41C537DA"/>
    <w:rsid w:val="41D45489"/>
    <w:rsid w:val="41F52311"/>
    <w:rsid w:val="41F67E38"/>
    <w:rsid w:val="42012B2F"/>
    <w:rsid w:val="4212359F"/>
    <w:rsid w:val="42134546"/>
    <w:rsid w:val="425B67F2"/>
    <w:rsid w:val="426F1810"/>
    <w:rsid w:val="42764AD5"/>
    <w:rsid w:val="428C60A6"/>
    <w:rsid w:val="42D067E2"/>
    <w:rsid w:val="42D9753D"/>
    <w:rsid w:val="42F27ED7"/>
    <w:rsid w:val="42F90A5E"/>
    <w:rsid w:val="430A3B9B"/>
    <w:rsid w:val="431C567C"/>
    <w:rsid w:val="433E7706"/>
    <w:rsid w:val="43655F7F"/>
    <w:rsid w:val="436B215F"/>
    <w:rsid w:val="439714AA"/>
    <w:rsid w:val="439E4C80"/>
    <w:rsid w:val="43A075A0"/>
    <w:rsid w:val="43BC40E2"/>
    <w:rsid w:val="43DF5027"/>
    <w:rsid w:val="43E52DF0"/>
    <w:rsid w:val="43E77A38"/>
    <w:rsid w:val="43F16B09"/>
    <w:rsid w:val="44103433"/>
    <w:rsid w:val="441445A5"/>
    <w:rsid w:val="441E6300"/>
    <w:rsid w:val="44564648"/>
    <w:rsid w:val="44692B43"/>
    <w:rsid w:val="446A1331"/>
    <w:rsid w:val="446B0669"/>
    <w:rsid w:val="446E0159"/>
    <w:rsid w:val="4484172B"/>
    <w:rsid w:val="44901E7E"/>
    <w:rsid w:val="44930FED"/>
    <w:rsid w:val="449A2CFC"/>
    <w:rsid w:val="44A25815"/>
    <w:rsid w:val="44A91191"/>
    <w:rsid w:val="44BC7116"/>
    <w:rsid w:val="44C85ABB"/>
    <w:rsid w:val="44D3620E"/>
    <w:rsid w:val="44E94B7F"/>
    <w:rsid w:val="44F248E6"/>
    <w:rsid w:val="450364A8"/>
    <w:rsid w:val="450665E4"/>
    <w:rsid w:val="452B1BA6"/>
    <w:rsid w:val="453C2005"/>
    <w:rsid w:val="4545710C"/>
    <w:rsid w:val="458657E5"/>
    <w:rsid w:val="458B2D0F"/>
    <w:rsid w:val="459E05CA"/>
    <w:rsid w:val="45A34E79"/>
    <w:rsid w:val="45A52CD8"/>
    <w:rsid w:val="461E795D"/>
    <w:rsid w:val="462D302C"/>
    <w:rsid w:val="46324186"/>
    <w:rsid w:val="4646138E"/>
    <w:rsid w:val="46551F19"/>
    <w:rsid w:val="465A3D16"/>
    <w:rsid w:val="468A276F"/>
    <w:rsid w:val="468E4AE3"/>
    <w:rsid w:val="46A50B42"/>
    <w:rsid w:val="46AC31BB"/>
    <w:rsid w:val="47395243"/>
    <w:rsid w:val="474878DC"/>
    <w:rsid w:val="474B6530"/>
    <w:rsid w:val="475F1FDB"/>
    <w:rsid w:val="477D5F84"/>
    <w:rsid w:val="479954ED"/>
    <w:rsid w:val="479A3013"/>
    <w:rsid w:val="47B9793D"/>
    <w:rsid w:val="47FC579D"/>
    <w:rsid w:val="481B05F8"/>
    <w:rsid w:val="482F320E"/>
    <w:rsid w:val="483B68C6"/>
    <w:rsid w:val="483E7E42"/>
    <w:rsid w:val="488533E1"/>
    <w:rsid w:val="48B620CF"/>
    <w:rsid w:val="48BB08BB"/>
    <w:rsid w:val="48CC18F2"/>
    <w:rsid w:val="48D26334"/>
    <w:rsid w:val="48E44E8E"/>
    <w:rsid w:val="48E924A4"/>
    <w:rsid w:val="49042FF5"/>
    <w:rsid w:val="491C63D6"/>
    <w:rsid w:val="49211C3E"/>
    <w:rsid w:val="492A2D02"/>
    <w:rsid w:val="492C413F"/>
    <w:rsid w:val="495A6EFE"/>
    <w:rsid w:val="498126DD"/>
    <w:rsid w:val="499E6DEB"/>
    <w:rsid w:val="49D722FD"/>
    <w:rsid w:val="49E04189"/>
    <w:rsid w:val="49F954BB"/>
    <w:rsid w:val="4A0C3094"/>
    <w:rsid w:val="4A2B0536"/>
    <w:rsid w:val="4A633B90"/>
    <w:rsid w:val="4A6D5832"/>
    <w:rsid w:val="4A835FE1"/>
    <w:rsid w:val="4AA26084"/>
    <w:rsid w:val="4AA35A42"/>
    <w:rsid w:val="4AB52A51"/>
    <w:rsid w:val="4AEB2504"/>
    <w:rsid w:val="4B013AD5"/>
    <w:rsid w:val="4B06387A"/>
    <w:rsid w:val="4B182BCD"/>
    <w:rsid w:val="4B27547B"/>
    <w:rsid w:val="4B683B54"/>
    <w:rsid w:val="4B6B1F63"/>
    <w:rsid w:val="4B9E7576"/>
    <w:rsid w:val="4B9F6E4A"/>
    <w:rsid w:val="4BA974C0"/>
    <w:rsid w:val="4BAB57EF"/>
    <w:rsid w:val="4BAF1783"/>
    <w:rsid w:val="4BCF5981"/>
    <w:rsid w:val="4BD05255"/>
    <w:rsid w:val="4BD72A88"/>
    <w:rsid w:val="4BE331DB"/>
    <w:rsid w:val="4BFB49C8"/>
    <w:rsid w:val="4C251A45"/>
    <w:rsid w:val="4C312198"/>
    <w:rsid w:val="4C433C79"/>
    <w:rsid w:val="4CA917F4"/>
    <w:rsid w:val="4CB328EF"/>
    <w:rsid w:val="4D0258E3"/>
    <w:rsid w:val="4D113D78"/>
    <w:rsid w:val="4D183358"/>
    <w:rsid w:val="4D7D31BB"/>
    <w:rsid w:val="4DC4528E"/>
    <w:rsid w:val="4DD728CB"/>
    <w:rsid w:val="4DD859BA"/>
    <w:rsid w:val="4E037B64"/>
    <w:rsid w:val="4E08517B"/>
    <w:rsid w:val="4E50267E"/>
    <w:rsid w:val="4E564138"/>
    <w:rsid w:val="4E5C7274"/>
    <w:rsid w:val="4E6600F3"/>
    <w:rsid w:val="4E9E646A"/>
    <w:rsid w:val="4EBD22C7"/>
    <w:rsid w:val="4EF120B3"/>
    <w:rsid w:val="4F0973FC"/>
    <w:rsid w:val="4F0E056F"/>
    <w:rsid w:val="4F0E4A13"/>
    <w:rsid w:val="4F2E29BF"/>
    <w:rsid w:val="4F343D4D"/>
    <w:rsid w:val="4F471CD3"/>
    <w:rsid w:val="4F4F0F4A"/>
    <w:rsid w:val="4F8E16AF"/>
    <w:rsid w:val="4F9273F2"/>
    <w:rsid w:val="4F996CEF"/>
    <w:rsid w:val="4FA40ED3"/>
    <w:rsid w:val="4FB32C3B"/>
    <w:rsid w:val="4FE8360D"/>
    <w:rsid w:val="50041972"/>
    <w:rsid w:val="500876B4"/>
    <w:rsid w:val="501E562A"/>
    <w:rsid w:val="50245B70"/>
    <w:rsid w:val="50354221"/>
    <w:rsid w:val="506568B4"/>
    <w:rsid w:val="506D2DC8"/>
    <w:rsid w:val="50B11AF9"/>
    <w:rsid w:val="50CF6CEE"/>
    <w:rsid w:val="50D26A4E"/>
    <w:rsid w:val="51312C3A"/>
    <w:rsid w:val="51347CF1"/>
    <w:rsid w:val="514C537E"/>
    <w:rsid w:val="515576F0"/>
    <w:rsid w:val="51716B33"/>
    <w:rsid w:val="51BF0246"/>
    <w:rsid w:val="51D41B82"/>
    <w:rsid w:val="52075749"/>
    <w:rsid w:val="521536EF"/>
    <w:rsid w:val="52224331"/>
    <w:rsid w:val="52262073"/>
    <w:rsid w:val="524E3378"/>
    <w:rsid w:val="525E1FE6"/>
    <w:rsid w:val="527F5F6E"/>
    <w:rsid w:val="52884ADC"/>
    <w:rsid w:val="52921FC5"/>
    <w:rsid w:val="52AA04D6"/>
    <w:rsid w:val="52B21B59"/>
    <w:rsid w:val="52CE5E19"/>
    <w:rsid w:val="52E141EC"/>
    <w:rsid w:val="52F60AA1"/>
    <w:rsid w:val="53185E60"/>
    <w:rsid w:val="53532637"/>
    <w:rsid w:val="536D0382"/>
    <w:rsid w:val="53810296"/>
    <w:rsid w:val="53852DC9"/>
    <w:rsid w:val="53911C8B"/>
    <w:rsid w:val="539A38B6"/>
    <w:rsid w:val="53B12890"/>
    <w:rsid w:val="543B50BB"/>
    <w:rsid w:val="5455279C"/>
    <w:rsid w:val="545B01D4"/>
    <w:rsid w:val="545D78A2"/>
    <w:rsid w:val="5477195C"/>
    <w:rsid w:val="54901A26"/>
    <w:rsid w:val="54A9774A"/>
    <w:rsid w:val="54CE5C4C"/>
    <w:rsid w:val="55021A7C"/>
    <w:rsid w:val="556213A7"/>
    <w:rsid w:val="55807CEC"/>
    <w:rsid w:val="55A16F92"/>
    <w:rsid w:val="55B12D18"/>
    <w:rsid w:val="55DB780D"/>
    <w:rsid w:val="55DD7E15"/>
    <w:rsid w:val="55E22755"/>
    <w:rsid w:val="55F44741"/>
    <w:rsid w:val="56024BA5"/>
    <w:rsid w:val="56440D1A"/>
    <w:rsid w:val="56446F6C"/>
    <w:rsid w:val="56491F1E"/>
    <w:rsid w:val="56530F5D"/>
    <w:rsid w:val="56574EF1"/>
    <w:rsid w:val="565F3AEE"/>
    <w:rsid w:val="566E6661"/>
    <w:rsid w:val="56707D61"/>
    <w:rsid w:val="567431F3"/>
    <w:rsid w:val="56953069"/>
    <w:rsid w:val="56982E14"/>
    <w:rsid w:val="56A96DCF"/>
    <w:rsid w:val="56BA37D7"/>
    <w:rsid w:val="56BC1C73"/>
    <w:rsid w:val="56CD07BF"/>
    <w:rsid w:val="56DA2EDE"/>
    <w:rsid w:val="56DA342C"/>
    <w:rsid w:val="56E9366F"/>
    <w:rsid w:val="56ED315F"/>
    <w:rsid w:val="56FA24F2"/>
    <w:rsid w:val="570861EB"/>
    <w:rsid w:val="57285E18"/>
    <w:rsid w:val="57527466"/>
    <w:rsid w:val="57553BBA"/>
    <w:rsid w:val="57770C7B"/>
    <w:rsid w:val="57853648"/>
    <w:rsid w:val="57BE5435"/>
    <w:rsid w:val="57CB1AC4"/>
    <w:rsid w:val="57F10A2D"/>
    <w:rsid w:val="58070251"/>
    <w:rsid w:val="58216C5D"/>
    <w:rsid w:val="58240E03"/>
    <w:rsid w:val="583E1337"/>
    <w:rsid w:val="58536F8B"/>
    <w:rsid w:val="585C67EF"/>
    <w:rsid w:val="586B4606"/>
    <w:rsid w:val="586E6043"/>
    <w:rsid w:val="588836A3"/>
    <w:rsid w:val="58C93758"/>
    <w:rsid w:val="591344F5"/>
    <w:rsid w:val="59193DEA"/>
    <w:rsid w:val="591E6307"/>
    <w:rsid w:val="59350AC9"/>
    <w:rsid w:val="59747B49"/>
    <w:rsid w:val="599378A0"/>
    <w:rsid w:val="599A1D33"/>
    <w:rsid w:val="599E4814"/>
    <w:rsid w:val="59A42B5C"/>
    <w:rsid w:val="59E20F76"/>
    <w:rsid w:val="59E56370"/>
    <w:rsid w:val="5A09562C"/>
    <w:rsid w:val="5A120CA0"/>
    <w:rsid w:val="5A236E98"/>
    <w:rsid w:val="5A27303B"/>
    <w:rsid w:val="5A4D7877"/>
    <w:rsid w:val="5A5847D8"/>
    <w:rsid w:val="5A5F471A"/>
    <w:rsid w:val="5A864F09"/>
    <w:rsid w:val="5A875679"/>
    <w:rsid w:val="5A9164F8"/>
    <w:rsid w:val="5A9D6360"/>
    <w:rsid w:val="5AA224B3"/>
    <w:rsid w:val="5AAC50E0"/>
    <w:rsid w:val="5AB3646E"/>
    <w:rsid w:val="5ABD109B"/>
    <w:rsid w:val="5AE40D1D"/>
    <w:rsid w:val="5AEA612F"/>
    <w:rsid w:val="5B1F58B2"/>
    <w:rsid w:val="5B245E69"/>
    <w:rsid w:val="5B2F6534"/>
    <w:rsid w:val="5B3C2907"/>
    <w:rsid w:val="5B667984"/>
    <w:rsid w:val="5B6F4E81"/>
    <w:rsid w:val="5B926539"/>
    <w:rsid w:val="5B9B5880"/>
    <w:rsid w:val="5B9C6F02"/>
    <w:rsid w:val="5BEF03FF"/>
    <w:rsid w:val="5C164F06"/>
    <w:rsid w:val="5C270EC2"/>
    <w:rsid w:val="5C345A31"/>
    <w:rsid w:val="5C5123E2"/>
    <w:rsid w:val="5C6519EA"/>
    <w:rsid w:val="5C6D49B2"/>
    <w:rsid w:val="5D0336DD"/>
    <w:rsid w:val="5D081B2B"/>
    <w:rsid w:val="5D121B72"/>
    <w:rsid w:val="5D2673CB"/>
    <w:rsid w:val="5D633BC6"/>
    <w:rsid w:val="5D6879E4"/>
    <w:rsid w:val="5D804D2D"/>
    <w:rsid w:val="5D900CE9"/>
    <w:rsid w:val="5DC331FB"/>
    <w:rsid w:val="5DC8742A"/>
    <w:rsid w:val="5DD82F19"/>
    <w:rsid w:val="5DE227D8"/>
    <w:rsid w:val="5DF9063C"/>
    <w:rsid w:val="5E007C1C"/>
    <w:rsid w:val="5E056FE1"/>
    <w:rsid w:val="5E0D2339"/>
    <w:rsid w:val="5E2F22B0"/>
    <w:rsid w:val="5E3653EC"/>
    <w:rsid w:val="5E5A37D0"/>
    <w:rsid w:val="5E632320"/>
    <w:rsid w:val="5E653F23"/>
    <w:rsid w:val="5E6A778C"/>
    <w:rsid w:val="5E6E102A"/>
    <w:rsid w:val="5E7128C8"/>
    <w:rsid w:val="5E8A59E3"/>
    <w:rsid w:val="5EC62C14"/>
    <w:rsid w:val="5ED657C7"/>
    <w:rsid w:val="5EEA306B"/>
    <w:rsid w:val="5EEE084A"/>
    <w:rsid w:val="5F01512C"/>
    <w:rsid w:val="5F092B01"/>
    <w:rsid w:val="5F1F0576"/>
    <w:rsid w:val="5F40561A"/>
    <w:rsid w:val="5F8F588F"/>
    <w:rsid w:val="5F952071"/>
    <w:rsid w:val="5F9C40B8"/>
    <w:rsid w:val="5FA60784"/>
    <w:rsid w:val="5FCC17D9"/>
    <w:rsid w:val="5FEF619A"/>
    <w:rsid w:val="5FFD228D"/>
    <w:rsid w:val="602A5424"/>
    <w:rsid w:val="604A33D1"/>
    <w:rsid w:val="60C70EC5"/>
    <w:rsid w:val="60F021CA"/>
    <w:rsid w:val="60F25BB9"/>
    <w:rsid w:val="612D795A"/>
    <w:rsid w:val="61357BDD"/>
    <w:rsid w:val="6142054C"/>
    <w:rsid w:val="617050B9"/>
    <w:rsid w:val="617701F5"/>
    <w:rsid w:val="619C5EAE"/>
    <w:rsid w:val="61E86918"/>
    <w:rsid w:val="61F47A98"/>
    <w:rsid w:val="61F8277E"/>
    <w:rsid w:val="61FC2982"/>
    <w:rsid w:val="62134FE3"/>
    <w:rsid w:val="62151563"/>
    <w:rsid w:val="622848C3"/>
    <w:rsid w:val="62666970"/>
    <w:rsid w:val="627476A2"/>
    <w:rsid w:val="628726BA"/>
    <w:rsid w:val="62960B4F"/>
    <w:rsid w:val="629E17B2"/>
    <w:rsid w:val="62B66AFB"/>
    <w:rsid w:val="62C204A2"/>
    <w:rsid w:val="630429D7"/>
    <w:rsid w:val="630755A9"/>
    <w:rsid w:val="6311467A"/>
    <w:rsid w:val="631D6E2D"/>
    <w:rsid w:val="63512CC8"/>
    <w:rsid w:val="63554566"/>
    <w:rsid w:val="63B079EF"/>
    <w:rsid w:val="63C9049F"/>
    <w:rsid w:val="63DE1648"/>
    <w:rsid w:val="640A102C"/>
    <w:rsid w:val="642B176B"/>
    <w:rsid w:val="64326656"/>
    <w:rsid w:val="64405216"/>
    <w:rsid w:val="64466BF9"/>
    <w:rsid w:val="6470717E"/>
    <w:rsid w:val="647A6097"/>
    <w:rsid w:val="64A22188"/>
    <w:rsid w:val="64A6641F"/>
    <w:rsid w:val="64A70DF2"/>
    <w:rsid w:val="64FB015D"/>
    <w:rsid w:val="64FB0D26"/>
    <w:rsid w:val="6511318B"/>
    <w:rsid w:val="65183A9D"/>
    <w:rsid w:val="65240694"/>
    <w:rsid w:val="65384140"/>
    <w:rsid w:val="655A40B6"/>
    <w:rsid w:val="65A43583"/>
    <w:rsid w:val="65A70610"/>
    <w:rsid w:val="65B23DC5"/>
    <w:rsid w:val="661447D3"/>
    <w:rsid w:val="66171002"/>
    <w:rsid w:val="661B7B46"/>
    <w:rsid w:val="66336951"/>
    <w:rsid w:val="66650F64"/>
    <w:rsid w:val="666E6460"/>
    <w:rsid w:val="667C62AE"/>
    <w:rsid w:val="66C02C2E"/>
    <w:rsid w:val="66CE3047"/>
    <w:rsid w:val="66DB1B7A"/>
    <w:rsid w:val="66DE0D17"/>
    <w:rsid w:val="66EA1469"/>
    <w:rsid w:val="67342F27"/>
    <w:rsid w:val="67395F4D"/>
    <w:rsid w:val="674449E2"/>
    <w:rsid w:val="675E7762"/>
    <w:rsid w:val="6796514D"/>
    <w:rsid w:val="679C6C08"/>
    <w:rsid w:val="67A544CE"/>
    <w:rsid w:val="67C03DCB"/>
    <w:rsid w:val="67CA42A6"/>
    <w:rsid w:val="67CA4DF7"/>
    <w:rsid w:val="67FF1EAE"/>
    <w:rsid w:val="68353276"/>
    <w:rsid w:val="683E1A6D"/>
    <w:rsid w:val="68556649"/>
    <w:rsid w:val="685F7C35"/>
    <w:rsid w:val="687B30A6"/>
    <w:rsid w:val="687C2595"/>
    <w:rsid w:val="6898689F"/>
    <w:rsid w:val="689A0DE3"/>
    <w:rsid w:val="68AD6BF3"/>
    <w:rsid w:val="68ED5241"/>
    <w:rsid w:val="68EF39C7"/>
    <w:rsid w:val="695318D3"/>
    <w:rsid w:val="69DA4C11"/>
    <w:rsid w:val="69F61B52"/>
    <w:rsid w:val="6A0740E0"/>
    <w:rsid w:val="6A413FFE"/>
    <w:rsid w:val="6A5C442C"/>
    <w:rsid w:val="6A9179F4"/>
    <w:rsid w:val="6AB44591"/>
    <w:rsid w:val="6AC344AB"/>
    <w:rsid w:val="6AC83870"/>
    <w:rsid w:val="6B0764F5"/>
    <w:rsid w:val="6B2F1B41"/>
    <w:rsid w:val="6B7B6B34"/>
    <w:rsid w:val="6BA22313"/>
    <w:rsid w:val="6BA5042F"/>
    <w:rsid w:val="6BB63F85"/>
    <w:rsid w:val="6BD3071E"/>
    <w:rsid w:val="6C021003"/>
    <w:rsid w:val="6C164C53"/>
    <w:rsid w:val="6C294E31"/>
    <w:rsid w:val="6C6D1983"/>
    <w:rsid w:val="6C702411"/>
    <w:rsid w:val="6C846341"/>
    <w:rsid w:val="6CB71DEE"/>
    <w:rsid w:val="6CDA4B05"/>
    <w:rsid w:val="6CDB6E8A"/>
    <w:rsid w:val="6CEF09BB"/>
    <w:rsid w:val="6CF46B9E"/>
    <w:rsid w:val="6D156B14"/>
    <w:rsid w:val="6D400035"/>
    <w:rsid w:val="6D466166"/>
    <w:rsid w:val="6D604233"/>
    <w:rsid w:val="6D7715A5"/>
    <w:rsid w:val="6D82721C"/>
    <w:rsid w:val="6DB23EDA"/>
    <w:rsid w:val="6DD662A4"/>
    <w:rsid w:val="6DDB5D5C"/>
    <w:rsid w:val="6DF80910"/>
    <w:rsid w:val="6E0A23F1"/>
    <w:rsid w:val="6E157770"/>
    <w:rsid w:val="6E1F649C"/>
    <w:rsid w:val="6E265EEF"/>
    <w:rsid w:val="6E396833"/>
    <w:rsid w:val="6E4E0530"/>
    <w:rsid w:val="6E511DCE"/>
    <w:rsid w:val="6E8D183C"/>
    <w:rsid w:val="6E9F2B3A"/>
    <w:rsid w:val="6EB8009F"/>
    <w:rsid w:val="6EC315F5"/>
    <w:rsid w:val="6EE20EBC"/>
    <w:rsid w:val="6EE36ECA"/>
    <w:rsid w:val="6F103099"/>
    <w:rsid w:val="6F3040D9"/>
    <w:rsid w:val="6F321C00"/>
    <w:rsid w:val="6F353697"/>
    <w:rsid w:val="6F4D07E7"/>
    <w:rsid w:val="6F524050"/>
    <w:rsid w:val="6F54601A"/>
    <w:rsid w:val="6F571666"/>
    <w:rsid w:val="6F5E29F5"/>
    <w:rsid w:val="6F795A80"/>
    <w:rsid w:val="6F7C2E7B"/>
    <w:rsid w:val="6F865AA7"/>
    <w:rsid w:val="6FC400F4"/>
    <w:rsid w:val="6FD57803"/>
    <w:rsid w:val="6FE3114C"/>
    <w:rsid w:val="6FE4739E"/>
    <w:rsid w:val="6FE729EA"/>
    <w:rsid w:val="704174B9"/>
    <w:rsid w:val="70441BEA"/>
    <w:rsid w:val="704C6CF1"/>
    <w:rsid w:val="707A1AB0"/>
    <w:rsid w:val="70880B12"/>
    <w:rsid w:val="70A85E23"/>
    <w:rsid w:val="70B7060E"/>
    <w:rsid w:val="70CC2581"/>
    <w:rsid w:val="70CD7E32"/>
    <w:rsid w:val="70D60294"/>
    <w:rsid w:val="70D87F14"/>
    <w:rsid w:val="70DF1913"/>
    <w:rsid w:val="71184DC4"/>
    <w:rsid w:val="71327C95"/>
    <w:rsid w:val="713F6856"/>
    <w:rsid w:val="717464FF"/>
    <w:rsid w:val="71883D59"/>
    <w:rsid w:val="718A629F"/>
    <w:rsid w:val="718A65D1"/>
    <w:rsid w:val="71BB7EE7"/>
    <w:rsid w:val="71DB032D"/>
    <w:rsid w:val="71F30D3C"/>
    <w:rsid w:val="72116407"/>
    <w:rsid w:val="72154034"/>
    <w:rsid w:val="723914F7"/>
    <w:rsid w:val="72454316"/>
    <w:rsid w:val="725D6F93"/>
    <w:rsid w:val="72770F96"/>
    <w:rsid w:val="72A9042B"/>
    <w:rsid w:val="72AB21E1"/>
    <w:rsid w:val="72AC3813"/>
    <w:rsid w:val="72C47013"/>
    <w:rsid w:val="72FA0C86"/>
    <w:rsid w:val="72FA6ED8"/>
    <w:rsid w:val="731D40CB"/>
    <w:rsid w:val="731F693F"/>
    <w:rsid w:val="7325571A"/>
    <w:rsid w:val="73291A9C"/>
    <w:rsid w:val="7346211D"/>
    <w:rsid w:val="735A7977"/>
    <w:rsid w:val="735F0AE9"/>
    <w:rsid w:val="736856FA"/>
    <w:rsid w:val="736B3932"/>
    <w:rsid w:val="73715F02"/>
    <w:rsid w:val="73724CC1"/>
    <w:rsid w:val="737603F7"/>
    <w:rsid w:val="73AA3A48"/>
    <w:rsid w:val="73AF7CC3"/>
    <w:rsid w:val="73CB43D1"/>
    <w:rsid w:val="73CE18B1"/>
    <w:rsid w:val="73D336E9"/>
    <w:rsid w:val="73ED4347"/>
    <w:rsid w:val="73F05BE5"/>
    <w:rsid w:val="73F13E37"/>
    <w:rsid w:val="73F751C6"/>
    <w:rsid w:val="73FC458A"/>
    <w:rsid w:val="7400407A"/>
    <w:rsid w:val="74183EE6"/>
    <w:rsid w:val="741B0EB4"/>
    <w:rsid w:val="7431692A"/>
    <w:rsid w:val="74461834"/>
    <w:rsid w:val="744A79EB"/>
    <w:rsid w:val="745D771F"/>
    <w:rsid w:val="74744A68"/>
    <w:rsid w:val="74FE4727"/>
    <w:rsid w:val="750854DE"/>
    <w:rsid w:val="751F4714"/>
    <w:rsid w:val="75297601"/>
    <w:rsid w:val="75325D62"/>
    <w:rsid w:val="75556648"/>
    <w:rsid w:val="755C1784"/>
    <w:rsid w:val="7563528B"/>
    <w:rsid w:val="75A66EA3"/>
    <w:rsid w:val="75B3511C"/>
    <w:rsid w:val="75CF63FA"/>
    <w:rsid w:val="75F303C2"/>
    <w:rsid w:val="75FC6AF9"/>
    <w:rsid w:val="76001AAA"/>
    <w:rsid w:val="76452218"/>
    <w:rsid w:val="76472434"/>
    <w:rsid w:val="764865EB"/>
    <w:rsid w:val="764E2089"/>
    <w:rsid w:val="7654022B"/>
    <w:rsid w:val="766F3739"/>
    <w:rsid w:val="76803B51"/>
    <w:rsid w:val="76967A9F"/>
    <w:rsid w:val="76AD7DBE"/>
    <w:rsid w:val="76AE6010"/>
    <w:rsid w:val="76D10B32"/>
    <w:rsid w:val="76D4359C"/>
    <w:rsid w:val="76F4327C"/>
    <w:rsid w:val="76FC4E0F"/>
    <w:rsid w:val="77136E5E"/>
    <w:rsid w:val="771B11CB"/>
    <w:rsid w:val="771D4F43"/>
    <w:rsid w:val="772420F1"/>
    <w:rsid w:val="77387FCF"/>
    <w:rsid w:val="773D297D"/>
    <w:rsid w:val="775342D3"/>
    <w:rsid w:val="776112D4"/>
    <w:rsid w:val="77702A42"/>
    <w:rsid w:val="77752FD1"/>
    <w:rsid w:val="77802258"/>
    <w:rsid w:val="77925931"/>
    <w:rsid w:val="779C055E"/>
    <w:rsid w:val="77AC443F"/>
    <w:rsid w:val="77D632A2"/>
    <w:rsid w:val="77D9530E"/>
    <w:rsid w:val="77F51B55"/>
    <w:rsid w:val="78223BDE"/>
    <w:rsid w:val="782D229E"/>
    <w:rsid w:val="7836235A"/>
    <w:rsid w:val="783947C2"/>
    <w:rsid w:val="783B1B25"/>
    <w:rsid w:val="783E1615"/>
    <w:rsid w:val="784D7AAA"/>
    <w:rsid w:val="784E4B2C"/>
    <w:rsid w:val="78650950"/>
    <w:rsid w:val="7880578A"/>
    <w:rsid w:val="788A03B6"/>
    <w:rsid w:val="788A2AAC"/>
    <w:rsid w:val="78C0202A"/>
    <w:rsid w:val="791F31F5"/>
    <w:rsid w:val="792702FB"/>
    <w:rsid w:val="793D7B1F"/>
    <w:rsid w:val="794C25F6"/>
    <w:rsid w:val="797B41A3"/>
    <w:rsid w:val="79B25E17"/>
    <w:rsid w:val="79B50936"/>
    <w:rsid w:val="79C91724"/>
    <w:rsid w:val="79D306FE"/>
    <w:rsid w:val="79E07D62"/>
    <w:rsid w:val="79EC3B03"/>
    <w:rsid w:val="79EC40EC"/>
    <w:rsid w:val="7A7F39AB"/>
    <w:rsid w:val="7AB4796D"/>
    <w:rsid w:val="7AC13471"/>
    <w:rsid w:val="7AD123B6"/>
    <w:rsid w:val="7B18439F"/>
    <w:rsid w:val="7B242D44"/>
    <w:rsid w:val="7B492B25"/>
    <w:rsid w:val="7B4D145D"/>
    <w:rsid w:val="7B4E6C95"/>
    <w:rsid w:val="7B57334F"/>
    <w:rsid w:val="7B5C3A92"/>
    <w:rsid w:val="7B6C6499"/>
    <w:rsid w:val="7B74267B"/>
    <w:rsid w:val="7B862C94"/>
    <w:rsid w:val="7B91251D"/>
    <w:rsid w:val="7B960362"/>
    <w:rsid w:val="7B9B2EE0"/>
    <w:rsid w:val="7B9F061D"/>
    <w:rsid w:val="7BC57958"/>
    <w:rsid w:val="7BD06B31"/>
    <w:rsid w:val="7BD70406"/>
    <w:rsid w:val="7BE97AEA"/>
    <w:rsid w:val="7C014E34"/>
    <w:rsid w:val="7C35307A"/>
    <w:rsid w:val="7C574A54"/>
    <w:rsid w:val="7C577AD4"/>
    <w:rsid w:val="7C6F7FEF"/>
    <w:rsid w:val="7C765821"/>
    <w:rsid w:val="7C831CEC"/>
    <w:rsid w:val="7C896BD7"/>
    <w:rsid w:val="7C8A1A19"/>
    <w:rsid w:val="7CA010C3"/>
    <w:rsid w:val="7CA25995"/>
    <w:rsid w:val="7CAF0289"/>
    <w:rsid w:val="7CB24380"/>
    <w:rsid w:val="7CB579CC"/>
    <w:rsid w:val="7D120DC9"/>
    <w:rsid w:val="7D1D3EEF"/>
    <w:rsid w:val="7D2E685E"/>
    <w:rsid w:val="7D60202E"/>
    <w:rsid w:val="7D93610E"/>
    <w:rsid w:val="7D976DE3"/>
    <w:rsid w:val="7DE70059"/>
    <w:rsid w:val="7DF52776"/>
    <w:rsid w:val="7E0B3DE4"/>
    <w:rsid w:val="7E0B4B47"/>
    <w:rsid w:val="7E1846B6"/>
    <w:rsid w:val="7E1F2881"/>
    <w:rsid w:val="7E3A3771"/>
    <w:rsid w:val="7E723DC7"/>
    <w:rsid w:val="7E800C11"/>
    <w:rsid w:val="7E860EDA"/>
    <w:rsid w:val="7E991353"/>
    <w:rsid w:val="7E9E696A"/>
    <w:rsid w:val="7EB12290"/>
    <w:rsid w:val="7ECB6786"/>
    <w:rsid w:val="7ECC5D6A"/>
    <w:rsid w:val="7F1E5CFC"/>
    <w:rsid w:val="7F5E259D"/>
    <w:rsid w:val="7F60207A"/>
    <w:rsid w:val="7F62208D"/>
    <w:rsid w:val="7FB14DC3"/>
    <w:rsid w:val="7FC33C7F"/>
    <w:rsid w:val="7FC77B40"/>
    <w:rsid w:val="7FD840FD"/>
    <w:rsid w:val="7FDF6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C69444-3234-4EC5-B837-8F5590E0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6" w:qFormat="1"/>
    <w:lsdException w:name="Normal Indent" w:qFormat="1"/>
    <w:lsdException w:name="annotation text" w:qFormat="1"/>
    <w:lsdException w:name="header" w:qFormat="1"/>
    <w:lsdException w:name="footer" w:uiPriority="99" w:qFormat="1"/>
    <w:lsdException w:name="caption"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8"/>
    </w:rPr>
  </w:style>
  <w:style w:type="paragraph" w:styleId="1">
    <w:name w:val="heading 1"/>
    <w:basedOn w:val="a3"/>
    <w:next w:val="a3"/>
    <w:link w:val="10"/>
    <w:qFormat/>
    <w:pPr>
      <w:keepNext/>
      <w:keepLines/>
      <w:spacing w:line="360" w:lineRule="auto"/>
      <w:jc w:val="center"/>
      <w:outlineLvl w:val="0"/>
    </w:pPr>
    <w:rPr>
      <w:rFonts w:eastAsia="华文仿宋"/>
      <w:b/>
      <w:kern w:val="44"/>
      <w:sz w:val="32"/>
    </w:rPr>
  </w:style>
  <w:style w:type="paragraph" w:styleId="23">
    <w:name w:val="heading 2"/>
    <w:basedOn w:val="a3"/>
    <w:link w:val="24"/>
    <w:qFormat/>
    <w:pPr>
      <w:keepNext/>
      <w:keepLines/>
      <w:spacing w:line="413" w:lineRule="auto"/>
      <w:outlineLvl w:val="1"/>
    </w:pPr>
    <w:rPr>
      <w:rFonts w:ascii="Arial" w:eastAsia="黑体" w:hAnsi="Arial"/>
      <w:b/>
      <w:sz w:val="32"/>
    </w:rPr>
  </w:style>
  <w:style w:type="paragraph" w:styleId="30">
    <w:name w:val="heading 3"/>
    <w:basedOn w:val="a3"/>
    <w:next w:val="a3"/>
    <w:link w:val="31"/>
    <w:qFormat/>
    <w:pPr>
      <w:keepNext/>
      <w:keepLines/>
      <w:spacing w:line="413" w:lineRule="auto"/>
      <w:outlineLvl w:val="2"/>
    </w:pPr>
    <w:rPr>
      <w:b/>
      <w:sz w:val="32"/>
    </w:rPr>
  </w:style>
  <w:style w:type="paragraph" w:styleId="4">
    <w:name w:val="heading 4"/>
    <w:basedOn w:val="a3"/>
    <w:next w:val="a3"/>
    <w:qFormat/>
    <w:pPr>
      <w:keepNext/>
      <w:keepLines/>
      <w:spacing w:line="372" w:lineRule="auto"/>
      <w:outlineLvl w:val="3"/>
    </w:pPr>
    <w:rPr>
      <w:rFonts w:ascii="Arial" w:eastAsia="黑体" w:hAnsi="Arial"/>
      <w:b/>
    </w:rPr>
  </w:style>
  <w:style w:type="paragraph" w:styleId="5">
    <w:name w:val="heading 5"/>
    <w:basedOn w:val="a3"/>
    <w:next w:val="a3"/>
    <w:link w:val="50"/>
    <w:qFormat/>
    <w:pPr>
      <w:keepNext/>
      <w:keepLines/>
      <w:tabs>
        <w:tab w:val="left" w:pos="2551"/>
      </w:tabs>
      <w:spacing w:before="280" w:after="290" w:line="372" w:lineRule="auto"/>
      <w:ind w:left="2551" w:hanging="850"/>
      <w:outlineLvl w:val="4"/>
    </w:pPr>
    <w:rPr>
      <w:b/>
    </w:rPr>
  </w:style>
  <w:style w:type="paragraph" w:styleId="6">
    <w:name w:val="heading 6"/>
    <w:basedOn w:val="a3"/>
    <w:next w:val="a3"/>
    <w:link w:val="60"/>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0"/>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0"/>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0"/>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pPr>
      <w:adjustRightInd w:val="0"/>
      <w:snapToGrid w:val="0"/>
      <w:spacing w:line="360" w:lineRule="auto"/>
      <w:ind w:leftChars="400" w:left="100" w:hangingChars="200" w:hanging="200"/>
    </w:pPr>
    <w:rPr>
      <w:sz w:val="24"/>
    </w:rPr>
  </w:style>
  <w:style w:type="paragraph" w:styleId="TOC7">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0">
    <w:name w:val="List Bullet 4"/>
    <w:basedOn w:val="a3"/>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ind w:firstLine="420"/>
    </w:p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aa"/>
    <w:pPr>
      <w:shd w:val="clear" w:color="auto" w:fill="000080"/>
    </w:pPr>
  </w:style>
  <w:style w:type="paragraph" w:styleId="ab">
    <w:name w:val="toa heading"/>
    <w:basedOn w:val="a3"/>
    <w:next w:val="a3"/>
    <w:pPr>
      <w:spacing w:before="120"/>
    </w:pPr>
    <w:rPr>
      <w:rFonts w:ascii="Arial" w:hAnsi="Arial"/>
      <w:sz w:val="24"/>
    </w:rPr>
  </w:style>
  <w:style w:type="paragraph" w:styleId="ac">
    <w:name w:val="annotation text"/>
    <w:basedOn w:val="a3"/>
    <w:link w:val="ad"/>
    <w:qFormat/>
    <w:pPr>
      <w:jc w:val="left"/>
    </w:pPr>
  </w:style>
  <w:style w:type="paragraph" w:styleId="33">
    <w:name w:val="Body Text 3"/>
    <w:basedOn w:val="a3"/>
    <w:link w:val="34"/>
    <w:pPr>
      <w:adjustRightInd w:val="0"/>
      <w:snapToGrid w:val="0"/>
      <w:spacing w:after="120" w:line="360" w:lineRule="auto"/>
    </w:pPr>
    <w:rPr>
      <w:sz w:val="16"/>
    </w:rPr>
  </w:style>
  <w:style w:type="paragraph" w:styleId="3">
    <w:name w:val="List Bullet 3"/>
    <w:basedOn w:val="a3"/>
    <w:pPr>
      <w:numPr>
        <w:numId w:val="3"/>
      </w:numPr>
      <w:adjustRightInd w:val="0"/>
      <w:snapToGrid w:val="0"/>
      <w:spacing w:line="360" w:lineRule="auto"/>
    </w:pPr>
    <w:rPr>
      <w:sz w:val="24"/>
    </w:rPr>
  </w:style>
  <w:style w:type="paragraph" w:styleId="ae">
    <w:name w:val="Body Text"/>
    <w:basedOn w:val="a3"/>
    <w:next w:val="a3"/>
    <w:qFormat/>
    <w:rPr>
      <w:rFonts w:ascii="仿宋_GB2312" w:eastAsia="仿宋_GB2312"/>
      <w:sz w:val="32"/>
    </w:rPr>
  </w:style>
  <w:style w:type="paragraph" w:styleId="af">
    <w:name w:val="Body Text Indent"/>
    <w:basedOn w:val="a3"/>
    <w:link w:val="af0"/>
    <w:qFormat/>
    <w:pPr>
      <w:spacing w:line="700" w:lineRule="exact"/>
      <w:ind w:left="960"/>
    </w:pPr>
    <w:rPr>
      <w:sz w:val="44"/>
    </w:rPr>
  </w:style>
  <w:style w:type="paragraph" w:styleId="35">
    <w:name w:val="List Number 3"/>
    <w:basedOn w:val="a3"/>
    <w:pPr>
      <w:tabs>
        <w:tab w:val="left" w:pos="2120"/>
      </w:tabs>
      <w:adjustRightInd w:val="0"/>
      <w:snapToGrid w:val="0"/>
      <w:spacing w:line="360" w:lineRule="auto"/>
      <w:ind w:left="2120" w:hanging="720"/>
    </w:pPr>
    <w:rPr>
      <w:sz w:val="24"/>
    </w:rPr>
  </w:style>
  <w:style w:type="paragraph" w:styleId="25">
    <w:name w:val="List 2"/>
    <w:basedOn w:val="a3"/>
    <w:pPr>
      <w:adjustRightInd w:val="0"/>
      <w:snapToGrid w:val="0"/>
      <w:spacing w:line="360" w:lineRule="auto"/>
      <w:ind w:leftChars="200" w:left="100" w:hangingChars="200" w:hanging="200"/>
    </w:pPr>
    <w:rPr>
      <w:sz w:val="24"/>
    </w:rPr>
  </w:style>
  <w:style w:type="paragraph" w:styleId="af1">
    <w:name w:val="List Continue"/>
    <w:basedOn w:val="a3"/>
    <w:pPr>
      <w:adjustRightInd w:val="0"/>
      <w:snapToGrid w:val="0"/>
      <w:spacing w:after="120" w:line="360" w:lineRule="auto"/>
      <w:ind w:leftChars="200" w:left="420"/>
    </w:pPr>
    <w:rPr>
      <w:sz w:val="24"/>
    </w:rPr>
  </w:style>
  <w:style w:type="paragraph" w:styleId="20">
    <w:name w:val="List Bullet 2"/>
    <w:basedOn w:val="a3"/>
    <w:pPr>
      <w:numPr>
        <w:numId w:val="4"/>
      </w:numPr>
      <w:adjustRightInd w:val="0"/>
      <w:snapToGrid w:val="0"/>
      <w:spacing w:line="360" w:lineRule="auto"/>
    </w:pPr>
    <w:rPr>
      <w:sz w:val="24"/>
    </w:rPr>
  </w:style>
  <w:style w:type="paragraph" w:styleId="TOC5">
    <w:name w:val="toc 5"/>
    <w:basedOn w:val="a3"/>
    <w:next w:val="a3"/>
    <w:pPr>
      <w:ind w:leftChars="800" w:left="1680"/>
    </w:pPr>
  </w:style>
  <w:style w:type="paragraph" w:styleId="TOC3">
    <w:name w:val="toc 3"/>
    <w:basedOn w:val="a3"/>
    <w:next w:val="a3"/>
    <w:uiPriority w:val="39"/>
    <w:qFormat/>
    <w:pPr>
      <w:ind w:leftChars="400" w:left="840"/>
    </w:pPr>
  </w:style>
  <w:style w:type="paragraph" w:styleId="af2">
    <w:name w:val="Plain Text"/>
    <w:basedOn w:val="a3"/>
    <w:qFormat/>
    <w:rPr>
      <w:rFonts w:ascii="宋体" w:hAnsi="Courier New"/>
      <w:sz w:val="21"/>
    </w:rPr>
  </w:style>
  <w:style w:type="paragraph" w:styleId="TOC8">
    <w:name w:val="toc 8"/>
    <w:basedOn w:val="a3"/>
    <w:next w:val="a3"/>
    <w:pPr>
      <w:ind w:leftChars="1400" w:left="2940"/>
    </w:pPr>
  </w:style>
  <w:style w:type="paragraph" w:styleId="af3">
    <w:name w:val="Date"/>
    <w:basedOn w:val="a3"/>
    <w:next w:val="a3"/>
    <w:link w:val="af4"/>
    <w:qFormat/>
  </w:style>
  <w:style w:type="paragraph" w:styleId="26">
    <w:name w:val="Body Text Indent 2"/>
    <w:basedOn w:val="a3"/>
    <w:link w:val="27"/>
    <w:qFormat/>
    <w:pPr>
      <w:snapToGrid w:val="0"/>
      <w:spacing w:line="560" w:lineRule="atLeast"/>
      <w:ind w:firstLine="540"/>
    </w:pPr>
  </w:style>
  <w:style w:type="paragraph" w:styleId="af5">
    <w:name w:val="Balloon Text"/>
    <w:basedOn w:val="a3"/>
    <w:link w:val="af6"/>
    <w:qFormat/>
    <w:rPr>
      <w:sz w:val="18"/>
      <w:szCs w:val="18"/>
    </w:rPr>
  </w:style>
  <w:style w:type="paragraph" w:styleId="af7">
    <w:name w:val="footer"/>
    <w:basedOn w:val="a3"/>
    <w:link w:val="af8"/>
    <w:uiPriority w:val="99"/>
    <w:qFormat/>
    <w:pPr>
      <w:tabs>
        <w:tab w:val="center" w:pos="4153"/>
        <w:tab w:val="right" w:pos="8306"/>
      </w:tabs>
      <w:snapToGrid w:val="0"/>
      <w:jc w:val="left"/>
    </w:pPr>
    <w:rPr>
      <w:sz w:val="18"/>
    </w:rPr>
  </w:style>
  <w:style w:type="paragraph" w:styleId="af9">
    <w:name w:val="header"/>
    <w:basedOn w:val="a3"/>
    <w:qFormat/>
    <w:pPr>
      <w:pBdr>
        <w:bottom w:val="single" w:sz="6" w:space="1" w:color="auto"/>
      </w:pBdr>
      <w:tabs>
        <w:tab w:val="center" w:pos="4153"/>
        <w:tab w:val="right" w:pos="8306"/>
      </w:tabs>
      <w:snapToGrid w:val="0"/>
      <w:jc w:val="center"/>
    </w:pPr>
    <w:rPr>
      <w:sz w:val="18"/>
    </w:rPr>
  </w:style>
  <w:style w:type="paragraph" w:styleId="TOC1">
    <w:name w:val="toc 1"/>
    <w:basedOn w:val="a3"/>
    <w:next w:val="a3"/>
    <w:uiPriority w:val="39"/>
    <w:qFormat/>
    <w:pPr>
      <w:jc w:val="left"/>
    </w:pPr>
    <w:rPr>
      <w:rFonts w:ascii="Calibri" w:eastAsia="仿宋_GB2312" w:hAnsi="Calibri"/>
      <w:b/>
      <w:bCs/>
      <w:caps/>
    </w:rPr>
  </w:style>
  <w:style w:type="paragraph" w:styleId="41">
    <w:name w:val="List Continue 4"/>
    <w:basedOn w:val="a3"/>
    <w:pPr>
      <w:adjustRightInd w:val="0"/>
      <w:snapToGrid w:val="0"/>
      <w:spacing w:after="120" w:line="360" w:lineRule="auto"/>
      <w:ind w:leftChars="800" w:left="1680"/>
    </w:pPr>
    <w:rPr>
      <w:sz w:val="24"/>
    </w:rPr>
  </w:style>
  <w:style w:type="paragraph" w:styleId="TOC4">
    <w:name w:val="toc 4"/>
    <w:basedOn w:val="a3"/>
    <w:next w:val="a3"/>
    <w:pPr>
      <w:ind w:leftChars="600" w:left="1260"/>
    </w:pPr>
  </w:style>
  <w:style w:type="paragraph" w:styleId="afa">
    <w:name w:val="footnote text"/>
    <w:basedOn w:val="a3"/>
    <w:link w:val="afb"/>
    <w:pPr>
      <w:spacing w:line="360" w:lineRule="auto"/>
    </w:pPr>
    <w:rPr>
      <w:sz w:val="18"/>
    </w:rPr>
  </w:style>
  <w:style w:type="paragraph" w:styleId="TOC6">
    <w:name w:val="toc 6"/>
    <w:basedOn w:val="a3"/>
    <w:next w:val="a3"/>
    <w:qFormat/>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6">
    <w:name w:val="Body Text Indent 3"/>
    <w:basedOn w:val="a3"/>
    <w:link w:val="37"/>
    <w:pPr>
      <w:spacing w:line="360" w:lineRule="auto"/>
      <w:ind w:firstLine="632"/>
    </w:pPr>
    <w:rPr>
      <w:rFonts w:ascii="黑体" w:eastAsia="黑体"/>
    </w:rPr>
  </w:style>
  <w:style w:type="paragraph" w:styleId="afc">
    <w:name w:val="table of figures"/>
    <w:basedOn w:val="a3"/>
    <w:next w:val="a3"/>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pPr>
      <w:ind w:leftChars="1600" w:left="3360"/>
    </w:pPr>
  </w:style>
  <w:style w:type="paragraph" w:styleId="28">
    <w:name w:val="Body Text 2"/>
    <w:basedOn w:val="a3"/>
    <w:qFormat/>
    <w:pPr>
      <w:adjustRightInd w:val="0"/>
      <w:snapToGrid w:val="0"/>
      <w:spacing w:after="120" w:line="480" w:lineRule="auto"/>
    </w:pPr>
    <w:rPr>
      <w:sz w:val="24"/>
    </w:rPr>
  </w:style>
  <w:style w:type="paragraph" w:styleId="42">
    <w:name w:val="List 4"/>
    <w:basedOn w:val="a3"/>
    <w:pPr>
      <w:adjustRightInd w:val="0"/>
      <w:snapToGrid w:val="0"/>
      <w:spacing w:line="360" w:lineRule="auto"/>
      <w:ind w:leftChars="600" w:left="100" w:hangingChars="200" w:hanging="200"/>
    </w:pPr>
    <w:rPr>
      <w:sz w:val="24"/>
    </w:rPr>
  </w:style>
  <w:style w:type="paragraph" w:styleId="29">
    <w:name w:val="List Continue 2"/>
    <w:basedOn w:val="a3"/>
    <w:pPr>
      <w:adjustRightInd w:val="0"/>
      <w:snapToGrid w:val="0"/>
      <w:spacing w:after="120" w:line="360" w:lineRule="auto"/>
      <w:ind w:leftChars="400" w:left="840"/>
    </w:pPr>
    <w:rPr>
      <w:sz w:val="24"/>
    </w:rPr>
  </w:style>
  <w:style w:type="paragraph" w:styleId="afd">
    <w:name w:val="Normal (Web)"/>
    <w:basedOn w:val="a3"/>
    <w:qFormat/>
    <w:pPr>
      <w:widowControl/>
      <w:spacing w:beforeAutospacing="1" w:afterAutospacing="1"/>
      <w:jc w:val="left"/>
    </w:pPr>
    <w:rPr>
      <w:rFonts w:ascii="宋体" w:hAnsi="宋体"/>
      <w:kern w:val="0"/>
      <w:sz w:val="24"/>
    </w:rPr>
  </w:style>
  <w:style w:type="paragraph" w:styleId="38">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e">
    <w:name w:val="Title"/>
    <w:basedOn w:val="a3"/>
    <w:link w:val="aff"/>
    <w:qFormat/>
    <w:pPr>
      <w:widowControl/>
      <w:spacing w:after="240" w:line="360" w:lineRule="auto"/>
      <w:jc w:val="center"/>
    </w:pPr>
    <w:rPr>
      <w:rFonts w:ascii="Arial" w:hAnsi="Arial"/>
      <w:b/>
      <w:smallCaps/>
      <w:kern w:val="28"/>
      <w:sz w:val="36"/>
      <w:lang w:eastAsia="en-US"/>
    </w:rPr>
  </w:style>
  <w:style w:type="paragraph" w:styleId="aff0">
    <w:name w:val="annotation subject"/>
    <w:basedOn w:val="ac"/>
    <w:next w:val="ac"/>
    <w:link w:val="aff1"/>
    <w:rPr>
      <w:kern w:val="0"/>
      <w:sz w:val="24"/>
    </w:rPr>
  </w:style>
  <w:style w:type="paragraph" w:styleId="aff2">
    <w:name w:val="Body Text First Indent"/>
    <w:basedOn w:val="ae"/>
    <w:unhideWhenUsed/>
    <w:qFormat/>
    <w:pPr>
      <w:ind w:firstLineChars="100" w:firstLine="420"/>
    </w:pPr>
  </w:style>
  <w:style w:type="paragraph" w:styleId="2a">
    <w:name w:val="Body Text First Indent 2"/>
    <w:basedOn w:val="af"/>
    <w:link w:val="2b"/>
    <w:qFormat/>
    <w:pPr>
      <w:ind w:firstLineChars="200" w:firstLine="420"/>
    </w:pPr>
    <w:rPr>
      <w:szCs w:val="22"/>
    </w:rPr>
  </w:style>
  <w:style w:type="table" w:styleId="aff3">
    <w:name w:val="Table Grid"/>
    <w:basedOn w:val="a5"/>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style>
  <w:style w:type="character" w:styleId="aff5">
    <w:name w:val="page number"/>
    <w:qFormat/>
  </w:style>
  <w:style w:type="character" w:styleId="aff6">
    <w:name w:val="FollowedHyperlink"/>
    <w:rPr>
      <w:color w:val="800080"/>
      <w:u w:val="single"/>
    </w:rPr>
  </w:style>
  <w:style w:type="character" w:styleId="aff7">
    <w:name w:val="Emphasis"/>
    <w:qFormat/>
    <w:rPr>
      <w:i/>
    </w:rPr>
  </w:style>
  <w:style w:type="character" w:styleId="aff8">
    <w:name w:val="Hyperlink"/>
    <w:uiPriority w:val="99"/>
    <w:qFormat/>
    <w:rPr>
      <w:color w:val="0000FF"/>
      <w:u w:val="single"/>
    </w:rPr>
  </w:style>
  <w:style w:type="character" w:styleId="aff9">
    <w:name w:val="annotation reference"/>
    <w:rPr>
      <w:sz w:val="21"/>
      <w:szCs w:val="21"/>
    </w:rPr>
  </w:style>
  <w:style w:type="character" w:styleId="affa">
    <w:name w:val="footnote reference"/>
    <w:rPr>
      <w:position w:val="6"/>
      <w:sz w:val="14"/>
      <w:vertAlign w:val="superscript"/>
    </w:rPr>
  </w:style>
  <w:style w:type="character" w:customStyle="1" w:styleId="10">
    <w:name w:val="标题 1 字符"/>
    <w:link w:val="1"/>
    <w:qFormat/>
    <w:rPr>
      <w:rFonts w:ascii="Times New Roman" w:eastAsia="华文仿宋" w:hAnsi="Times New Roman"/>
      <w:b/>
      <w:kern w:val="44"/>
      <w:sz w:val="32"/>
    </w:rPr>
  </w:style>
  <w:style w:type="character" w:customStyle="1" w:styleId="24">
    <w:name w:val="标题 2 字符"/>
    <w:link w:val="23"/>
    <w:rPr>
      <w:rFonts w:ascii="Arial" w:eastAsia="黑体" w:hAnsi="Arial"/>
      <w:b/>
      <w:kern w:val="2"/>
      <w:sz w:val="32"/>
    </w:rPr>
  </w:style>
  <w:style w:type="character" w:customStyle="1" w:styleId="31">
    <w:name w:val="标题 3 字符"/>
    <w:link w:val="30"/>
    <w:rPr>
      <w:b/>
      <w:kern w:val="2"/>
      <w:sz w:val="32"/>
    </w:rPr>
  </w:style>
  <w:style w:type="character" w:customStyle="1" w:styleId="50">
    <w:name w:val="标题 5 字符"/>
    <w:link w:val="5"/>
    <w:rPr>
      <w:b/>
      <w:kern w:val="2"/>
      <w:sz w:val="28"/>
    </w:rPr>
  </w:style>
  <w:style w:type="character" w:customStyle="1" w:styleId="60">
    <w:name w:val="标题 6 字符"/>
    <w:link w:val="6"/>
    <w:rPr>
      <w:rFonts w:ascii="Arial" w:eastAsia="黑体" w:hAnsi="Arial"/>
      <w:b/>
      <w:kern w:val="2"/>
      <w:sz w:val="24"/>
    </w:rPr>
  </w:style>
  <w:style w:type="character" w:customStyle="1" w:styleId="70">
    <w:name w:val="标题 7 字符"/>
    <w:link w:val="7"/>
    <w:rPr>
      <w:rFonts w:ascii="Arial" w:eastAsia="黑体" w:hAnsi="Arial"/>
      <w:b/>
      <w:kern w:val="2"/>
      <w:sz w:val="24"/>
    </w:rPr>
  </w:style>
  <w:style w:type="character" w:customStyle="1" w:styleId="80">
    <w:name w:val="标题 8 字符"/>
    <w:link w:val="8"/>
    <w:rPr>
      <w:rFonts w:ascii="Arial" w:eastAsia="黑体" w:hAnsi="Arial"/>
      <w:b/>
      <w:kern w:val="2"/>
      <w:sz w:val="24"/>
    </w:rPr>
  </w:style>
  <w:style w:type="character" w:customStyle="1" w:styleId="90">
    <w:name w:val="标题 9 字符"/>
    <w:link w:val="9"/>
    <w:rPr>
      <w:rFonts w:ascii="Arial" w:eastAsia="黑体" w:hAnsi="Arial"/>
      <w:b/>
      <w:kern w:val="2"/>
      <w:sz w:val="24"/>
    </w:rPr>
  </w:style>
  <w:style w:type="character" w:customStyle="1" w:styleId="aa">
    <w:name w:val="文档结构图 字符"/>
    <w:link w:val="a9"/>
    <w:rPr>
      <w:kern w:val="2"/>
      <w:sz w:val="28"/>
      <w:shd w:val="clear" w:color="auto" w:fill="000080"/>
    </w:rPr>
  </w:style>
  <w:style w:type="character" w:customStyle="1" w:styleId="ad">
    <w:name w:val="批注文字 字符"/>
    <w:link w:val="ac"/>
    <w:rPr>
      <w:kern w:val="2"/>
      <w:sz w:val="28"/>
    </w:rPr>
  </w:style>
  <w:style w:type="character" w:customStyle="1" w:styleId="34">
    <w:name w:val="正文文本 3 字符"/>
    <w:link w:val="33"/>
    <w:rPr>
      <w:kern w:val="2"/>
      <w:sz w:val="16"/>
    </w:rPr>
  </w:style>
  <w:style w:type="character" w:customStyle="1" w:styleId="af0">
    <w:name w:val="正文文本缩进 字符"/>
    <w:link w:val="af"/>
    <w:rPr>
      <w:kern w:val="2"/>
      <w:sz w:val="44"/>
    </w:rPr>
  </w:style>
  <w:style w:type="character" w:customStyle="1" w:styleId="af4">
    <w:name w:val="日期 字符"/>
    <w:link w:val="af3"/>
    <w:rPr>
      <w:kern w:val="2"/>
      <w:sz w:val="28"/>
    </w:rPr>
  </w:style>
  <w:style w:type="character" w:customStyle="1" w:styleId="27">
    <w:name w:val="正文文本缩进 2 字符"/>
    <w:link w:val="26"/>
    <w:rPr>
      <w:kern w:val="2"/>
      <w:sz w:val="28"/>
    </w:rPr>
  </w:style>
  <w:style w:type="character" w:customStyle="1" w:styleId="af6">
    <w:name w:val="批注框文本 字符"/>
    <w:link w:val="af5"/>
    <w:qFormat/>
    <w:rPr>
      <w:rFonts w:ascii="Times New Roman" w:eastAsia="宋体" w:hAnsi="Times New Roman" w:cs="Times New Roman"/>
      <w:kern w:val="2"/>
      <w:sz w:val="18"/>
      <w:szCs w:val="18"/>
    </w:rPr>
  </w:style>
  <w:style w:type="character" w:customStyle="1" w:styleId="af8">
    <w:name w:val="页脚 字符"/>
    <w:link w:val="af7"/>
    <w:uiPriority w:val="99"/>
    <w:rPr>
      <w:kern w:val="2"/>
      <w:sz w:val="18"/>
    </w:rPr>
  </w:style>
  <w:style w:type="character" w:customStyle="1" w:styleId="afb">
    <w:name w:val="脚注文本 字符"/>
    <w:link w:val="afa"/>
    <w:rPr>
      <w:kern w:val="2"/>
      <w:sz w:val="18"/>
    </w:rPr>
  </w:style>
  <w:style w:type="character" w:customStyle="1" w:styleId="37">
    <w:name w:val="正文文本缩进 3 字符"/>
    <w:link w:val="36"/>
    <w:rPr>
      <w:rFonts w:ascii="黑体" w:eastAsia="黑体"/>
      <w:kern w:val="2"/>
      <w:sz w:val="28"/>
    </w:rPr>
  </w:style>
  <w:style w:type="character" w:customStyle="1" w:styleId="aff">
    <w:name w:val="标题 字符"/>
    <w:link w:val="afe"/>
    <w:rPr>
      <w:rFonts w:ascii="Arial" w:hAnsi="Arial"/>
      <w:b/>
      <w:smallCaps/>
      <w:kern w:val="28"/>
      <w:sz w:val="36"/>
      <w:lang w:eastAsia="en-US"/>
    </w:rPr>
  </w:style>
  <w:style w:type="character" w:customStyle="1" w:styleId="aff1">
    <w:name w:val="批注主题 字符"/>
    <w:link w:val="aff0"/>
    <w:rPr>
      <w:sz w:val="24"/>
    </w:rPr>
  </w:style>
  <w:style w:type="character" w:customStyle="1" w:styleId="2b">
    <w:name w:val="正文文本首行缩进 2 字符"/>
    <w:link w:val="2a"/>
    <w:rPr>
      <w:szCs w:val="22"/>
    </w:rPr>
  </w:style>
  <w:style w:type="paragraph" w:customStyle="1" w:styleId="53">
    <w:name w:val="目录 53"/>
    <w:next w:val="a3"/>
    <w:qFormat/>
    <w:pPr>
      <w:wordWrap w:val="0"/>
      <w:ind w:left="1275"/>
      <w:jc w:val="both"/>
    </w:pPr>
    <w:rPr>
      <w:sz w:val="21"/>
    </w:rPr>
  </w:style>
  <w:style w:type="paragraph" w:customStyle="1" w:styleId="04">
    <w:name w:val="04 正文"/>
    <w:basedOn w:val="a3"/>
    <w:qFormat/>
    <w:pPr>
      <w:snapToGrid w:val="0"/>
      <w:spacing w:line="480" w:lineRule="exact"/>
    </w:pPr>
    <w:rPr>
      <w:rFonts w:ascii="宋体" w:hAnsi="宋体"/>
      <w:kern w:val="0"/>
      <w:sz w:val="21"/>
      <w:szCs w:val="24"/>
    </w:rPr>
  </w:style>
  <w:style w:type="paragraph" w:customStyle="1" w:styleId="05">
    <w:name w:val="05 正文"/>
    <w:basedOn w:val="a3"/>
    <w:qFormat/>
    <w:pPr>
      <w:snapToGrid w:val="0"/>
      <w:spacing w:line="480" w:lineRule="exact"/>
    </w:pPr>
    <w:rPr>
      <w:rFonts w:ascii="宋体" w:hAnsi="宋体"/>
      <w:kern w:val="0"/>
      <w:sz w:val="21"/>
      <w:szCs w:val="24"/>
    </w:rPr>
  </w:style>
  <w:style w:type="paragraph" w:customStyle="1" w:styleId="affb">
    <w:name w:val="图例"/>
    <w:basedOn w:val="a3"/>
    <w:qFormat/>
    <w:pPr>
      <w:spacing w:line="360" w:lineRule="auto"/>
      <w:jc w:val="center"/>
    </w:pPr>
    <w:rPr>
      <w:rFonts w:eastAsia="仿宋_GB2312"/>
      <w:b/>
      <w:sz w:val="24"/>
    </w:rPr>
  </w:style>
  <w:style w:type="paragraph" w:customStyle="1" w:styleId="12">
    <w:name w:val="1"/>
    <w:basedOn w:val="a3"/>
    <w:next w:val="af2"/>
    <w:qFormat/>
    <w:rPr>
      <w:rFonts w:ascii="宋体" w:hAnsi="Courier New"/>
      <w:sz w:val="21"/>
    </w:rPr>
  </w:style>
  <w:style w:type="paragraph" w:styleId="affc">
    <w:name w:val="List Paragraph"/>
    <w:basedOn w:val="a3"/>
    <w:uiPriority w:val="99"/>
    <w:qFormat/>
    <w:pPr>
      <w:ind w:firstLineChars="200" w:firstLine="420"/>
    </w:pPr>
  </w:style>
  <w:style w:type="paragraph" w:customStyle="1" w:styleId="WPSOffice1">
    <w:name w:val="WPSOffice手动目录 1"/>
    <w:qFormat/>
  </w:style>
  <w:style w:type="character" w:customStyle="1" w:styleId="font21">
    <w:name w:val="font21"/>
    <w:qFormat/>
    <w:rPr>
      <w:rFonts w:ascii="仿宋" w:eastAsia="仿宋" w:hAnsi="仿宋" w:cs="仿宋" w:hint="eastAsia"/>
      <w:color w:val="000000"/>
      <w:sz w:val="20"/>
      <w:szCs w:val="20"/>
      <w:u w:val="none"/>
    </w:rPr>
  </w:style>
  <w:style w:type="character" w:customStyle="1" w:styleId="font11">
    <w:name w:val="font11"/>
    <w:qFormat/>
    <w:rPr>
      <w:rFonts w:ascii="仿宋" w:eastAsia="仿宋" w:hAnsi="仿宋" w:cs="仿宋" w:hint="eastAsia"/>
      <w:color w:val="000000"/>
      <w:sz w:val="28"/>
      <w:szCs w:val="28"/>
      <w:u w:val="none"/>
      <w:vertAlign w:val="superscript"/>
    </w:rPr>
  </w:style>
  <w:style w:type="character" w:customStyle="1" w:styleId="font01">
    <w:name w:val="font01"/>
    <w:qFormat/>
    <w:rPr>
      <w:rFonts w:ascii="方正仿宋_GBK" w:eastAsia="方正仿宋_GBK" w:hAnsi="方正仿宋_GBK" w:cs="方正仿宋_GBK"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paragraph" w:customStyle="1" w:styleId="affd">
    <w:name w:val="扉首"/>
    <w:basedOn w:val="a3"/>
    <w:uiPriority w:val="99"/>
    <w:qFormat/>
    <w:pPr>
      <w:spacing w:line="480" w:lineRule="auto"/>
      <w:ind w:firstLine="560"/>
      <w:jc w:val="center"/>
    </w:pPr>
    <w:rPr>
      <w:rFonts w:ascii="黑体" w:eastAsia="仿宋_GB2312" w:hAnsi="黑体" w:cs="黑体"/>
      <w:b/>
      <w:color w:val="000000"/>
      <w:kern w:val="1"/>
      <w:sz w:val="52"/>
    </w:rPr>
  </w:style>
  <w:style w:type="paragraph" w:customStyle="1" w:styleId="Default">
    <w:name w:val="Default"/>
    <w:next w:val="a3"/>
    <w:qFormat/>
    <w:pPr>
      <w:widowControl w:val="0"/>
      <w:autoSpaceDE w:val="0"/>
      <w:autoSpaceDN w:val="0"/>
      <w:adjustRightInd w:val="0"/>
    </w:pPr>
    <w:rPr>
      <w:rFonts w:ascii="宋体"/>
      <w:color w:val="000000"/>
      <w:sz w:val="24"/>
    </w:rPr>
  </w:style>
  <w:style w:type="character" w:customStyle="1" w:styleId="font71">
    <w:name w:val="font71"/>
    <w:rPr>
      <w:rFonts w:ascii="方正仿宋_GBK" w:eastAsia="方正仿宋_GBK" w:hAnsi="方正仿宋_GBK" w:cs="方正仿宋_GBK" w:hint="default"/>
      <w:b/>
      <w:bCs/>
      <w:color w:val="000000"/>
      <w:sz w:val="28"/>
      <w:szCs w:val="28"/>
      <w:u w:val="none"/>
    </w:rPr>
  </w:style>
  <w:style w:type="character" w:customStyle="1" w:styleId="font101">
    <w:name w:val="font101"/>
    <w:rPr>
      <w:rFonts w:ascii="宋体" w:eastAsia="宋体" w:hAnsi="宋体" w:cs="宋体" w:hint="eastAsia"/>
      <w:b/>
      <w:bCs/>
      <w:color w:val="000000"/>
      <w:sz w:val="28"/>
      <w:szCs w:val="28"/>
      <w:u w:val="none"/>
    </w:rPr>
  </w:style>
  <w:style w:type="character" w:customStyle="1" w:styleId="font31">
    <w:name w:val="font31"/>
    <w:qFormat/>
    <w:rPr>
      <w:rFonts w:ascii="仿宋" w:eastAsia="仿宋" w:hAnsi="仿宋" w:cs="仿宋" w:hint="eastAsia"/>
      <w:b/>
      <w:bCs/>
      <w:color w:val="000000"/>
      <w:sz w:val="24"/>
      <w:szCs w:val="24"/>
      <w:u w:val="none"/>
    </w:rPr>
  </w:style>
  <w:style w:type="character" w:customStyle="1" w:styleId="font51">
    <w:name w:val="font51"/>
    <w:qFormat/>
    <w:rPr>
      <w:rFonts w:ascii="仿宋" w:eastAsia="仿宋" w:hAnsi="仿宋" w:cs="仿宋" w:hint="eastAsia"/>
      <w:color w:val="000000"/>
      <w:sz w:val="24"/>
      <w:szCs w:val="24"/>
      <w:u w:val="none"/>
    </w:rPr>
  </w:style>
  <w:style w:type="character" w:customStyle="1" w:styleId="font81">
    <w:name w:val="font81"/>
    <w:rPr>
      <w:rFonts w:ascii="微软雅黑" w:eastAsia="微软雅黑" w:hAnsi="微软雅黑" w:cs="微软雅黑"/>
      <w:color w:val="000000"/>
      <w:sz w:val="24"/>
      <w:szCs w:val="24"/>
      <w:u w:val="none"/>
    </w:rPr>
  </w:style>
  <w:style w:type="paragraph" w:customStyle="1" w:styleId="01">
    <w:name w:val="01、普通正文"/>
    <w:basedOn w:val="a3"/>
    <w:next w:val="TOC6"/>
    <w:qFormat/>
    <w:pPr>
      <w:tabs>
        <w:tab w:val="left" w:pos="0"/>
      </w:tabs>
      <w:wordWrap w:val="0"/>
      <w:topLinePunct/>
      <w:adjustRightInd w:val="0"/>
      <w:snapToGrid w:val="0"/>
      <w:spacing w:line="440" w:lineRule="exact"/>
    </w:pPr>
    <w:rPr>
      <w:rFonts w:ascii="宋体" w:hAnsi="宋体"/>
      <w:snapToGrid w:val="0"/>
      <w:sz w:val="24"/>
      <w:szCs w:val="24"/>
    </w:rPr>
  </w:style>
  <w:style w:type="paragraph" w:customStyle="1" w:styleId="83">
    <w:name w:val="目录 83"/>
    <w:next w:val="a3"/>
    <w:qFormat/>
    <w:pPr>
      <w:wordWrap w:val="0"/>
      <w:ind w:left="2550"/>
      <w:jc w:val="both"/>
    </w:pPr>
    <w:rPr>
      <w:sz w:val="21"/>
    </w:rPr>
  </w:style>
  <w:style w:type="paragraph" w:customStyle="1" w:styleId="13">
    <w:name w:val="正文1"/>
    <w:next w:val="a3"/>
    <w:pPr>
      <w:widowControl w:val="0"/>
      <w:jc w:val="both"/>
    </w:pPr>
    <w:rPr>
      <w:kern w:val="2"/>
      <w:sz w:val="28"/>
      <w:szCs w:val="28"/>
    </w:rPr>
  </w:style>
  <w:style w:type="paragraph" w:customStyle="1" w:styleId="affe">
    <w:name w:val="正文（缩进）"/>
    <w:basedOn w:val="a3"/>
    <w:qFormat/>
    <w:pPr>
      <w:spacing w:before="156" w:after="156" w:line="360" w:lineRule="auto"/>
      <w:ind w:firstLineChars="200" w:firstLine="480"/>
    </w:pPr>
    <w:rPr>
      <w:rFonts w:ascii="Calibri" w:hAnsi="Calibri"/>
      <w:szCs w:val="24"/>
    </w:rPr>
  </w:style>
  <w:style w:type="character" w:customStyle="1" w:styleId="Char">
    <w:name w:val="批注文字 Char"/>
    <w:rPr>
      <w:sz w:val="24"/>
    </w:rPr>
  </w:style>
  <w:style w:type="paragraph" w:customStyle="1" w:styleId="AONormal">
    <w:name w:val="AONormal"/>
    <w:qFormat/>
    <w:pPr>
      <w:spacing w:line="260" w:lineRule="atLeast"/>
    </w:pPr>
    <w:rPr>
      <w:sz w:val="22"/>
      <w:szCs w:val="22"/>
      <w:lang w:val="en-GB"/>
    </w:rPr>
  </w:style>
  <w:style w:type="character" w:customStyle="1" w:styleId="CharChar11">
    <w:name w:val="Char Char11"/>
    <w:rPr>
      <w:rFonts w:ascii="宋体"/>
      <w:kern w:val="2"/>
      <w:sz w:val="28"/>
    </w:rPr>
  </w:style>
  <w:style w:type="character" w:customStyle="1" w:styleId="Char0">
    <w:name w:val="正文 + 三号 Char"/>
    <w:aliases w:val="加粗 Char"/>
    <w:rPr>
      <w:rFonts w:eastAsia="宋体"/>
      <w:kern w:val="2"/>
      <w:sz w:val="21"/>
      <w:lang w:val="en-US" w:eastAsia="zh-CN"/>
    </w:rPr>
  </w:style>
  <w:style w:type="character" w:customStyle="1" w:styleId="110">
    <w:name w:val="未命名11"/>
    <w:rPr>
      <w:color w:val="77FFFF"/>
      <w:sz w:val="24"/>
    </w:rPr>
  </w:style>
  <w:style w:type="character" w:customStyle="1" w:styleId="CharChar7">
    <w:name w:val="Char Char7"/>
    <w:rPr>
      <w:rFonts w:ascii="宋体" w:eastAsia="宋体" w:hAnsi="宋体"/>
      <w:kern w:val="2"/>
      <w:sz w:val="28"/>
    </w:rPr>
  </w:style>
  <w:style w:type="character" w:customStyle="1" w:styleId="CharChar">
    <w:name w:val="Char Char"/>
    <w:rPr>
      <w:rFonts w:ascii="宋体" w:eastAsia="宋体" w:hAnsi="宋体"/>
      <w:kern w:val="2"/>
      <w:sz w:val="24"/>
      <w:lang w:val="en-US" w:eastAsia="zh-CN" w:bidi="ar-SA"/>
    </w:rPr>
  </w:style>
  <w:style w:type="character" w:customStyle="1" w:styleId="2Char">
    <w:name w:val="标题 2 Char"/>
    <w:rPr>
      <w:rFonts w:ascii="Arial" w:eastAsia="黑体" w:hAnsi="Arial"/>
      <w:b/>
      <w:kern w:val="2"/>
      <w:sz w:val="28"/>
    </w:rPr>
  </w:style>
  <w:style w:type="character" w:customStyle="1" w:styleId="TableHeadingCharChar">
    <w:name w:val="Table Heading Char Char"/>
    <w:rPr>
      <w:rFonts w:ascii="Arial" w:eastAsia="黑体" w:hAnsi="Arial"/>
      <w:kern w:val="2"/>
      <w:sz w:val="18"/>
      <w:lang w:val="en-US" w:eastAsia="zh-CN"/>
    </w:rPr>
  </w:style>
  <w:style w:type="character" w:customStyle="1" w:styleId="afff">
    <w:name w:val="样式 宋体"/>
    <w:rPr>
      <w:rFonts w:ascii="宋体" w:eastAsia="宋体" w:hAnsi="宋体"/>
      <w:sz w:val="28"/>
    </w:rPr>
  </w:style>
  <w:style w:type="character" w:customStyle="1" w:styleId="Char1">
    <w:name w:val="小 Char"/>
    <w:aliases w:val="表格文字 Char,普通文字 Char Char1"/>
    <w:rPr>
      <w:rFonts w:ascii="宋体" w:eastAsia="宋体" w:hAnsi="Courier New"/>
      <w:kern w:val="2"/>
      <w:sz w:val="21"/>
      <w:lang w:val="en-US" w:eastAsia="zh-CN" w:bidi="ar-SA"/>
    </w:rPr>
  </w:style>
  <w:style w:type="character" w:customStyle="1" w:styleId="CharChar5">
    <w:name w:val="Char Char5"/>
    <w:rPr>
      <w:rFonts w:ascii="Arial" w:eastAsia="宋体" w:hAnsi="Arial"/>
      <w:b/>
      <w:smallCaps/>
      <w:kern w:val="28"/>
      <w:sz w:val="36"/>
      <w:lang w:val="en-US" w:eastAsia="en-US"/>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titleemph1">
    <w:name w:val="title_emph1"/>
    <w:rPr>
      <w:rFonts w:ascii="Arial" w:hAnsi="Arial" w:hint="default"/>
      <w:b/>
      <w:sz w:val="20"/>
    </w:rPr>
  </w:style>
  <w:style w:type="character" w:customStyle="1" w:styleId="font1">
    <w:name w:val="font1"/>
    <w:rPr>
      <w:color w:val="000000"/>
      <w:sz w:val="18"/>
    </w:rPr>
  </w:style>
  <w:style w:type="character" w:customStyle="1" w:styleId="content-white1">
    <w:name w:val="content-white1"/>
    <w:rPr>
      <w:rFonts w:ascii="_x000B__x000C_" w:hAnsi="_x000B__x000C_"/>
      <w:color w:val="auto"/>
      <w:sz w:val="18"/>
      <w:u w:val="none"/>
    </w:rPr>
  </w:style>
  <w:style w:type="character" w:customStyle="1" w:styleId="v151">
    <w:name w:val="v151"/>
    <w:rPr>
      <w:sz w:val="18"/>
    </w:rPr>
  </w:style>
  <w:style w:type="character" w:customStyle="1" w:styleId="CharChar6">
    <w:name w:val="Char Char6"/>
    <w:rPr>
      <w:rFonts w:ascii="仿宋_GB2312" w:eastAsia="仿宋_GB2312"/>
      <w:kern w:val="2"/>
      <w:sz w:val="32"/>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TableTextChar1Char">
    <w:name w:val="Table Text Char1 Char"/>
    <w:rPr>
      <w:rFonts w:ascii="Arial" w:hAnsi="Arial"/>
      <w:kern w:val="2"/>
      <w:sz w:val="18"/>
      <w:lang w:val="en-US" w:eastAsia="zh-CN" w:bidi="ar-SA"/>
    </w:rPr>
  </w:style>
  <w:style w:type="character" w:customStyle="1" w:styleId="CharChar2">
    <w:name w:val="Char Char2"/>
    <w:rPr>
      <w:rFonts w:eastAsia="宋体"/>
      <w:kern w:val="2"/>
      <w:sz w:val="18"/>
      <w:lang w:val="en-US" w:eastAsia="zh-CN"/>
    </w:rPr>
  </w:style>
  <w:style w:type="character" w:customStyle="1" w:styleId="top-det1">
    <w:name w:val="top-det1"/>
    <w:rPr>
      <w:b/>
      <w:color w:val="000000"/>
    </w:rPr>
  </w:style>
  <w:style w:type="character" w:customStyle="1" w:styleId="CharChar4">
    <w:name w:val="Char Char4"/>
    <w:rPr>
      <w:rFonts w:eastAsia="宋体"/>
      <w:b/>
      <w:kern w:val="2"/>
      <w:sz w:val="21"/>
      <w:lang w:val="en-US" w:eastAsia="zh-CN"/>
    </w:rPr>
  </w:style>
  <w:style w:type="character" w:customStyle="1" w:styleId="crowed11">
    <w:name w:val="crowed11"/>
    <w:rPr>
      <w:rFonts w:ascii="_x000B__x000C_" w:hAnsi="_x000B__x000C_" w:hint="default"/>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CharChar3">
    <w:name w:val="Char Char3"/>
    <w:rPr>
      <w:rFonts w:eastAsia="宋体"/>
      <w:kern w:val="2"/>
      <w:sz w:val="18"/>
      <w:lang w:val="en-US" w:eastAsia="zh-CN"/>
    </w:rPr>
  </w:style>
  <w:style w:type="character" w:customStyle="1" w:styleId="Char2">
    <w:name w:val="文字 Char"/>
    <w:link w:val="afff0"/>
    <w:rPr>
      <w:rFonts w:ascii="宋体"/>
      <w:kern w:val="2"/>
      <w:sz w:val="28"/>
    </w:rPr>
  </w:style>
  <w:style w:type="paragraph" w:customStyle="1" w:styleId="afff0">
    <w:name w:val="文字"/>
    <w:basedOn w:val="a3"/>
    <w:link w:val="Char2"/>
    <w:pPr>
      <w:tabs>
        <w:tab w:val="left" w:pos="8520"/>
      </w:tabs>
      <w:spacing w:line="312" w:lineRule="auto"/>
      <w:ind w:right="-210" w:firstLine="556"/>
    </w:pPr>
    <w:rPr>
      <w:rFonts w:ascii="宋体"/>
    </w:rPr>
  </w:style>
  <w:style w:type="character" w:customStyle="1" w:styleId="074Char1">
    <w:name w:val="标书正文:  0.74 厘米 Char1"/>
    <w:rPr>
      <w:rFonts w:eastAsia="宋体"/>
      <w:kern w:val="2"/>
      <w:sz w:val="24"/>
      <w:lang w:val="en-US" w:eastAsia="zh-CN"/>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Char2CharCharCharCharCharChar">
    <w:name w:val="Char2 Char Char Char Char Char Char"/>
    <w:basedOn w:val="a3"/>
    <w:rPr>
      <w:rFonts w:ascii="仿宋_GB2312"/>
      <w:b/>
      <w:sz w:val="30"/>
    </w:rPr>
  </w:style>
  <w:style w:type="paragraph" w:customStyle="1" w:styleId="afff1">
    <w:name w:val="可研正文"/>
    <w:basedOn w:val="ae"/>
    <w:pPr>
      <w:adjustRightInd w:val="0"/>
      <w:snapToGrid w:val="0"/>
      <w:spacing w:line="440" w:lineRule="exact"/>
      <w:ind w:firstLine="567"/>
    </w:pPr>
    <w:rPr>
      <w:sz w:val="28"/>
    </w:rPr>
  </w:style>
  <w:style w:type="paragraph" w:customStyle="1" w:styleId="CharCharChar">
    <w:name w:val="Char Char Char"/>
    <w:basedOn w:val="a3"/>
    <w:rPr>
      <w:rFonts w:ascii="Tahoma" w:hAnsi="Tahoma"/>
      <w:sz w:val="24"/>
    </w:rPr>
  </w:style>
  <w:style w:type="paragraph" w:customStyle="1" w:styleId="afff2">
    <w:name w:val="表格文本"/>
    <w:pPr>
      <w:tabs>
        <w:tab w:val="decimal" w:pos="0"/>
      </w:tabs>
    </w:pPr>
    <w:rPr>
      <w:rFonts w:ascii="Arial" w:hAnsi="Arial"/>
      <w:sz w:val="21"/>
    </w:rPr>
  </w:style>
  <w:style w:type="paragraph" w:customStyle="1" w:styleId="afff3">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pPr>
      <w:numPr>
        <w:numId w:val="5"/>
      </w:numPr>
      <w:spacing w:before="560" w:after="290" w:line="400" w:lineRule="exact"/>
      <w:jc w:val="center"/>
      <w:outlineLvl w:val="0"/>
    </w:pPr>
    <w:rPr>
      <w:b w:val="0"/>
      <w:sz w:val="44"/>
    </w:rPr>
  </w:style>
  <w:style w:type="paragraph" w:customStyle="1" w:styleId="a2">
    <w:name w:val="操作步骤"/>
    <w:basedOn w:val="a3"/>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4">
    <w:name w:val="表格内文字"/>
    <w:basedOn w:val="af2"/>
    <w:pPr>
      <w:adjustRightInd w:val="0"/>
    </w:pPr>
    <w:rPr>
      <w:color w:val="000000"/>
      <w:lang w:val="en-GB"/>
    </w:rPr>
  </w:style>
  <w:style w:type="paragraph" w:customStyle="1" w:styleId="Char3">
    <w:name w:val="Char"/>
    <w:basedOn w:val="a3"/>
    <w:pPr>
      <w:spacing w:line="240" w:lineRule="atLeast"/>
      <w:ind w:left="420" w:firstLine="420"/>
    </w:pPr>
    <w:rPr>
      <w:kern w:val="0"/>
      <w:sz w:val="21"/>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5">
    <w:name w:val="缺省文本"/>
    <w:basedOn w:val="a3"/>
    <w:pPr>
      <w:tabs>
        <w:tab w:val="left" w:pos="1260"/>
      </w:tabs>
      <w:autoSpaceDE w:val="0"/>
      <w:autoSpaceDN w:val="0"/>
      <w:adjustRightInd w:val="0"/>
      <w:spacing w:line="360" w:lineRule="auto"/>
      <w:jc w:val="left"/>
    </w:pPr>
    <w:rPr>
      <w:kern w:val="0"/>
      <w:sz w:val="24"/>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Char4">
    <w:name w:val="Char"/>
    <w:basedOn w:val="a3"/>
    <w:pPr>
      <w:spacing w:line="240" w:lineRule="atLeast"/>
      <w:ind w:left="420" w:firstLine="420"/>
    </w:pPr>
    <w:rPr>
      <w:kern w:val="0"/>
      <w:sz w:val="21"/>
    </w:rPr>
  </w:style>
  <w:style w:type="paragraph" w:customStyle="1" w:styleId="TableContents">
    <w:name w:val="Table Contents"/>
    <w:basedOn w:val="ae"/>
    <w:pPr>
      <w:suppressAutoHyphens/>
      <w:jc w:val="left"/>
    </w:pPr>
    <w:rPr>
      <w:rFonts w:ascii="Times New Roman" w:eastAsia="Times New Roman"/>
      <w:kern w:val="0"/>
      <w:sz w:val="24"/>
    </w:rPr>
  </w:style>
  <w:style w:type="paragraph" w:customStyle="1" w:styleId="afff6">
    <w:name w:val="af"/>
    <w:basedOn w:val="a3"/>
    <w:pPr>
      <w:widowControl/>
      <w:spacing w:line="300" w:lineRule="atLeast"/>
      <w:jc w:val="left"/>
    </w:pPr>
    <w:rPr>
      <w:rFonts w:ascii="宋体" w:hAnsi="宋体"/>
      <w:kern w:val="0"/>
      <w:sz w:val="18"/>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afff7">
    <w:name w:val="二级条标题"/>
    <w:basedOn w:val="afff8"/>
    <w:next w:val="afff9"/>
    <w:pPr>
      <w:ind w:left="840"/>
      <w:outlineLvl w:val="3"/>
    </w:pPr>
  </w:style>
  <w:style w:type="paragraph" w:customStyle="1" w:styleId="afff8">
    <w:name w:val="一级条标题"/>
    <w:basedOn w:val="a"/>
    <w:next w:val="afff9"/>
    <w:pPr>
      <w:numPr>
        <w:numId w:val="0"/>
      </w:numPr>
      <w:spacing w:beforeLines="0" w:before="0" w:afterLines="0" w:after="0"/>
      <w:ind w:left="525"/>
      <w:outlineLvl w:val="2"/>
    </w:pPr>
    <w:rPr>
      <w:sz w:val="21"/>
    </w:rPr>
  </w:style>
  <w:style w:type="paragraph" w:customStyle="1" w:styleId="a">
    <w:name w:val="章标题"/>
    <w:next w:val="a3"/>
    <w:pPr>
      <w:numPr>
        <w:ilvl w:val="1"/>
        <w:numId w:val="7"/>
      </w:numPr>
      <w:spacing w:beforeLines="50" w:before="156" w:afterLines="50" w:after="156"/>
      <w:ind w:left="0"/>
      <w:jc w:val="both"/>
      <w:outlineLvl w:val="1"/>
    </w:pPr>
    <w:rPr>
      <w:rFonts w:ascii="黑体" w:eastAsia="黑体"/>
      <w:sz w:val="24"/>
    </w:rPr>
  </w:style>
  <w:style w:type="paragraph" w:customStyle="1" w:styleId="afff9">
    <w:name w:val="段"/>
    <w:pPr>
      <w:autoSpaceDE w:val="0"/>
      <w:autoSpaceDN w:val="0"/>
      <w:ind w:firstLineChars="200" w:firstLine="200"/>
      <w:jc w:val="both"/>
    </w:pPr>
    <w:rPr>
      <w:rFonts w:ascii="宋体"/>
      <w:sz w:val="21"/>
    </w:rPr>
  </w:style>
  <w:style w:type="paragraph" w:customStyle="1" w:styleId="22">
    <w:name w:val="样式 正文首行缩进 2 + 首行缩进:  2 字符"/>
    <w:basedOn w:val="a3"/>
    <w:pPr>
      <w:numPr>
        <w:numId w:val="8"/>
      </w:numPr>
      <w:adjustRightInd w:val="0"/>
      <w:snapToGrid w:val="0"/>
      <w:spacing w:line="360" w:lineRule="auto"/>
    </w:pPr>
    <w:rPr>
      <w:rFonts w:ascii="Arial" w:hAnsi="Arial"/>
      <w:b/>
      <w:sz w:val="24"/>
    </w:rPr>
  </w:style>
  <w:style w:type="paragraph" w:customStyle="1" w:styleId="CharCharCharCharCharCharChar">
    <w:name w:val="Char Char Char Char Char Char Char"/>
    <w:basedOn w:val="a3"/>
    <w:rPr>
      <w:rFonts w:ascii="Tahoma" w:hAnsi="Tahoma"/>
      <w:sz w:val="24"/>
    </w:rPr>
  </w:style>
  <w:style w:type="paragraph" w:customStyle="1" w:styleId="Char5">
    <w:name w:val="段 Char"/>
    <w:pPr>
      <w:autoSpaceDE w:val="0"/>
      <w:autoSpaceDN w:val="0"/>
      <w:ind w:firstLineChars="200" w:firstLine="200"/>
      <w:jc w:val="both"/>
    </w:pPr>
    <w:rPr>
      <w:rFonts w:ascii="宋体"/>
      <w:sz w:val="21"/>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1Heading0SectionHeadPIM1H1h11stlevell11H1">
    <w:name w:val="样式 标题 1章标题Heading 0Section HeadPIM 1H1h11st levell11H1..."/>
    <w:basedOn w:val="1"/>
    <w:pPr>
      <w:pageBreakBefore/>
      <w:tabs>
        <w:tab w:val="left" w:pos="432"/>
      </w:tabs>
      <w:autoSpaceDE w:val="0"/>
      <w:autoSpaceDN w:val="0"/>
      <w:adjustRightInd w:val="0"/>
      <w:snapToGrid w:val="0"/>
      <w:spacing w:before="340" w:after="330" w:line="578" w:lineRule="atLeast"/>
      <w:jc w:val="both"/>
      <w:textAlignment w:val="bottom"/>
    </w:pPr>
    <w:rPr>
      <w:rFonts w:ascii="宋体" w:eastAsia="黑体" w:hAnsi="宋体"/>
      <w:sz w:val="36"/>
    </w:rPr>
  </w:style>
  <w:style w:type="paragraph" w:customStyle="1" w:styleId="afffa">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fffb">
    <w:name w:val="正文表格"/>
    <w:basedOn w:val="a3"/>
    <w:pPr>
      <w:adjustRightInd w:val="0"/>
      <w:spacing w:before="40" w:after="40"/>
    </w:pPr>
    <w:rPr>
      <w:sz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151">
    <w:name w:val="样式 行距: 1.5 倍行距1"/>
    <w:basedOn w:val="a3"/>
    <w:pPr>
      <w:snapToGrid w:val="0"/>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afffc">
    <w:name w:val="简单回函地址"/>
    <w:basedOn w:val="a3"/>
    <w:pPr>
      <w:adjustRightInd w:val="0"/>
      <w:snapToGrid w:val="0"/>
      <w:spacing w:line="360" w:lineRule="auto"/>
    </w:pPr>
    <w:rPr>
      <w:sz w:val="24"/>
    </w:rPr>
  </w:style>
  <w:style w:type="paragraph" w:customStyle="1" w:styleId="afffd">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2c">
    <w:name w:val="标题2"/>
    <w:basedOn w:val="23"/>
    <w:pPr>
      <w:keepNext w:val="0"/>
      <w:keepLines w:val="0"/>
      <w:adjustRightInd w:val="0"/>
      <w:snapToGrid w:val="0"/>
      <w:spacing w:line="360" w:lineRule="auto"/>
      <w:ind w:firstLineChars="196" w:firstLine="574"/>
      <w:outlineLvl w:val="9"/>
    </w:pPr>
    <w:rPr>
      <w:rFonts w:ascii="宋体" w:eastAsia="宋体" w:hAnsi="宋体"/>
      <w:spacing w:val="6"/>
      <w:sz w:val="28"/>
      <w:u w:val="single"/>
    </w:rPr>
  </w:style>
  <w:style w:type="paragraph" w:customStyle="1" w:styleId="Title-Date">
    <w:name w:val="Title - Date"/>
    <w:basedOn w:val="afe"/>
    <w:next w:val="a3"/>
    <w:pPr>
      <w:spacing w:before="240" w:after="720"/>
    </w:pPr>
    <w:rPr>
      <w:sz w:val="28"/>
    </w:rPr>
  </w:style>
  <w:style w:type="paragraph" w:customStyle="1" w:styleId="afffe">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xl40">
    <w:name w:val="xl40"/>
    <w:basedOn w:val="a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xz">
    <w:name w:val="样式1xz"/>
    <w:basedOn w:val="a3"/>
    <w:pPr>
      <w:tabs>
        <w:tab w:val="left" w:pos="1050"/>
        <w:tab w:val="right" w:leader="dot" w:pos="8296"/>
      </w:tabs>
    </w:pPr>
    <w:rPr>
      <w:caps/>
      <w:spacing w:val="20"/>
      <w:sz w:val="24"/>
    </w:rPr>
  </w:style>
  <w:style w:type="paragraph" w:customStyle="1" w:styleId="affff">
    <w:name w:val="样式 宋体 五号 两端对齐 行距: 单倍行距"/>
    <w:basedOn w:val="a3"/>
    <w:pPr>
      <w:adjustRightInd w:val="0"/>
      <w:textAlignment w:val="baseline"/>
    </w:pPr>
    <w:rPr>
      <w:rFonts w:ascii="宋体" w:hAnsi="宋体"/>
      <w:kern w:val="0"/>
      <w:sz w:val="21"/>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0">
    <w:name w:val="样式 宋体 五号 行距: 单倍行距"/>
    <w:basedOn w:val="a3"/>
    <w:pPr>
      <w:adjustRightInd w:val="0"/>
      <w:jc w:val="left"/>
    </w:pPr>
    <w:rPr>
      <w:rFonts w:ascii="宋体" w:hAnsi="宋体"/>
      <w:kern w:val="0"/>
      <w:sz w:val="21"/>
    </w:rPr>
  </w:style>
  <w:style w:type="paragraph" w:customStyle="1" w:styleId="074">
    <w:name w:val="样式 首行缩进:  0.74 厘米"/>
    <w:basedOn w:val="a3"/>
    <w:pPr>
      <w:spacing w:line="360" w:lineRule="auto"/>
      <w:ind w:firstLine="420"/>
    </w:pPr>
    <w:rPr>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affff1">
    <w:name w:val="内容标题"/>
    <w:basedOn w:val="a9"/>
    <w:rPr>
      <w:rFonts w:ascii="Tahoma" w:hAnsi="Tahoma"/>
      <w:sz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affff2">
    <w:name w:val="司法正文"/>
    <w:pPr>
      <w:widowControl w:val="0"/>
      <w:ind w:firstLineChars="200" w:firstLine="200"/>
      <w:jc w:val="both"/>
    </w:pPr>
    <w:rPr>
      <w:rFonts w:eastAsia="仿宋_GB2312"/>
      <w:sz w:val="32"/>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16615">
    <w:name w:val="样式 标题 1 + 居中 段前: 6 磅 段后: 6 磅 行距: 1.5 倍行距"/>
    <w:basedOn w:val="1"/>
    <w:pPr>
      <w:adjustRightInd w:val="0"/>
      <w:snapToGrid w:val="0"/>
      <w:spacing w:before="120" w:after="120"/>
    </w:pPr>
    <w:rPr>
      <w:rFonts w:eastAsia="宋体"/>
    </w:rPr>
  </w:style>
  <w:style w:type="paragraph" w:customStyle="1" w:styleId="affff3">
    <w:name w:val="表文字"/>
    <w:rPr>
      <w:rFonts w:ascii="宋体"/>
      <w:kern w:val="2"/>
    </w:rPr>
  </w:style>
  <w:style w:type="paragraph" w:customStyle="1" w:styleId="CharCharCharChar">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affff4">
    <w:name w:val="图片文字"/>
    <w:basedOn w:val="a3"/>
    <w:pPr>
      <w:spacing w:line="240" w:lineRule="atLeast"/>
      <w:jc w:val="center"/>
    </w:pPr>
    <w:rPr>
      <w:sz w:val="21"/>
    </w:rPr>
  </w:style>
  <w:style w:type="paragraph" w:customStyle="1" w:styleId="0740">
    <w:name w:val="标书正文:  0.74 厘米"/>
    <w:basedOn w:val="a3"/>
    <w:pPr>
      <w:snapToGrid w:val="0"/>
      <w:spacing w:line="360" w:lineRule="auto"/>
      <w:ind w:firstLine="420"/>
    </w:pPr>
    <w:rPr>
      <w:sz w:val="24"/>
    </w:rPr>
  </w:style>
  <w:style w:type="paragraph" w:customStyle="1" w:styleId="affff5">
    <w:name w:val="二级列表"/>
    <w:basedOn w:val="affff6"/>
    <w:next w:val="affff6"/>
    <w:pPr>
      <w:tabs>
        <w:tab w:val="left" w:pos="2120"/>
      </w:tabs>
      <w:ind w:firstLineChars="0" w:firstLine="0"/>
    </w:pPr>
    <w:rPr>
      <w:b/>
    </w:rPr>
  </w:style>
  <w:style w:type="paragraph" w:customStyle="1" w:styleId="affff6">
    <w:name w:val="段落正文"/>
    <w:basedOn w:val="a3"/>
    <w:pPr>
      <w:spacing w:beforeLines="50" w:before="156" w:line="360" w:lineRule="auto"/>
      <w:ind w:firstLineChars="200" w:firstLine="200"/>
    </w:pPr>
    <w:rPr>
      <w:spacing w:val="2"/>
      <w:sz w:val="24"/>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首行缩进 1"/>
    <w:basedOn w:val="a3"/>
    <w:pPr>
      <w:spacing w:after="120" w:line="360" w:lineRule="auto"/>
      <w:ind w:firstLineChars="200" w:firstLine="200"/>
    </w:pPr>
    <w:rPr>
      <w:sz w:val="24"/>
    </w:rPr>
  </w:style>
  <w:style w:type="paragraph" w:customStyle="1" w:styleId="43">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6">
    <w:name w:val="正文格式 Char"/>
    <w:basedOn w:val="a3"/>
    <w:pPr>
      <w:widowControl/>
      <w:adjustRightInd w:val="0"/>
      <w:spacing w:line="440" w:lineRule="atLeast"/>
      <w:ind w:firstLine="510"/>
      <w:textAlignment w:val="baseline"/>
    </w:pPr>
    <w:rPr>
      <w:kern w:val="0"/>
      <w:sz w:val="24"/>
    </w:rPr>
  </w:style>
  <w:style w:type="paragraph" w:customStyle="1" w:styleId="affff7">
    <w:name w:val="È±Ê¡ÎÄ±¾"/>
    <w:basedOn w:val="a3"/>
    <w:pPr>
      <w:widowControl/>
      <w:overflowPunct w:val="0"/>
      <w:autoSpaceDE w:val="0"/>
      <w:autoSpaceDN w:val="0"/>
      <w:adjustRightInd w:val="0"/>
      <w:jc w:val="left"/>
      <w:textAlignment w:val="baseline"/>
    </w:pPr>
    <w:rPr>
      <w:kern w:val="0"/>
      <w:sz w:val="24"/>
    </w:rPr>
  </w:style>
  <w:style w:type="paragraph" w:customStyle="1" w:styleId="15">
    <w:name w:val="样式1"/>
    <w:basedOn w:val="4"/>
    <w:pPr>
      <w:tabs>
        <w:tab w:val="left" w:pos="720"/>
      </w:tabs>
      <w:spacing w:before="500" w:after="260" w:line="560" w:lineRule="atLeast"/>
      <w:ind w:left="420" w:hanging="420"/>
    </w:p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ItemList">
    <w:name w:val="Item List"/>
    <w:pPr>
      <w:numPr>
        <w:numId w:val="9"/>
      </w:numPr>
      <w:spacing w:line="300" w:lineRule="auto"/>
      <w:jc w:val="both"/>
    </w:pPr>
    <w:rPr>
      <w:rFonts w:ascii="Arial" w:hAnsi="Arial"/>
      <w:sz w:val="21"/>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affff8">
    <w:name w:val="没有缩进（为图形使用）"/>
    <w:basedOn w:val="a3"/>
    <w:pPr>
      <w:spacing w:before="120" w:after="120" w:line="360" w:lineRule="auto"/>
    </w:pPr>
    <w:rPr>
      <w:sz w:val="24"/>
    </w:rPr>
  </w:style>
  <w:style w:type="paragraph" w:customStyle="1" w:styleId="16">
    <w:name w:val="1.正文"/>
    <w:basedOn w:val="a3"/>
    <w:pPr>
      <w:spacing w:line="360" w:lineRule="auto"/>
      <w:ind w:leftChars="225" w:left="540" w:firstLineChars="225" w:firstLine="540"/>
    </w:pPr>
    <w:rPr>
      <w:sz w:val="24"/>
    </w:rPr>
  </w:style>
  <w:style w:type="paragraph" w:customStyle="1" w:styleId="CharCharCharCharCharCharChar0">
    <w:name w:val="Char Char Char Char Char Char Char"/>
    <w:basedOn w:val="a9"/>
    <w:rPr>
      <w:rFonts w:ascii="宋体" w:hAnsi="Tahoma"/>
    </w:rPr>
  </w:style>
  <w:style w:type="paragraph" w:customStyle="1" w:styleId="17">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9">
    <w:name w:val="标准正文"/>
    <w:basedOn w:val="af"/>
    <w:pPr>
      <w:spacing w:before="60" w:after="60" w:line="360" w:lineRule="auto"/>
      <w:ind w:left="0" w:firstLine="482"/>
    </w:pPr>
    <w:rPr>
      <w:rFonts w:ascii="Arial" w:hAnsi="Arial"/>
      <w:sz w:val="24"/>
    </w:rPr>
  </w:style>
  <w:style w:type="paragraph" w:customStyle="1" w:styleId="affffa">
    <w:name w:val="_"/>
    <w:basedOn w:val="a3"/>
    <w:pPr>
      <w:adjustRightInd w:val="0"/>
      <w:spacing w:line="360" w:lineRule="auto"/>
      <w:ind w:left="480" w:firstLineChars="200" w:firstLine="200"/>
      <w:textAlignment w:val="baseline"/>
    </w:pPr>
    <w:rPr>
      <w:kern w:val="0"/>
      <w:sz w:val="24"/>
    </w:rPr>
  </w:style>
  <w:style w:type="paragraph" w:customStyle="1" w:styleId="affffb">
    <w:rPr>
      <w:kern w:val="2"/>
      <w:sz w:val="21"/>
    </w:rPr>
  </w:style>
  <w:style w:type="paragraph" w:customStyle="1" w:styleId="39">
    <w:name w:val="样式3"/>
    <w:basedOn w:val="1"/>
    <w:next w:val="1"/>
    <w:pPr>
      <w:adjustRightInd w:val="0"/>
      <w:snapToGrid w:val="0"/>
      <w:spacing w:before="340" w:after="330" w:line="576" w:lineRule="auto"/>
      <w:jc w:val="both"/>
    </w:pPr>
    <w:rPr>
      <w:rFonts w:eastAsia="黑体"/>
      <w:sz w:val="44"/>
    </w:rPr>
  </w:style>
  <w:style w:type="paragraph" w:customStyle="1" w:styleId="affffc">
    <w:name w:val="文章正文"/>
    <w:basedOn w:val="a3"/>
    <w:pPr>
      <w:ind w:firstLineChars="200" w:firstLine="560"/>
    </w:pPr>
    <w:rPr>
      <w:rFonts w:ascii="仿宋_GB2312" w:eastAsia="仿宋_GB2312" w:hAnsi="宋体"/>
      <w:color w:val="000000"/>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affffd">
    <w:name w:val="表头样式"/>
    <w:basedOn w:val="a3"/>
    <w:pPr>
      <w:autoSpaceDE w:val="0"/>
      <w:autoSpaceDN w:val="0"/>
      <w:adjustRightInd w:val="0"/>
      <w:spacing w:line="360" w:lineRule="auto"/>
      <w:jc w:val="left"/>
    </w:pPr>
    <w:rPr>
      <w:b/>
      <w:kern w:val="0"/>
      <w:sz w:val="21"/>
    </w:rPr>
  </w:style>
  <w:style w:type="paragraph" w:customStyle="1" w:styleId="affffe">
    <w:name w:val="编号正文"/>
    <w:basedOn w:val="afffd"/>
    <w:pPr>
      <w:snapToGrid/>
      <w:spacing w:line="360" w:lineRule="auto"/>
      <w:ind w:left="1407" w:hanging="1047"/>
      <w:jc w:val="left"/>
    </w:pPr>
    <w:rPr>
      <w:rFonts w:eastAsia="仿宋_GB2312"/>
    </w:rPr>
  </w:style>
  <w:style w:type="paragraph" w:customStyle="1" w:styleId="2d">
    <w:name w:val="正文字缩2字"/>
    <w:basedOn w:val="a3"/>
    <w:pPr>
      <w:spacing w:before="60" w:after="60" w:line="360" w:lineRule="auto"/>
      <w:ind w:leftChars="200" w:left="200" w:firstLineChars="200" w:firstLine="200"/>
    </w:pPr>
    <w:rPr>
      <w:sz w:val="24"/>
    </w:r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2e">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18">
    <w:name w:val="小标题 1"/>
    <w:basedOn w:val="a3"/>
    <w:pPr>
      <w:autoSpaceDE w:val="0"/>
      <w:autoSpaceDN w:val="0"/>
      <w:adjustRightInd w:val="0"/>
      <w:spacing w:line="360" w:lineRule="atLeast"/>
    </w:pPr>
    <w:rPr>
      <w:rFonts w:ascii="文鼎粗黑" w:eastAsia="文鼎粗黑"/>
      <w:kern w:val="0"/>
      <w:sz w:val="22"/>
    </w:rPr>
  </w:style>
  <w:style w:type="paragraph" w:customStyle="1" w:styleId="ItemStepinTable">
    <w:name w:val="Item Step in Table"/>
    <w:pPr>
      <w:numPr>
        <w:numId w:val="7"/>
      </w:numPr>
      <w:tabs>
        <w:tab w:val="left" w:pos="397"/>
      </w:tabs>
      <w:spacing w:before="40" w:after="40"/>
      <w:jc w:val="both"/>
    </w:pPr>
    <w:rPr>
      <w:rFonts w:ascii="Arial" w:hAnsi="Arial"/>
      <w:sz w:val="18"/>
    </w:rPr>
  </w:style>
  <w:style w:type="paragraph" w:customStyle="1" w:styleId="CSS1Char">
    <w:name w:val="CSS1级正文 Char"/>
    <w:basedOn w:val="ae"/>
    <w:pPr>
      <w:adjustRightInd w:val="0"/>
      <w:snapToGrid w:val="0"/>
      <w:spacing w:line="360" w:lineRule="auto"/>
      <w:ind w:firstLine="480"/>
    </w:pPr>
    <w:rPr>
      <w:rFonts w:ascii="Times New Roman" w:eastAsia="宋体"/>
      <w:sz w:val="24"/>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320">
    <w:name w:val="标题3——2"/>
    <w:basedOn w:val="30"/>
    <w:next w:val="aff2"/>
    <w:pPr>
      <w:tabs>
        <w:tab w:val="left" w:pos="1280"/>
        <w:tab w:val="right" w:leader="dot" w:pos="8777"/>
      </w:tabs>
      <w:spacing w:beforeLines="100" w:before="312" w:line="240" w:lineRule="auto"/>
      <w:ind w:left="851" w:hanging="851"/>
      <w:outlineLvl w:val="9"/>
    </w:pPr>
    <w:rPr>
      <w:rFonts w:ascii="黑体" w:eastAsia="黑体" w:hAnsi="宋体"/>
      <w:sz w:val="30"/>
    </w:rPr>
  </w:style>
  <w:style w:type="paragraph" w:customStyle="1" w:styleId="19">
    <w:name w:val="附录1"/>
    <w:basedOn w:val="a3"/>
    <w:next w:val="a3"/>
    <w:pPr>
      <w:tabs>
        <w:tab w:val="left" w:pos="1304"/>
      </w:tabs>
      <w:ind w:left="425" w:hanging="425"/>
      <w:outlineLvl w:val="0"/>
    </w:pPr>
    <w:rPr>
      <w:rFonts w:ascii="黑体" w:eastAsia="黑体" w:hAnsi="黑体"/>
      <w:b/>
      <w:sz w:val="44"/>
    </w:rPr>
  </w:style>
  <w:style w:type="paragraph" w:customStyle="1" w:styleId="Title-Revision">
    <w:name w:val="Title - Revision"/>
    <w:basedOn w:val="afe"/>
    <w:pPr>
      <w:spacing w:before="720"/>
    </w:pPr>
  </w:style>
  <w:style w:type="paragraph" w:customStyle="1" w:styleId="44">
    <w:name w:val="样式4"/>
    <w:basedOn w:val="4"/>
    <w:pPr>
      <w:adjustRightInd w:val="0"/>
      <w:snapToGrid w:val="0"/>
      <w:spacing w:before="280" w:after="290"/>
    </w:pPr>
  </w:style>
  <w:style w:type="paragraph" w:customStyle="1" w:styleId="CharChar14CharChar">
    <w:name w:val="Char Char14 Char Char"/>
    <w:basedOn w:val="a3"/>
    <w:rPr>
      <w:sz w:val="21"/>
      <w:szCs w:val="24"/>
    </w:rPr>
  </w:style>
  <w:style w:type="paragraph" w:customStyle="1" w:styleId="CharCharCharCharChar">
    <w:name w:val="Char Char Char Char Char"/>
    <w:basedOn w:val="a3"/>
    <w:pPr>
      <w:tabs>
        <w:tab w:val="left" w:pos="425"/>
      </w:tabs>
      <w:ind w:left="1620" w:hanging="360"/>
    </w:pPr>
    <w:rPr>
      <w:rFonts w:ascii="Tahoma" w:hAnsi="Tahoma"/>
      <w:sz w:val="24"/>
    </w:rPr>
  </w:style>
  <w:style w:type="paragraph" w:customStyle="1" w:styleId="bt">
    <w:name w:val="bt"/>
    <w:basedOn w:val="a3"/>
    <w:next w:val="a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Char1CharCharChar">
    <w:name w:val="Char1 Char Char Char"/>
    <w:basedOn w:val="a3"/>
    <w:rPr>
      <w:rFonts w:ascii="Tahoma" w:hAnsi="Tahoma"/>
      <w:sz w:val="30"/>
    </w:rPr>
  </w:style>
  <w:style w:type="paragraph" w:customStyle="1" w:styleId="CharCharCharCharChar0">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ff">
    <w:name w:val="表头文本"/>
    <w:pPr>
      <w:jc w:val="center"/>
    </w:pPr>
    <w:rPr>
      <w:rFonts w:ascii="Arial" w:hAnsi="Arial"/>
      <w:b/>
      <w:sz w:val="21"/>
    </w:rPr>
  </w:style>
  <w:style w:type="paragraph" w:customStyle="1" w:styleId="1a">
    <w:name w:val="正文1"/>
    <w:basedOn w:val="a3"/>
    <w:pPr>
      <w:spacing w:line="300" w:lineRule="auto"/>
      <w:ind w:firstLineChars="200" w:firstLine="200"/>
    </w:pPr>
    <w:rPr>
      <w:sz w:val="24"/>
    </w:rPr>
  </w:style>
  <w:style w:type="paragraph" w:customStyle="1" w:styleId="a0">
    <w:name w:val="表号"/>
    <w:basedOn w:val="a3"/>
    <w:pPr>
      <w:numPr>
        <w:numId w:val="11"/>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ff0">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f1">
    <w:name w:val="正文（首行不缩进）"/>
    <w:basedOn w:val="a3"/>
    <w:pPr>
      <w:autoSpaceDE w:val="0"/>
      <w:autoSpaceDN w:val="0"/>
      <w:adjustRightInd w:val="0"/>
      <w:spacing w:line="360" w:lineRule="auto"/>
      <w:jc w:val="left"/>
    </w:pPr>
    <w:rPr>
      <w:kern w:val="0"/>
      <w:sz w:val="21"/>
    </w:rPr>
  </w:style>
  <w:style w:type="paragraph" w:customStyle="1" w:styleId="45">
    <w:name w:val="正文4"/>
    <w:basedOn w:val="a3"/>
    <w:pPr>
      <w:tabs>
        <w:tab w:val="left" w:pos="1275"/>
      </w:tabs>
      <w:spacing w:before="60" w:after="60" w:line="360" w:lineRule="auto"/>
      <w:ind w:leftChars="400" w:left="820" w:hanging="705"/>
    </w:pPr>
    <w:rPr>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Char1CharCharChar0">
    <w:name w:val="Char1 Char Char Char"/>
    <w:basedOn w:val="a3"/>
    <w:rPr>
      <w:rFonts w:ascii="Tahoma" w:hAnsi="Tahoma"/>
      <w:sz w:val="24"/>
    </w:rPr>
  </w:style>
  <w:style w:type="paragraph" w:customStyle="1" w:styleId="afffff2">
    <w:name w:val="列表项目"/>
    <w:basedOn w:val="a3"/>
    <w:pPr>
      <w:tabs>
        <w:tab w:val="left" w:pos="420"/>
      </w:tabs>
      <w:spacing w:line="288" w:lineRule="auto"/>
      <w:ind w:leftChars="200" w:left="840" w:hangingChars="200" w:hanging="420"/>
    </w:pPr>
    <w:rPr>
      <w:sz w:val="21"/>
    </w:rPr>
  </w:style>
  <w:style w:type="paragraph" w:customStyle="1" w:styleId="1b">
    <w:name w:val="文本1"/>
    <w:basedOn w:val="a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pPr>
      <w:adjustRightInd w:val="0"/>
      <w:snapToGrid w:val="0"/>
      <w:spacing w:line="360" w:lineRule="auto"/>
      <w:ind w:firstLineChars="200" w:firstLine="480"/>
    </w:pPr>
    <w:rPr>
      <w:sz w:val="24"/>
    </w:rPr>
  </w:style>
  <w:style w:type="paragraph" w:customStyle="1" w:styleId="3a">
    <w:name w:val="附录3"/>
    <w:basedOn w:val="a3"/>
    <w:next w:val="a3"/>
    <w:pPr>
      <w:tabs>
        <w:tab w:val="left" w:pos="851"/>
      </w:tabs>
      <w:ind w:left="425" w:hanging="425"/>
      <w:outlineLvl w:val="2"/>
    </w:pPr>
    <w:rPr>
      <w:rFonts w:eastAsia="黑体"/>
      <w:b/>
      <w:sz w:val="32"/>
    </w:rPr>
  </w:style>
  <w:style w:type="paragraph" w:customStyle="1" w:styleId="Char10">
    <w:name w:val="Char1"/>
    <w:basedOn w:val="a3"/>
    <w:rPr>
      <w:sz w:val="21"/>
    </w:rPr>
  </w:style>
  <w:style w:type="paragraph" w:customStyle="1" w:styleId="afffff3">
    <w:name w:val="摘要"/>
    <w:basedOn w:val="a3"/>
    <w:next w:val="23"/>
    <w:pPr>
      <w:spacing w:line="360" w:lineRule="auto"/>
    </w:pPr>
    <w:rPr>
      <w:rFonts w:eastAsia="黑体"/>
      <w:sz w:val="20"/>
    </w:rPr>
  </w:style>
  <w:style w:type="paragraph" w:customStyle="1" w:styleId="afffff4">
    <w:name w:val="关键词"/>
    <w:basedOn w:val="a3"/>
    <w:next w:val="a3"/>
    <w:pPr>
      <w:spacing w:line="360" w:lineRule="auto"/>
    </w:pPr>
    <w:rPr>
      <w:rFonts w:eastAsia="黑体"/>
      <w:sz w:val="20"/>
    </w:rPr>
  </w:style>
  <w:style w:type="paragraph" w:customStyle="1" w:styleId="1c">
    <w:name w:val="文本框样式1"/>
    <w:basedOn w:val="a3"/>
    <w:pPr>
      <w:adjustRightInd w:val="0"/>
      <w:snapToGrid w:val="0"/>
      <w:spacing w:before="60" w:line="180" w:lineRule="exact"/>
      <w:jc w:val="center"/>
    </w:pPr>
    <w:rPr>
      <w:sz w:val="21"/>
    </w:rPr>
  </w:style>
  <w:style w:type="paragraph" w:customStyle="1" w:styleId="StyleHeading3h3Heading3-oldLevel3HeadH3level3PIM3se">
    <w:name w:val="Style Heading 3h3Heading 3 - oldLevel 3 HeadH3level_3PIM 3se..."/>
    <w:basedOn w:val="30"/>
    <w:pPr>
      <w:numPr>
        <w:ilvl w:val="2"/>
        <w:numId w:val="2"/>
      </w:numPr>
      <w:tabs>
        <w:tab w:val="left" w:pos="709"/>
      </w:tabs>
      <w:spacing w:before="260" w:after="260"/>
    </w:pPr>
  </w:style>
  <w:style w:type="paragraph" w:customStyle="1" w:styleId="CharCharCharChar0">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afffff5">
    <w:name w:val="标题无"/>
    <w:basedOn w:val="a3"/>
    <w:pPr>
      <w:spacing w:line="360" w:lineRule="auto"/>
    </w:pPr>
    <w:rPr>
      <w:sz w:val="24"/>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CharChar1Char">
    <w:name w:val="Char Char1 Char"/>
    <w:basedOn w:val="a3"/>
    <w:rPr>
      <w:rFonts w:ascii="Tahoma" w:hAnsi="Tahoma"/>
      <w:sz w:val="24"/>
      <w:szCs w:val="24"/>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fff6">
    <w:name w:val="正文 + 三号"/>
    <w:basedOn w:val="a3"/>
    <w:rPr>
      <w:sz w:val="21"/>
    </w:rPr>
  </w:style>
  <w:style w:type="paragraph" w:customStyle="1" w:styleId="a1">
    <w:name w:val="首行缩进"/>
    <w:basedOn w:val="a3"/>
    <w:pPr>
      <w:numPr>
        <w:numId w:val="12"/>
      </w:numPr>
      <w:spacing w:line="360" w:lineRule="auto"/>
    </w:pPr>
    <w:rPr>
      <w:rFonts w:eastAsia="仿宋_GB2312"/>
    </w:rPr>
  </w:style>
  <w:style w:type="character" w:customStyle="1" w:styleId="font61">
    <w:name w:val="font61"/>
    <w:qFormat/>
    <w:rPr>
      <w:rFonts w:ascii="方正仿宋_GBK" w:eastAsia="方正仿宋_GBK" w:hAnsi="方正仿宋_GBK" w:cs="方正仿宋_GBK" w:hint="default"/>
      <w:color w:val="000000"/>
      <w:sz w:val="24"/>
      <w:szCs w:val="24"/>
      <w:u w:val="none"/>
    </w:rPr>
  </w:style>
  <w:style w:type="paragraph" w:customStyle="1" w:styleId="null3">
    <w:name w:val="null3"/>
    <w:qFormat/>
    <w:pPr>
      <w:spacing w:after="160" w:line="278" w:lineRule="auto"/>
    </w:pPr>
    <w:rPr>
      <w:rFonts w:ascii="Calibri" w:hAnsi="Calibri" w:hint="eastAsia"/>
      <w:lang w:eastAsia="zh-Hans"/>
    </w:rPr>
  </w:style>
  <w:style w:type="character" w:customStyle="1" w:styleId="apple-converted-space">
    <w:name w:val="apple-converted-space"/>
    <w:qFormat/>
  </w:style>
  <w:style w:type="table" w:customStyle="1" w:styleId="1d">
    <w:name w:val="网格型1"/>
    <w:basedOn w:val="a5"/>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5"/>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50</Pages>
  <Words>4814</Words>
  <Characters>27443</Characters>
  <Application>Microsoft Office Word</Application>
  <DocSecurity>0</DocSecurity>
  <Lines>228</Lines>
  <Paragraphs>64</Paragraphs>
  <ScaleCrop>false</ScaleCrop>
  <Company>Microsoft</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yangluo luoyang</cp:lastModifiedBy>
  <cp:revision>5</cp:revision>
  <cp:lastPrinted>2025-11-03T08:24:00Z</cp:lastPrinted>
  <dcterms:created xsi:type="dcterms:W3CDTF">2025-11-03T08:00:00Z</dcterms:created>
  <dcterms:modified xsi:type="dcterms:W3CDTF">2025-11-21T06:51:00Z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C5A4F08A24CE43009BC8F8666E67B307_13</vt:lpwstr>
  </property>
  <property fmtid="{D5CDD505-2E9C-101B-9397-08002B2CF9AE}" pid="4" name="KSOTemplateDocerSaveRecord">
    <vt:lpwstr>eyJoZGlkIjoiZmIxNDZmOTg1NWExNmIzYjU4OGQxYTEyNjVkNmI0MTkiLCJ1c2VySWQiOiI2MzU1NjY4NTUifQ==</vt:lpwstr>
  </property>
</Properties>
</file>