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76C15">
      <w:pPr>
        <w:spacing w:line="520" w:lineRule="exact"/>
        <w:rPr>
          <w:rFonts w:hint="eastAsia" w:ascii="宋体"/>
          <w:sz w:val="72"/>
          <w:szCs w:val="72"/>
          <w:highlight w:val="none"/>
        </w:rPr>
      </w:pPr>
    </w:p>
    <w:p w14:paraId="62840409">
      <w:pPr>
        <w:jc w:val="center"/>
        <w:rPr>
          <w:rFonts w:ascii="宋体"/>
          <w:spacing w:val="80"/>
          <w:sz w:val="100"/>
          <w:szCs w:val="100"/>
          <w:highlight w:val="none"/>
        </w:rPr>
      </w:pPr>
      <w:r>
        <w:rPr>
          <w:rFonts w:hint="eastAsia" w:ascii="宋体" w:hAnsi="宋体" w:cs="宋体"/>
          <w:spacing w:val="80"/>
          <w:sz w:val="100"/>
          <w:szCs w:val="100"/>
          <w:highlight w:val="none"/>
        </w:rPr>
        <w:t>询价采购文件</w:t>
      </w:r>
    </w:p>
    <w:p w14:paraId="3E2045DF">
      <w:pPr>
        <w:spacing w:line="520" w:lineRule="exact"/>
        <w:rPr>
          <w:rFonts w:ascii="宋体"/>
          <w:sz w:val="32"/>
          <w:szCs w:val="32"/>
          <w:highlight w:val="none"/>
        </w:rPr>
      </w:pPr>
    </w:p>
    <w:p w14:paraId="557072E5">
      <w:pPr>
        <w:tabs>
          <w:tab w:val="left" w:pos="2761"/>
        </w:tabs>
        <w:spacing w:line="520" w:lineRule="exact"/>
        <w:rPr>
          <w:rFonts w:ascii="宋体"/>
          <w:sz w:val="32"/>
          <w:szCs w:val="32"/>
          <w:highlight w:val="none"/>
        </w:rPr>
      </w:pPr>
    </w:p>
    <w:p w14:paraId="18FA2420">
      <w:pPr>
        <w:spacing w:line="520" w:lineRule="exact"/>
        <w:rPr>
          <w:rFonts w:ascii="宋体"/>
          <w:sz w:val="32"/>
          <w:szCs w:val="32"/>
          <w:highlight w:val="none"/>
        </w:rPr>
      </w:pPr>
    </w:p>
    <w:p w14:paraId="3FB688BE">
      <w:pPr>
        <w:spacing w:line="520" w:lineRule="exact"/>
        <w:rPr>
          <w:rFonts w:ascii="宋体"/>
          <w:sz w:val="32"/>
          <w:szCs w:val="32"/>
          <w:highlight w:val="none"/>
        </w:rPr>
      </w:pPr>
    </w:p>
    <w:p w14:paraId="1BD3E101">
      <w:pPr>
        <w:spacing w:line="520" w:lineRule="exact"/>
        <w:rPr>
          <w:rFonts w:ascii="宋体"/>
          <w:sz w:val="32"/>
          <w:szCs w:val="32"/>
          <w:highlight w:val="none"/>
        </w:rPr>
      </w:pPr>
    </w:p>
    <w:p w14:paraId="6BAC9613">
      <w:pPr>
        <w:spacing w:line="520" w:lineRule="exact"/>
        <w:rPr>
          <w:rFonts w:hint="eastAsia" w:ascii="宋体"/>
          <w:sz w:val="32"/>
          <w:szCs w:val="32"/>
          <w:highlight w:val="none"/>
        </w:rPr>
      </w:pPr>
    </w:p>
    <w:p w14:paraId="73C3F4B6">
      <w:pPr>
        <w:spacing w:line="700" w:lineRule="exact"/>
        <w:ind w:firstLine="1200" w:firstLineChars="300"/>
        <w:rPr>
          <w:rFonts w:hint="eastAsia" w:ascii="宋体"/>
          <w:sz w:val="40"/>
          <w:szCs w:val="40"/>
          <w:highlight w:val="none"/>
        </w:rPr>
      </w:pPr>
      <w:r>
        <w:rPr>
          <w:rFonts w:hint="eastAsia" w:ascii="宋体" w:hAnsi="宋体" w:cs="宋体"/>
          <w:sz w:val="40"/>
          <w:szCs w:val="40"/>
          <w:highlight w:val="none"/>
        </w:rPr>
        <w:t>项目编号：</w:t>
      </w:r>
    </w:p>
    <w:p w14:paraId="418926AA">
      <w:pPr>
        <w:spacing w:line="360" w:lineRule="auto"/>
        <w:ind w:left="0" w:leftChars="0" w:firstLine="1200" w:firstLineChars="300"/>
        <w:jc w:val="left"/>
        <w:rPr>
          <w:rFonts w:hint="eastAsia"/>
          <w:sz w:val="36"/>
          <w:szCs w:val="36"/>
          <w:highlight w:val="none"/>
        </w:rPr>
      </w:pPr>
      <w:r>
        <w:rPr>
          <w:rFonts w:hint="eastAsia" w:ascii="宋体" w:hAnsi="宋体" w:cs="宋体"/>
          <w:sz w:val="40"/>
          <w:szCs w:val="40"/>
          <w:highlight w:val="none"/>
        </w:rPr>
        <w:t>项目名称：</w:t>
      </w:r>
      <w:r>
        <w:rPr>
          <w:rFonts w:hint="eastAsia" w:ascii="宋体" w:hAnsi="宋体" w:cs="宋体"/>
          <w:sz w:val="40"/>
          <w:szCs w:val="40"/>
          <w:highlight w:val="none"/>
          <w:lang w:val="en-US" w:eastAsia="zh-CN"/>
        </w:rPr>
        <w:t>水利水电工程施工专业虚拟仿真实训及智慧教室智能化设备采购</w:t>
      </w:r>
    </w:p>
    <w:p w14:paraId="6FD234B5">
      <w:pPr>
        <w:spacing w:line="700" w:lineRule="exact"/>
        <w:ind w:firstLine="1200" w:firstLineChars="300"/>
        <w:rPr>
          <w:rFonts w:ascii="宋体"/>
          <w:sz w:val="40"/>
          <w:szCs w:val="40"/>
          <w:highlight w:val="none"/>
        </w:rPr>
      </w:pPr>
      <w:r>
        <w:rPr>
          <w:rFonts w:hint="eastAsia" w:ascii="宋体" w:hAnsi="宋体" w:cs="宋体"/>
          <w:sz w:val="40"/>
          <w:szCs w:val="40"/>
          <w:highlight w:val="none"/>
        </w:rPr>
        <w:t>采 购 人：重庆市经贸中等专业学校</w:t>
      </w:r>
    </w:p>
    <w:p w14:paraId="22BEE262">
      <w:pPr>
        <w:spacing w:line="700" w:lineRule="exact"/>
        <w:jc w:val="center"/>
        <w:rPr>
          <w:rFonts w:ascii="宋体"/>
          <w:sz w:val="32"/>
          <w:szCs w:val="32"/>
          <w:highlight w:val="none"/>
        </w:rPr>
      </w:pPr>
    </w:p>
    <w:p w14:paraId="10597B82">
      <w:pPr>
        <w:spacing w:line="520" w:lineRule="exact"/>
        <w:rPr>
          <w:rFonts w:ascii="宋体"/>
          <w:sz w:val="32"/>
          <w:szCs w:val="32"/>
          <w:highlight w:val="none"/>
        </w:rPr>
      </w:pPr>
    </w:p>
    <w:p w14:paraId="0FD7BB45">
      <w:pPr>
        <w:spacing w:line="520" w:lineRule="exact"/>
        <w:rPr>
          <w:rFonts w:ascii="宋体"/>
          <w:sz w:val="32"/>
          <w:szCs w:val="32"/>
          <w:highlight w:val="none"/>
        </w:rPr>
      </w:pPr>
    </w:p>
    <w:p w14:paraId="79D1F41D">
      <w:pPr>
        <w:spacing w:line="520" w:lineRule="exact"/>
        <w:rPr>
          <w:rFonts w:ascii="宋体"/>
          <w:sz w:val="32"/>
          <w:szCs w:val="32"/>
          <w:highlight w:val="none"/>
        </w:rPr>
      </w:pPr>
    </w:p>
    <w:p w14:paraId="76568532">
      <w:pPr>
        <w:spacing w:line="520" w:lineRule="exact"/>
        <w:rPr>
          <w:rFonts w:ascii="宋体"/>
          <w:sz w:val="32"/>
          <w:szCs w:val="32"/>
          <w:highlight w:val="none"/>
        </w:rPr>
      </w:pPr>
    </w:p>
    <w:p w14:paraId="0BB3BF00">
      <w:pPr>
        <w:spacing w:line="520" w:lineRule="exact"/>
        <w:rPr>
          <w:rFonts w:ascii="宋体"/>
          <w:sz w:val="32"/>
          <w:szCs w:val="32"/>
          <w:highlight w:val="none"/>
        </w:rPr>
      </w:pPr>
    </w:p>
    <w:p w14:paraId="66C1714E">
      <w:pPr>
        <w:spacing w:line="520" w:lineRule="exact"/>
        <w:rPr>
          <w:rFonts w:ascii="宋体"/>
          <w:sz w:val="32"/>
          <w:szCs w:val="32"/>
          <w:highlight w:val="none"/>
        </w:rPr>
      </w:pPr>
    </w:p>
    <w:p w14:paraId="52F36517">
      <w:pPr>
        <w:spacing w:line="520" w:lineRule="exact"/>
        <w:rPr>
          <w:rFonts w:ascii="宋体"/>
          <w:sz w:val="32"/>
          <w:szCs w:val="32"/>
          <w:highlight w:val="none"/>
        </w:rPr>
      </w:pPr>
    </w:p>
    <w:p w14:paraId="332EAA91">
      <w:pPr>
        <w:jc w:val="center"/>
        <w:rPr>
          <w:sz w:val="36"/>
          <w:szCs w:val="36"/>
          <w:highlight w:val="none"/>
        </w:rPr>
      </w:pPr>
      <w:r>
        <w:rPr>
          <w:rFonts w:hint="eastAsia"/>
          <w:sz w:val="36"/>
          <w:szCs w:val="36"/>
          <w:highlight w:val="none"/>
        </w:rPr>
        <w:t>重庆市经贸中等专业学校</w:t>
      </w:r>
      <w:r>
        <w:rPr>
          <w:sz w:val="36"/>
          <w:szCs w:val="36"/>
          <w:highlight w:val="none"/>
        </w:rPr>
        <w:t xml:space="preserve"> </w:t>
      </w:r>
      <w:r>
        <w:rPr>
          <w:rFonts w:hint="eastAsia"/>
          <w:sz w:val="36"/>
          <w:szCs w:val="36"/>
          <w:highlight w:val="none"/>
        </w:rPr>
        <w:t>制</w:t>
      </w:r>
    </w:p>
    <w:p w14:paraId="4AA0B119">
      <w:pPr>
        <w:jc w:val="center"/>
        <w:rPr>
          <w:rFonts w:hint="eastAsia"/>
          <w:sz w:val="36"/>
          <w:szCs w:val="36"/>
          <w:highlight w:val="none"/>
        </w:rPr>
        <w:sectPr>
          <w:headerReference r:id="rId3" w:type="default"/>
          <w:pgSz w:w="11907" w:h="16840"/>
          <w:pgMar w:top="1440" w:right="1797" w:bottom="1440" w:left="1797" w:header="851" w:footer="992" w:gutter="0"/>
          <w:pgBorders>
            <w:top w:val="none" w:sz="0" w:space="0"/>
            <w:left w:val="none" w:sz="0" w:space="0"/>
            <w:bottom w:val="none" w:sz="0" w:space="0"/>
            <w:right w:val="none" w:sz="0" w:space="0"/>
          </w:pgBorders>
          <w:pgNumType w:start="0"/>
          <w:cols w:space="720" w:num="1"/>
          <w:titlePg/>
          <w:docGrid w:type="lines" w:linePitch="380" w:charSpace="-5735"/>
        </w:sectPr>
      </w:pPr>
      <w:r>
        <w:rPr>
          <w:rFonts w:hint="eastAsia"/>
          <w:sz w:val="36"/>
          <w:szCs w:val="36"/>
          <w:highlight w:val="none"/>
        </w:rPr>
        <w:t>二○二</w:t>
      </w:r>
      <w:r>
        <w:rPr>
          <w:rFonts w:hint="eastAsia"/>
          <w:sz w:val="36"/>
          <w:szCs w:val="36"/>
          <w:highlight w:val="none"/>
          <w:lang w:val="en-US" w:eastAsia="zh-CN"/>
        </w:rPr>
        <w:t>六</w:t>
      </w:r>
      <w:r>
        <w:rPr>
          <w:rFonts w:hint="eastAsia"/>
          <w:sz w:val="36"/>
          <w:szCs w:val="36"/>
          <w:highlight w:val="none"/>
        </w:rPr>
        <w:t>年</w:t>
      </w:r>
      <w:r>
        <w:rPr>
          <w:rFonts w:hint="eastAsia"/>
          <w:sz w:val="36"/>
          <w:szCs w:val="36"/>
          <w:highlight w:val="none"/>
          <w:lang w:val="en-US" w:eastAsia="zh-CN"/>
        </w:rPr>
        <w:t>四</w:t>
      </w:r>
      <w:r>
        <w:rPr>
          <w:rFonts w:hint="eastAsia"/>
          <w:sz w:val="36"/>
          <w:szCs w:val="36"/>
          <w:highlight w:val="none"/>
        </w:rPr>
        <w:t>月</w:t>
      </w:r>
    </w:p>
    <w:p w14:paraId="358D11BE">
      <w:pPr>
        <w:jc w:val="center"/>
        <w:rPr>
          <w:sz w:val="40"/>
          <w:szCs w:val="36"/>
          <w:highlight w:val="none"/>
        </w:rPr>
      </w:pPr>
      <w:r>
        <w:rPr>
          <w:rFonts w:ascii="宋体" w:hAnsi="宋体"/>
          <w:sz w:val="40"/>
          <w:szCs w:val="36"/>
          <w:highlight w:val="none"/>
        </w:rPr>
        <w:t>目</w:t>
      </w:r>
      <w:r>
        <w:rPr>
          <w:rFonts w:hint="eastAsia" w:ascii="宋体" w:hAnsi="宋体"/>
          <w:sz w:val="40"/>
          <w:szCs w:val="36"/>
          <w:highlight w:val="none"/>
        </w:rPr>
        <w:t xml:space="preserve">  </w:t>
      </w:r>
      <w:r>
        <w:rPr>
          <w:rFonts w:ascii="宋体" w:hAnsi="宋体"/>
          <w:sz w:val="40"/>
          <w:szCs w:val="36"/>
          <w:highlight w:val="none"/>
        </w:rPr>
        <w:t>录</w:t>
      </w:r>
    </w:p>
    <w:p w14:paraId="6FD0E6A2">
      <w:pPr>
        <w:pStyle w:val="19"/>
        <w:rPr>
          <w:rFonts w:hAnsi="等线" w:eastAsia="等线"/>
          <w:bCs w:val="0"/>
          <w:sz w:val="21"/>
          <w:szCs w:val="22"/>
          <w:highlight w:val="none"/>
          <w:lang/>
        </w:rPr>
      </w:pPr>
      <w:r>
        <w:rPr>
          <w:bCs w:val="0"/>
          <w:highlight w:val="none"/>
        </w:rPr>
        <w:fldChar w:fldCharType="begin"/>
      </w:r>
      <w:r>
        <w:rPr>
          <w:bCs w:val="0"/>
          <w:highlight w:val="none"/>
        </w:rPr>
        <w:instrText xml:space="preserve"> </w:instrText>
      </w:r>
      <w:r>
        <w:rPr>
          <w:rFonts w:hint="eastAsia"/>
          <w:bCs w:val="0"/>
          <w:highlight w:val="none"/>
        </w:rPr>
        <w:instrText xml:space="preserve">TOC \o "1-3" \h \z \u</w:instrText>
      </w:r>
      <w:r>
        <w:rPr>
          <w:bCs w:val="0"/>
          <w:highlight w:val="none"/>
        </w:rPr>
        <w:instrText xml:space="preserve"> </w:instrText>
      </w:r>
      <w:r>
        <w:rPr>
          <w:bCs w:val="0"/>
          <w:highlight w:val="none"/>
        </w:rPr>
        <w:fldChar w:fldCharType="separate"/>
      </w:r>
      <w:r>
        <w:rPr>
          <w:rStyle w:val="25"/>
          <w:highlight w:val="none"/>
          <w:lang/>
        </w:rPr>
        <w:fldChar w:fldCharType="begin"/>
      </w:r>
      <w:r>
        <w:rPr>
          <w:rStyle w:val="25"/>
          <w:highlight w:val="none"/>
          <w:lang/>
        </w:rPr>
        <w:instrText xml:space="preserve"> </w:instrText>
      </w:r>
      <w:r>
        <w:rPr>
          <w:highlight w:val="none"/>
          <w:lang/>
        </w:rPr>
        <w:instrText xml:space="preserve">HYPERLINK \l "_Toc209102474"</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第一篇  邀请书</w:t>
      </w:r>
      <w:r>
        <w:rPr>
          <w:highlight w:val="none"/>
          <w:lang/>
        </w:rPr>
        <w:tab/>
      </w:r>
      <w:r>
        <w:rPr>
          <w:highlight w:val="none"/>
          <w:lang/>
        </w:rPr>
        <w:fldChar w:fldCharType="begin"/>
      </w:r>
      <w:r>
        <w:rPr>
          <w:highlight w:val="none"/>
          <w:lang/>
        </w:rPr>
        <w:instrText xml:space="preserve"> PAGEREF _Toc209102474 \h </w:instrText>
      </w:r>
      <w:r>
        <w:rPr>
          <w:highlight w:val="none"/>
          <w:lang/>
        </w:rPr>
        <w:fldChar w:fldCharType="separate"/>
      </w:r>
      <w:r>
        <w:rPr>
          <w:highlight w:val="none"/>
          <w:lang/>
        </w:rPr>
        <w:t>1</w:t>
      </w:r>
      <w:r>
        <w:rPr>
          <w:highlight w:val="none"/>
          <w:lang/>
        </w:rPr>
        <w:fldChar w:fldCharType="end"/>
      </w:r>
      <w:r>
        <w:rPr>
          <w:rStyle w:val="25"/>
          <w:highlight w:val="none"/>
          <w:lang/>
        </w:rPr>
        <w:fldChar w:fldCharType="end"/>
      </w:r>
    </w:p>
    <w:p w14:paraId="22BBADAF">
      <w:pPr>
        <w:pStyle w:val="19"/>
        <w:rPr>
          <w:rFonts w:hAnsi="等线" w:eastAsia="等线"/>
          <w:bCs w:val="0"/>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"_Toc209102475"</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第二篇  竞标人须知</w:t>
      </w:r>
      <w:r>
        <w:rPr>
          <w:highlight w:val="none"/>
          <w:lang/>
        </w:rPr>
        <w:tab/>
      </w:r>
      <w:r>
        <w:rPr>
          <w:highlight w:val="none"/>
          <w:lang/>
        </w:rPr>
        <w:fldChar w:fldCharType="begin"/>
      </w:r>
      <w:r>
        <w:rPr>
          <w:highlight w:val="none"/>
          <w:lang/>
        </w:rPr>
        <w:instrText xml:space="preserve"> PAGEREF _Toc209102475 \h </w:instrText>
      </w:r>
      <w:r>
        <w:rPr>
          <w:highlight w:val="none"/>
          <w:lang/>
        </w:rPr>
        <w:fldChar w:fldCharType="separate"/>
      </w:r>
      <w:r>
        <w:rPr>
          <w:highlight w:val="none"/>
          <w:lang/>
        </w:rPr>
        <w:t>2</w:t>
      </w:r>
      <w:r>
        <w:rPr>
          <w:highlight w:val="none"/>
          <w:lang/>
        </w:rPr>
        <w:fldChar w:fldCharType="end"/>
      </w:r>
      <w:r>
        <w:rPr>
          <w:rStyle w:val="25"/>
          <w:highlight w:val="none"/>
          <w:lang/>
        </w:rPr>
        <w:fldChar w:fldCharType="end"/>
      </w:r>
    </w:p>
    <w:p w14:paraId="5A70192B">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"_Toc209102476"</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一、最高限价及保证金</w:t>
      </w:r>
      <w:r>
        <w:rPr>
          <w:highlight w:val="none"/>
          <w:lang/>
        </w:rPr>
        <w:tab/>
      </w:r>
      <w:r>
        <w:rPr>
          <w:highlight w:val="none"/>
          <w:lang/>
        </w:rPr>
        <w:fldChar w:fldCharType="begin"/>
      </w:r>
      <w:r>
        <w:rPr>
          <w:highlight w:val="none"/>
          <w:lang/>
        </w:rPr>
        <w:instrText xml:space="preserve"> PAGEREF _Toc209102476 \h </w:instrText>
      </w:r>
      <w:r>
        <w:rPr>
          <w:highlight w:val="none"/>
          <w:lang/>
        </w:rPr>
        <w:fldChar w:fldCharType="separate"/>
      </w:r>
      <w:r>
        <w:rPr>
          <w:highlight w:val="none"/>
          <w:lang/>
        </w:rPr>
        <w:t>2</w:t>
      </w:r>
      <w:r>
        <w:rPr>
          <w:highlight w:val="none"/>
          <w:lang/>
        </w:rPr>
        <w:fldChar w:fldCharType="end"/>
      </w:r>
      <w:r>
        <w:rPr>
          <w:rStyle w:val="25"/>
          <w:highlight w:val="none"/>
          <w:lang/>
        </w:rPr>
        <w:fldChar w:fldCharType="end"/>
      </w:r>
    </w:p>
    <w:p w14:paraId="1E0783B3">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"_Toc209102477"</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二、竞标人资质</w:t>
      </w:r>
      <w:r>
        <w:rPr>
          <w:highlight w:val="none"/>
          <w:lang/>
        </w:rPr>
        <w:tab/>
      </w:r>
      <w:r>
        <w:rPr>
          <w:highlight w:val="none"/>
          <w:lang/>
        </w:rPr>
        <w:fldChar w:fldCharType="begin"/>
      </w:r>
      <w:r>
        <w:rPr>
          <w:highlight w:val="none"/>
          <w:lang/>
        </w:rPr>
        <w:instrText xml:space="preserve"> PAGEREF _Toc209102477 \h </w:instrText>
      </w:r>
      <w:r>
        <w:rPr>
          <w:highlight w:val="none"/>
          <w:lang/>
        </w:rPr>
        <w:fldChar w:fldCharType="separate"/>
      </w:r>
      <w:r>
        <w:rPr>
          <w:highlight w:val="none"/>
          <w:lang/>
        </w:rPr>
        <w:t>2</w:t>
      </w:r>
      <w:r>
        <w:rPr>
          <w:highlight w:val="none"/>
          <w:lang/>
        </w:rPr>
        <w:fldChar w:fldCharType="end"/>
      </w:r>
      <w:r>
        <w:rPr>
          <w:rStyle w:val="25"/>
          <w:highlight w:val="none"/>
          <w:lang/>
        </w:rPr>
        <w:fldChar w:fldCharType="end"/>
      </w:r>
    </w:p>
    <w:p w14:paraId="0E63B8E4">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"_Toc209102478"</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三、采购文件</w:t>
      </w:r>
      <w:r>
        <w:rPr>
          <w:highlight w:val="none"/>
          <w:lang/>
        </w:rPr>
        <w:tab/>
      </w:r>
      <w:r>
        <w:rPr>
          <w:highlight w:val="none"/>
          <w:lang/>
        </w:rPr>
        <w:fldChar w:fldCharType="begin"/>
      </w:r>
      <w:r>
        <w:rPr>
          <w:highlight w:val="none"/>
          <w:lang/>
        </w:rPr>
        <w:instrText xml:space="preserve"> PAGEREF _Toc209102478 \h </w:instrText>
      </w:r>
      <w:r>
        <w:rPr>
          <w:highlight w:val="none"/>
          <w:lang/>
        </w:rPr>
        <w:fldChar w:fldCharType="separate"/>
      </w:r>
      <w:r>
        <w:rPr>
          <w:highlight w:val="none"/>
          <w:lang/>
        </w:rPr>
        <w:t>3</w:t>
      </w:r>
      <w:r>
        <w:rPr>
          <w:highlight w:val="none"/>
          <w:lang/>
        </w:rPr>
        <w:fldChar w:fldCharType="end"/>
      </w:r>
      <w:r>
        <w:rPr>
          <w:rStyle w:val="25"/>
          <w:highlight w:val="none"/>
          <w:lang/>
        </w:rPr>
        <w:fldChar w:fldCharType="end"/>
      </w:r>
    </w:p>
    <w:p w14:paraId="5A5F2E45">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"_Toc209102479"</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四、报价要求</w:t>
      </w:r>
      <w:r>
        <w:rPr>
          <w:highlight w:val="none"/>
          <w:lang/>
        </w:rPr>
        <w:tab/>
      </w:r>
      <w:r>
        <w:rPr>
          <w:highlight w:val="none"/>
          <w:lang/>
        </w:rPr>
        <w:fldChar w:fldCharType="begin"/>
      </w:r>
      <w:r>
        <w:rPr>
          <w:highlight w:val="none"/>
          <w:lang/>
        </w:rPr>
        <w:instrText xml:space="preserve"> PAGEREF _Toc209102479 \h </w:instrText>
      </w:r>
      <w:r>
        <w:rPr>
          <w:highlight w:val="none"/>
          <w:lang/>
        </w:rPr>
        <w:fldChar w:fldCharType="separate"/>
      </w:r>
      <w:r>
        <w:rPr>
          <w:highlight w:val="none"/>
          <w:lang/>
        </w:rPr>
        <w:t>3</w:t>
      </w:r>
      <w:r>
        <w:rPr>
          <w:highlight w:val="none"/>
          <w:lang/>
        </w:rPr>
        <w:fldChar w:fldCharType="end"/>
      </w:r>
      <w:r>
        <w:rPr>
          <w:rStyle w:val="25"/>
          <w:highlight w:val="none"/>
          <w:lang/>
        </w:rPr>
        <w:fldChar w:fldCharType="end"/>
      </w:r>
    </w:p>
    <w:p w14:paraId="70C7460C">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"_Toc209102480"</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五、竞标报价</w:t>
      </w:r>
      <w:r>
        <w:rPr>
          <w:highlight w:val="none"/>
          <w:lang/>
        </w:rPr>
        <w:tab/>
      </w:r>
      <w:r>
        <w:rPr>
          <w:highlight w:val="none"/>
          <w:lang/>
        </w:rPr>
        <w:fldChar w:fldCharType="begin"/>
      </w:r>
      <w:r>
        <w:rPr>
          <w:highlight w:val="none"/>
          <w:lang/>
        </w:rPr>
        <w:instrText xml:space="preserve"> PAGEREF _Toc209102480 \h </w:instrText>
      </w:r>
      <w:r>
        <w:rPr>
          <w:highlight w:val="none"/>
          <w:lang/>
        </w:rPr>
        <w:fldChar w:fldCharType="separate"/>
      </w:r>
      <w:r>
        <w:rPr>
          <w:highlight w:val="none"/>
          <w:lang/>
        </w:rPr>
        <w:t>4</w:t>
      </w:r>
      <w:r>
        <w:rPr>
          <w:highlight w:val="none"/>
          <w:lang/>
        </w:rPr>
        <w:fldChar w:fldCharType="end"/>
      </w:r>
      <w:r>
        <w:rPr>
          <w:rStyle w:val="25"/>
          <w:highlight w:val="none"/>
          <w:lang/>
        </w:rPr>
        <w:fldChar w:fldCharType="end"/>
      </w:r>
    </w:p>
    <w:p w14:paraId="5367B1FD">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"_Toc209102481"</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六、评审办法</w:t>
      </w:r>
      <w:r>
        <w:rPr>
          <w:highlight w:val="none"/>
          <w:lang/>
        </w:rPr>
        <w:tab/>
      </w:r>
      <w:r>
        <w:rPr>
          <w:highlight w:val="none"/>
          <w:lang/>
        </w:rPr>
        <w:fldChar w:fldCharType="begin"/>
      </w:r>
      <w:r>
        <w:rPr>
          <w:highlight w:val="none"/>
          <w:lang/>
        </w:rPr>
        <w:instrText xml:space="preserve"> PAGEREF _Toc209102481 \h </w:instrText>
      </w:r>
      <w:r>
        <w:rPr>
          <w:highlight w:val="none"/>
          <w:lang/>
        </w:rPr>
        <w:fldChar w:fldCharType="separate"/>
      </w:r>
      <w:r>
        <w:rPr>
          <w:highlight w:val="none"/>
          <w:lang/>
        </w:rPr>
        <w:t>5</w:t>
      </w:r>
      <w:r>
        <w:rPr>
          <w:highlight w:val="none"/>
          <w:lang/>
        </w:rPr>
        <w:fldChar w:fldCharType="end"/>
      </w:r>
      <w:r>
        <w:rPr>
          <w:rStyle w:val="25"/>
          <w:highlight w:val="none"/>
          <w:lang/>
        </w:rPr>
        <w:fldChar w:fldCharType="end"/>
      </w:r>
    </w:p>
    <w:p w14:paraId="66FCBAF6">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"_Toc209102482"</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七、成交通知</w:t>
      </w:r>
      <w:r>
        <w:rPr>
          <w:highlight w:val="none"/>
          <w:lang/>
        </w:rPr>
        <w:tab/>
      </w:r>
      <w:r>
        <w:rPr>
          <w:highlight w:val="none"/>
          <w:lang/>
        </w:rPr>
        <w:fldChar w:fldCharType="begin"/>
      </w:r>
      <w:r>
        <w:rPr>
          <w:highlight w:val="none"/>
          <w:lang/>
        </w:rPr>
        <w:instrText xml:space="preserve"> PAGEREF _Toc209102482 \h </w:instrText>
      </w:r>
      <w:r>
        <w:rPr>
          <w:highlight w:val="none"/>
          <w:lang/>
        </w:rPr>
        <w:fldChar w:fldCharType="separate"/>
      </w:r>
      <w:r>
        <w:rPr>
          <w:highlight w:val="none"/>
          <w:lang/>
        </w:rPr>
        <w:t>6</w:t>
      </w:r>
      <w:r>
        <w:rPr>
          <w:highlight w:val="none"/>
          <w:lang/>
        </w:rPr>
        <w:fldChar w:fldCharType="end"/>
      </w:r>
      <w:r>
        <w:rPr>
          <w:rStyle w:val="25"/>
          <w:highlight w:val="none"/>
          <w:lang/>
        </w:rPr>
        <w:fldChar w:fldCharType="end"/>
      </w:r>
    </w:p>
    <w:p w14:paraId="62D2FF3C">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"_Toc209102483"</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八、签订合同</w:t>
      </w:r>
      <w:r>
        <w:rPr>
          <w:highlight w:val="none"/>
          <w:lang/>
        </w:rPr>
        <w:tab/>
      </w:r>
      <w:r>
        <w:rPr>
          <w:highlight w:val="none"/>
          <w:lang/>
        </w:rPr>
        <w:fldChar w:fldCharType="begin"/>
      </w:r>
      <w:r>
        <w:rPr>
          <w:highlight w:val="none"/>
          <w:lang/>
        </w:rPr>
        <w:instrText xml:space="preserve"> PAGEREF _Toc209102483 \h </w:instrText>
      </w:r>
      <w:r>
        <w:rPr>
          <w:highlight w:val="none"/>
          <w:lang/>
        </w:rPr>
        <w:fldChar w:fldCharType="separate"/>
      </w:r>
      <w:r>
        <w:rPr>
          <w:highlight w:val="none"/>
          <w:lang/>
        </w:rPr>
        <w:t>6</w:t>
      </w:r>
      <w:r>
        <w:rPr>
          <w:highlight w:val="none"/>
          <w:lang/>
        </w:rPr>
        <w:fldChar w:fldCharType="end"/>
      </w:r>
      <w:r>
        <w:rPr>
          <w:rStyle w:val="25"/>
          <w:highlight w:val="none"/>
          <w:lang/>
        </w:rPr>
        <w:fldChar w:fldCharType="end"/>
      </w:r>
    </w:p>
    <w:p w14:paraId="2B10A1B2">
      <w:pPr>
        <w:pStyle w:val="19"/>
        <w:rPr>
          <w:rFonts w:hAnsi="等线" w:eastAsia="等线"/>
          <w:bCs w:val="0"/>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"_Toc209102484"</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第三篇  采购项目名称、数量及技术要求</w:t>
      </w:r>
      <w:r>
        <w:rPr>
          <w:highlight w:val="none"/>
          <w:lang/>
        </w:rPr>
        <w:tab/>
      </w:r>
      <w:r>
        <w:rPr>
          <w:highlight w:val="none"/>
          <w:lang/>
        </w:rPr>
        <w:fldChar w:fldCharType="begin"/>
      </w:r>
      <w:r>
        <w:rPr>
          <w:highlight w:val="none"/>
          <w:lang/>
        </w:rPr>
        <w:instrText xml:space="preserve"> PAGEREF _Toc209102484 \h </w:instrText>
      </w:r>
      <w:r>
        <w:rPr>
          <w:highlight w:val="none"/>
          <w:lang/>
        </w:rPr>
        <w:fldChar w:fldCharType="separate"/>
      </w:r>
      <w:r>
        <w:rPr>
          <w:highlight w:val="none"/>
          <w:lang/>
        </w:rPr>
        <w:t>7</w:t>
      </w:r>
      <w:r>
        <w:rPr>
          <w:highlight w:val="none"/>
          <w:lang/>
        </w:rPr>
        <w:fldChar w:fldCharType="end"/>
      </w:r>
      <w:r>
        <w:rPr>
          <w:rStyle w:val="25"/>
          <w:highlight w:val="none"/>
          <w:lang/>
        </w:rPr>
        <w:fldChar w:fldCharType="end"/>
      </w:r>
    </w:p>
    <w:p w14:paraId="171EDEBC">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"_Toc209102485"</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一、需求一览表</w:t>
      </w:r>
      <w:r>
        <w:rPr>
          <w:highlight w:val="none"/>
          <w:lang/>
        </w:rPr>
        <w:tab/>
      </w:r>
      <w:r>
        <w:rPr>
          <w:highlight w:val="none"/>
          <w:lang/>
        </w:rPr>
        <w:fldChar w:fldCharType="begin"/>
      </w:r>
      <w:r>
        <w:rPr>
          <w:highlight w:val="none"/>
          <w:lang/>
        </w:rPr>
        <w:instrText xml:space="preserve"> PAGEREF _Toc209102485 \h </w:instrText>
      </w:r>
      <w:r>
        <w:rPr>
          <w:highlight w:val="none"/>
          <w:lang/>
        </w:rPr>
        <w:fldChar w:fldCharType="separate"/>
      </w:r>
      <w:r>
        <w:rPr>
          <w:highlight w:val="none"/>
          <w:lang/>
        </w:rPr>
        <w:t>7</w:t>
      </w:r>
      <w:r>
        <w:rPr>
          <w:highlight w:val="none"/>
          <w:lang/>
        </w:rPr>
        <w:fldChar w:fldCharType="end"/>
      </w:r>
      <w:r>
        <w:rPr>
          <w:rStyle w:val="25"/>
          <w:highlight w:val="none"/>
          <w:lang/>
        </w:rPr>
        <w:fldChar w:fldCharType="end"/>
      </w:r>
    </w:p>
    <w:p w14:paraId="2023ADAF">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"_Toc209102486"</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二、技术参数要求</w:t>
      </w:r>
      <w:r>
        <w:rPr>
          <w:highlight w:val="none"/>
          <w:lang/>
        </w:rPr>
        <w:tab/>
      </w:r>
      <w:r>
        <w:rPr>
          <w:highlight w:val="none"/>
          <w:lang/>
        </w:rPr>
        <w:fldChar w:fldCharType="begin"/>
      </w:r>
      <w:r>
        <w:rPr>
          <w:highlight w:val="none"/>
          <w:lang/>
        </w:rPr>
        <w:instrText xml:space="preserve"> PAGEREF _Toc209102486 \h </w:instrText>
      </w:r>
      <w:r>
        <w:rPr>
          <w:highlight w:val="none"/>
          <w:lang/>
        </w:rPr>
        <w:fldChar w:fldCharType="separate"/>
      </w:r>
      <w:r>
        <w:rPr>
          <w:highlight w:val="none"/>
          <w:lang/>
        </w:rPr>
        <w:t>7</w:t>
      </w:r>
      <w:r>
        <w:rPr>
          <w:highlight w:val="none"/>
          <w:lang/>
        </w:rPr>
        <w:fldChar w:fldCharType="end"/>
      </w:r>
      <w:r>
        <w:rPr>
          <w:rStyle w:val="25"/>
          <w:highlight w:val="none"/>
          <w:lang/>
        </w:rPr>
        <w:fldChar w:fldCharType="end"/>
      </w:r>
    </w:p>
    <w:p w14:paraId="7BE81185">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"_Toc209102487"</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三、相关要求</w:t>
      </w:r>
      <w:r>
        <w:rPr>
          <w:highlight w:val="none"/>
          <w:lang/>
        </w:rPr>
        <w:tab/>
      </w:r>
      <w:r>
        <w:rPr>
          <w:highlight w:val="none"/>
          <w:lang/>
        </w:rPr>
        <w:fldChar w:fldCharType="begin"/>
      </w:r>
      <w:r>
        <w:rPr>
          <w:highlight w:val="none"/>
          <w:lang/>
        </w:rPr>
        <w:instrText xml:space="preserve"> PAGEREF _Toc209102487 \h </w:instrText>
      </w:r>
      <w:r>
        <w:rPr>
          <w:highlight w:val="none"/>
          <w:lang/>
        </w:rPr>
        <w:fldChar w:fldCharType="separate"/>
      </w:r>
      <w:r>
        <w:rPr>
          <w:highlight w:val="none"/>
          <w:lang/>
        </w:rPr>
        <w:t>7</w:t>
      </w:r>
      <w:r>
        <w:rPr>
          <w:highlight w:val="none"/>
          <w:lang/>
        </w:rPr>
        <w:fldChar w:fldCharType="end"/>
      </w:r>
      <w:r>
        <w:rPr>
          <w:rStyle w:val="25"/>
          <w:highlight w:val="none"/>
          <w:lang/>
        </w:rPr>
        <w:fldChar w:fldCharType="end"/>
      </w:r>
    </w:p>
    <w:p w14:paraId="29ADDA85">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"_Toc209102488"</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四、现场踏勘</w:t>
      </w:r>
      <w:r>
        <w:rPr>
          <w:highlight w:val="none"/>
          <w:lang/>
        </w:rPr>
        <w:tab/>
      </w:r>
      <w:r>
        <w:rPr>
          <w:highlight w:val="none"/>
          <w:lang/>
        </w:rPr>
        <w:fldChar w:fldCharType="begin"/>
      </w:r>
      <w:r>
        <w:rPr>
          <w:highlight w:val="none"/>
          <w:lang/>
        </w:rPr>
        <w:instrText xml:space="preserve"> PAGEREF _Toc209102488 \h </w:instrText>
      </w:r>
      <w:r>
        <w:rPr>
          <w:highlight w:val="none"/>
          <w:lang/>
        </w:rPr>
        <w:fldChar w:fldCharType="separate"/>
      </w:r>
      <w:r>
        <w:rPr>
          <w:highlight w:val="none"/>
          <w:lang/>
        </w:rPr>
        <w:t>12</w:t>
      </w:r>
      <w:r>
        <w:rPr>
          <w:highlight w:val="none"/>
          <w:lang/>
        </w:rPr>
        <w:fldChar w:fldCharType="end"/>
      </w:r>
      <w:r>
        <w:rPr>
          <w:rStyle w:val="25"/>
          <w:highlight w:val="none"/>
          <w:lang/>
        </w:rPr>
        <w:fldChar w:fldCharType="end"/>
      </w:r>
    </w:p>
    <w:p w14:paraId="4E023E25">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"_Toc209102489"</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五、验收办法</w:t>
      </w:r>
      <w:r>
        <w:rPr>
          <w:highlight w:val="none"/>
          <w:lang/>
        </w:rPr>
        <w:tab/>
      </w:r>
      <w:r>
        <w:rPr>
          <w:highlight w:val="none"/>
          <w:lang/>
        </w:rPr>
        <w:fldChar w:fldCharType="begin"/>
      </w:r>
      <w:r>
        <w:rPr>
          <w:highlight w:val="none"/>
          <w:lang/>
        </w:rPr>
        <w:instrText xml:space="preserve"> PAGEREF _Toc209102489 \h </w:instrText>
      </w:r>
      <w:r>
        <w:rPr>
          <w:highlight w:val="none"/>
          <w:lang/>
        </w:rPr>
        <w:fldChar w:fldCharType="separate"/>
      </w:r>
      <w:r>
        <w:rPr>
          <w:highlight w:val="none"/>
          <w:lang/>
        </w:rPr>
        <w:t>12</w:t>
      </w:r>
      <w:r>
        <w:rPr>
          <w:highlight w:val="none"/>
          <w:lang/>
        </w:rPr>
        <w:fldChar w:fldCharType="end"/>
      </w:r>
      <w:r>
        <w:rPr>
          <w:rStyle w:val="25"/>
          <w:highlight w:val="none"/>
          <w:lang/>
        </w:rPr>
        <w:fldChar w:fldCharType="end"/>
      </w:r>
    </w:p>
    <w:p w14:paraId="270CCDD3">
      <w:pPr>
        <w:pStyle w:val="19"/>
        <w:bidi w:val="0"/>
        <w:rPr>
          <w:rFonts w:hint="eastAsia" w:hAnsi="等线" w:eastAsia="宋体"/>
          <w:bCs w:val="0"/>
          <w:sz w:val="21"/>
          <w:szCs w:val="22"/>
          <w:highlight w:val="none"/>
          <w:lang w:val="en-US" w:eastAsia="zh-CN"/>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"_Toc209102490"</w:instrText>
      </w:r>
      <w:r>
        <w:rPr>
          <w:rStyle w:val="25"/>
          <w:highlight w:val="none"/>
          <w:lang/>
        </w:rPr>
        <w:instrText xml:space="preserve"> </w:instrText>
      </w:r>
      <w:r>
        <w:rPr>
          <w:rStyle w:val="25"/>
          <w:highlight w:val="none"/>
          <w:lang/>
        </w:rPr>
        <w:fldChar w:fldCharType="separate"/>
      </w:r>
      <w:r>
        <w:rPr>
          <w:rStyle w:val="25"/>
          <w:highlight w:val="none"/>
          <w:lang/>
        </w:rPr>
        <w:t xml:space="preserve">第四篇 </w:t>
      </w:r>
      <w:r>
        <w:rPr>
          <w:rStyle w:val="25"/>
          <w:rFonts w:ascii="宋体" w:hAnsi="宋体" w:cs="宋体"/>
          <w:highlight w:val="none"/>
          <w:lang/>
        </w:rPr>
        <w:t>商务要求</w:t>
      </w:r>
      <w:r>
        <w:rPr>
          <w:highlight w:val="none"/>
          <w:lang/>
        </w:rPr>
        <w:tab/>
      </w:r>
      <w:r>
        <w:rPr>
          <w:rFonts w:hint="eastAsia"/>
          <w:highlight w:val="none"/>
          <w:lang w:val="en-US" w:eastAsia="zh-CN"/>
        </w:rPr>
        <w:t>2</w:t>
      </w:r>
      <w:r>
        <w:rPr>
          <w:rStyle w:val="25"/>
          <w:highlight w:val="none"/>
          <w:lang/>
        </w:rPr>
        <w:fldChar w:fldCharType="end"/>
      </w:r>
      <w:r>
        <w:rPr>
          <w:rStyle w:val="25"/>
          <w:rFonts w:hint="eastAsia"/>
          <w:highlight w:val="none"/>
          <w:lang w:val="en-US" w:eastAsia="zh-CN"/>
        </w:rPr>
        <w:t>3</w:t>
      </w:r>
    </w:p>
    <w:p w14:paraId="4D5E3868">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"_Toc209102491"</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一、交货时间</w:t>
      </w:r>
      <w:r>
        <w:rPr>
          <w:highlight w:val="none"/>
          <w:lang/>
        </w:rPr>
        <w:tab/>
      </w:r>
      <w:r>
        <w:rPr>
          <w:highlight w:val="none"/>
          <w:lang/>
        </w:rPr>
        <w:fldChar w:fldCharType="begin"/>
      </w:r>
      <w:r>
        <w:rPr>
          <w:highlight w:val="none"/>
          <w:lang/>
        </w:rPr>
        <w:instrText xml:space="preserve"> PAGEREF _Toc209102491 \h </w:instrText>
      </w:r>
      <w:r>
        <w:rPr>
          <w:highlight w:val="none"/>
          <w:lang/>
        </w:rPr>
        <w:fldChar w:fldCharType="separate"/>
      </w:r>
      <w:r>
        <w:rPr>
          <w:highlight w:val="none"/>
          <w:lang/>
        </w:rPr>
        <w:t>13</w:t>
      </w:r>
      <w:r>
        <w:rPr>
          <w:highlight w:val="none"/>
          <w:lang/>
        </w:rPr>
        <w:fldChar w:fldCharType="end"/>
      </w:r>
      <w:r>
        <w:rPr>
          <w:rStyle w:val="25"/>
          <w:highlight w:val="none"/>
          <w:lang/>
        </w:rPr>
        <w:fldChar w:fldCharType="end"/>
      </w:r>
    </w:p>
    <w:p w14:paraId="2B818617">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"_Toc209102492"</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二、联系人</w:t>
      </w:r>
      <w:r>
        <w:rPr>
          <w:highlight w:val="none"/>
          <w:lang/>
        </w:rPr>
        <w:tab/>
      </w:r>
      <w:r>
        <w:rPr>
          <w:highlight w:val="none"/>
          <w:lang/>
        </w:rPr>
        <w:fldChar w:fldCharType="begin"/>
      </w:r>
      <w:r>
        <w:rPr>
          <w:highlight w:val="none"/>
          <w:lang/>
        </w:rPr>
        <w:instrText xml:space="preserve"> PAGEREF _Toc209102492 \h </w:instrText>
      </w:r>
      <w:r>
        <w:rPr>
          <w:highlight w:val="none"/>
          <w:lang/>
        </w:rPr>
        <w:fldChar w:fldCharType="separate"/>
      </w:r>
      <w:r>
        <w:rPr>
          <w:highlight w:val="none"/>
          <w:lang/>
        </w:rPr>
        <w:t>13</w:t>
      </w:r>
      <w:r>
        <w:rPr>
          <w:highlight w:val="none"/>
          <w:lang/>
        </w:rPr>
        <w:fldChar w:fldCharType="end"/>
      </w:r>
      <w:r>
        <w:rPr>
          <w:rStyle w:val="25"/>
          <w:highlight w:val="none"/>
          <w:lang/>
        </w:rPr>
        <w:fldChar w:fldCharType="end"/>
      </w:r>
    </w:p>
    <w:p w14:paraId="50F62C26">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"_Toc209102493"</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三、货到验收</w:t>
      </w:r>
      <w:r>
        <w:rPr>
          <w:highlight w:val="none"/>
          <w:lang/>
        </w:rPr>
        <w:tab/>
      </w:r>
      <w:r>
        <w:rPr>
          <w:highlight w:val="none"/>
          <w:lang/>
        </w:rPr>
        <w:fldChar w:fldCharType="begin"/>
      </w:r>
      <w:r>
        <w:rPr>
          <w:highlight w:val="none"/>
          <w:lang/>
        </w:rPr>
        <w:instrText xml:space="preserve"> PAGEREF _Toc209102493 \h </w:instrText>
      </w:r>
      <w:r>
        <w:rPr>
          <w:highlight w:val="none"/>
          <w:lang/>
        </w:rPr>
        <w:fldChar w:fldCharType="separate"/>
      </w:r>
      <w:r>
        <w:rPr>
          <w:highlight w:val="none"/>
          <w:lang/>
        </w:rPr>
        <w:t>13</w:t>
      </w:r>
      <w:r>
        <w:rPr>
          <w:highlight w:val="none"/>
          <w:lang/>
        </w:rPr>
        <w:fldChar w:fldCharType="end"/>
      </w:r>
      <w:r>
        <w:rPr>
          <w:rStyle w:val="25"/>
          <w:highlight w:val="none"/>
          <w:lang/>
        </w:rPr>
        <w:fldChar w:fldCharType="end"/>
      </w:r>
    </w:p>
    <w:p w14:paraId="3AB2599E">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"_Toc209102494"</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四、质量保证及售后服务要求</w:t>
      </w:r>
      <w:r>
        <w:rPr>
          <w:highlight w:val="none"/>
          <w:lang/>
        </w:rPr>
        <w:tab/>
      </w:r>
      <w:r>
        <w:rPr>
          <w:highlight w:val="none"/>
          <w:lang/>
        </w:rPr>
        <w:fldChar w:fldCharType="begin"/>
      </w:r>
      <w:r>
        <w:rPr>
          <w:highlight w:val="none"/>
          <w:lang/>
        </w:rPr>
        <w:instrText xml:space="preserve"> PAGEREF _Toc209102494 \h </w:instrText>
      </w:r>
      <w:r>
        <w:rPr>
          <w:highlight w:val="none"/>
          <w:lang/>
        </w:rPr>
        <w:fldChar w:fldCharType="separate"/>
      </w:r>
      <w:r>
        <w:rPr>
          <w:highlight w:val="none"/>
          <w:lang/>
        </w:rPr>
        <w:t>13</w:t>
      </w:r>
      <w:r>
        <w:rPr>
          <w:highlight w:val="none"/>
          <w:lang/>
        </w:rPr>
        <w:fldChar w:fldCharType="end"/>
      </w:r>
      <w:r>
        <w:rPr>
          <w:rStyle w:val="25"/>
          <w:highlight w:val="none"/>
          <w:lang/>
        </w:rPr>
        <w:fldChar w:fldCharType="end"/>
      </w:r>
    </w:p>
    <w:p w14:paraId="0C46A1AC">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"_Toc209102495"</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五、合同的签订及合同格式</w:t>
      </w:r>
      <w:r>
        <w:rPr>
          <w:highlight w:val="none"/>
          <w:lang/>
        </w:rPr>
        <w:tab/>
      </w:r>
      <w:r>
        <w:rPr>
          <w:highlight w:val="none"/>
          <w:lang/>
        </w:rPr>
        <w:fldChar w:fldCharType="begin"/>
      </w:r>
      <w:r>
        <w:rPr>
          <w:highlight w:val="none"/>
          <w:lang/>
        </w:rPr>
        <w:instrText xml:space="preserve"> PAGEREF _Toc209102495 \h </w:instrText>
      </w:r>
      <w:r>
        <w:rPr>
          <w:highlight w:val="none"/>
          <w:lang/>
        </w:rPr>
        <w:fldChar w:fldCharType="separate"/>
      </w:r>
      <w:r>
        <w:rPr>
          <w:highlight w:val="none"/>
          <w:lang/>
        </w:rPr>
        <w:t>14</w:t>
      </w:r>
      <w:r>
        <w:rPr>
          <w:highlight w:val="none"/>
          <w:lang/>
        </w:rPr>
        <w:fldChar w:fldCharType="end"/>
      </w:r>
      <w:r>
        <w:rPr>
          <w:rStyle w:val="25"/>
          <w:highlight w:val="none"/>
          <w:lang/>
        </w:rPr>
        <w:fldChar w:fldCharType="end"/>
      </w:r>
    </w:p>
    <w:p w14:paraId="58FC4FA4">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"_Toc209102496"</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六、付款方式</w:t>
      </w:r>
      <w:r>
        <w:rPr>
          <w:highlight w:val="none"/>
          <w:lang/>
        </w:rPr>
        <w:tab/>
      </w:r>
      <w:r>
        <w:rPr>
          <w:highlight w:val="none"/>
          <w:lang/>
        </w:rPr>
        <w:fldChar w:fldCharType="begin"/>
      </w:r>
      <w:r>
        <w:rPr>
          <w:highlight w:val="none"/>
          <w:lang/>
        </w:rPr>
        <w:instrText xml:space="preserve"> PAGEREF _Toc209102496 \h </w:instrText>
      </w:r>
      <w:r>
        <w:rPr>
          <w:highlight w:val="none"/>
          <w:lang/>
        </w:rPr>
        <w:fldChar w:fldCharType="separate"/>
      </w:r>
      <w:r>
        <w:rPr>
          <w:highlight w:val="none"/>
          <w:lang/>
        </w:rPr>
        <w:t>14</w:t>
      </w:r>
      <w:r>
        <w:rPr>
          <w:highlight w:val="none"/>
          <w:lang/>
        </w:rPr>
        <w:fldChar w:fldCharType="end"/>
      </w:r>
      <w:r>
        <w:rPr>
          <w:rStyle w:val="25"/>
          <w:highlight w:val="none"/>
          <w:lang/>
        </w:rPr>
        <w:fldChar w:fldCharType="end"/>
      </w:r>
    </w:p>
    <w:p w14:paraId="457B16E0">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"_Toc209102497"</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七、合同付款单位</w:t>
      </w:r>
      <w:r>
        <w:rPr>
          <w:highlight w:val="none"/>
          <w:lang/>
        </w:rPr>
        <w:tab/>
      </w:r>
      <w:r>
        <w:rPr>
          <w:highlight w:val="none"/>
          <w:lang/>
        </w:rPr>
        <w:fldChar w:fldCharType="begin"/>
      </w:r>
      <w:r>
        <w:rPr>
          <w:highlight w:val="none"/>
          <w:lang/>
        </w:rPr>
        <w:instrText xml:space="preserve"> PAGEREF _Toc209102497 \h </w:instrText>
      </w:r>
      <w:r>
        <w:rPr>
          <w:highlight w:val="none"/>
          <w:lang/>
        </w:rPr>
        <w:fldChar w:fldCharType="separate"/>
      </w:r>
      <w:r>
        <w:rPr>
          <w:highlight w:val="none"/>
          <w:lang/>
        </w:rPr>
        <w:t>14</w:t>
      </w:r>
      <w:r>
        <w:rPr>
          <w:highlight w:val="none"/>
          <w:lang/>
        </w:rPr>
        <w:fldChar w:fldCharType="end"/>
      </w:r>
      <w:r>
        <w:rPr>
          <w:rStyle w:val="25"/>
          <w:highlight w:val="none"/>
          <w:lang/>
        </w:rPr>
        <w:fldChar w:fldCharType="end"/>
      </w:r>
    </w:p>
    <w:p w14:paraId="6707F6A4">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"_Toc209102498"</w:instrText>
      </w:r>
      <w:r>
        <w:rPr>
          <w:rStyle w:val="25"/>
          <w:highlight w:val="none"/>
          <w:lang/>
        </w:rPr>
        <w:instrText xml:space="preserve"> </w:instrText>
      </w:r>
      <w:r>
        <w:rPr>
          <w:rStyle w:val="25"/>
          <w:highlight w:val="none"/>
          <w:lang/>
        </w:rPr>
        <w:fldChar w:fldCharType="separate"/>
      </w:r>
      <w:r>
        <w:rPr>
          <w:rStyle w:val="25"/>
          <w:rFonts w:ascii="宋体" w:hAnsi="宋体" w:cs="宋体"/>
          <w:snapToGrid w:val="0"/>
          <w:highlight w:val="none"/>
          <w:lang/>
        </w:rPr>
        <w:t>八、其它</w:t>
      </w:r>
      <w:r>
        <w:rPr>
          <w:highlight w:val="none"/>
          <w:lang/>
        </w:rPr>
        <w:tab/>
      </w:r>
      <w:r>
        <w:rPr>
          <w:highlight w:val="none"/>
          <w:lang/>
        </w:rPr>
        <w:fldChar w:fldCharType="begin"/>
      </w:r>
      <w:r>
        <w:rPr>
          <w:highlight w:val="none"/>
          <w:lang/>
        </w:rPr>
        <w:instrText xml:space="preserve"> PAGEREF _Toc209102498 \h </w:instrText>
      </w:r>
      <w:r>
        <w:rPr>
          <w:highlight w:val="none"/>
          <w:lang/>
        </w:rPr>
        <w:fldChar w:fldCharType="separate"/>
      </w:r>
      <w:r>
        <w:rPr>
          <w:highlight w:val="none"/>
          <w:lang/>
        </w:rPr>
        <w:t>14</w:t>
      </w:r>
      <w:r>
        <w:rPr>
          <w:highlight w:val="none"/>
          <w:lang/>
        </w:rPr>
        <w:fldChar w:fldCharType="end"/>
      </w:r>
      <w:r>
        <w:rPr>
          <w:rStyle w:val="25"/>
          <w:highlight w:val="none"/>
          <w:lang/>
        </w:rPr>
        <w:fldChar w:fldCharType="end"/>
      </w:r>
    </w:p>
    <w:p w14:paraId="0C03DE9D">
      <w:pPr>
        <w:pStyle w:val="19"/>
        <w:rPr>
          <w:rFonts w:hAnsi="等线" w:eastAsia="等线"/>
          <w:bCs w:val="0"/>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"_Toc209102499"</w:instrText>
      </w:r>
      <w:r>
        <w:rPr>
          <w:rStyle w:val="25"/>
          <w:highlight w:val="none"/>
          <w:lang/>
        </w:rPr>
        <w:instrText xml:space="preserve"> </w:instrText>
      </w:r>
      <w:r>
        <w:rPr>
          <w:rStyle w:val="25"/>
          <w:highlight w:val="none"/>
          <w:lang/>
        </w:rPr>
        <w:fldChar w:fldCharType="separate"/>
      </w:r>
      <w:r>
        <w:rPr>
          <w:rStyle w:val="25"/>
          <w:rFonts w:ascii="宋体" w:hAnsi="宋体" w:cs="宋体"/>
          <w:highlight w:val="none"/>
          <w:lang/>
        </w:rPr>
        <w:t>第五篇   询价采购报价文件格式要求</w:t>
      </w:r>
      <w:r>
        <w:rPr>
          <w:highlight w:val="none"/>
          <w:lang/>
        </w:rPr>
        <w:tab/>
      </w:r>
      <w:r>
        <w:rPr>
          <w:highlight w:val="none"/>
          <w:lang/>
        </w:rPr>
        <w:fldChar w:fldCharType="begin"/>
      </w:r>
      <w:r>
        <w:rPr>
          <w:highlight w:val="none"/>
          <w:lang/>
        </w:rPr>
        <w:instrText xml:space="preserve"> PAGEREF _Toc209102499 \h </w:instrText>
      </w:r>
      <w:r>
        <w:rPr>
          <w:highlight w:val="none"/>
          <w:lang/>
        </w:rPr>
        <w:fldChar w:fldCharType="separate"/>
      </w:r>
      <w:r>
        <w:rPr>
          <w:highlight w:val="none"/>
          <w:lang/>
        </w:rPr>
        <w:t>15</w:t>
      </w:r>
      <w:r>
        <w:rPr>
          <w:highlight w:val="none"/>
          <w:lang/>
        </w:rPr>
        <w:fldChar w:fldCharType="end"/>
      </w:r>
      <w:r>
        <w:rPr>
          <w:rStyle w:val="25"/>
          <w:highlight w:val="none"/>
          <w:lang/>
        </w:rPr>
        <w:fldChar w:fldCharType="end"/>
      </w:r>
    </w:p>
    <w:p w14:paraId="3078FF11">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"_Toc209102500"</w:instrText>
      </w:r>
      <w:r>
        <w:rPr>
          <w:rStyle w:val="25"/>
          <w:highlight w:val="none"/>
          <w:lang/>
        </w:rPr>
        <w:instrText xml:space="preserve"> </w:instrText>
      </w:r>
      <w:r>
        <w:rPr>
          <w:rStyle w:val="25"/>
          <w:highlight w:val="none"/>
          <w:lang/>
        </w:rPr>
        <w:fldChar w:fldCharType="separate"/>
      </w:r>
      <w:r>
        <w:rPr>
          <w:rStyle w:val="25"/>
          <w:rFonts w:ascii="宋体" w:hAnsi="宋体" w:cs="宋体"/>
          <w:snapToGrid w:val="0"/>
          <w:highlight w:val="none"/>
          <w:lang/>
        </w:rPr>
        <w:t>一、报 价 函</w:t>
      </w:r>
      <w:r>
        <w:rPr>
          <w:highlight w:val="none"/>
          <w:lang/>
        </w:rPr>
        <w:tab/>
      </w:r>
      <w:r>
        <w:rPr>
          <w:highlight w:val="none"/>
          <w:lang/>
        </w:rPr>
        <w:fldChar w:fldCharType="begin"/>
      </w:r>
      <w:r>
        <w:rPr>
          <w:highlight w:val="none"/>
          <w:lang/>
        </w:rPr>
        <w:instrText xml:space="preserve"> PAGEREF _Toc209102500 \h </w:instrText>
      </w:r>
      <w:r>
        <w:rPr>
          <w:highlight w:val="none"/>
          <w:lang/>
        </w:rPr>
        <w:fldChar w:fldCharType="separate"/>
      </w:r>
      <w:r>
        <w:rPr>
          <w:highlight w:val="none"/>
          <w:lang/>
        </w:rPr>
        <w:t>16</w:t>
      </w:r>
      <w:r>
        <w:rPr>
          <w:highlight w:val="none"/>
          <w:lang/>
        </w:rPr>
        <w:fldChar w:fldCharType="end"/>
      </w:r>
      <w:r>
        <w:rPr>
          <w:rStyle w:val="25"/>
          <w:highlight w:val="none"/>
          <w:lang/>
        </w:rPr>
        <w:fldChar w:fldCharType="end"/>
      </w:r>
    </w:p>
    <w:p w14:paraId="4D30A958">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"_Toc209102501"</w:instrText>
      </w:r>
      <w:r>
        <w:rPr>
          <w:rStyle w:val="25"/>
          <w:highlight w:val="none"/>
          <w:lang/>
        </w:rPr>
        <w:instrText xml:space="preserve"> </w:instrText>
      </w:r>
      <w:r>
        <w:rPr>
          <w:rStyle w:val="25"/>
          <w:highlight w:val="none"/>
          <w:lang/>
        </w:rPr>
        <w:fldChar w:fldCharType="separate"/>
      </w:r>
      <w:r>
        <w:rPr>
          <w:rStyle w:val="25"/>
          <w:rFonts w:ascii="宋体" w:hAnsi="宋体" w:cs="宋体"/>
          <w:snapToGrid w:val="0"/>
          <w:highlight w:val="none"/>
          <w:lang/>
        </w:rPr>
        <w:t>二、明细报价表</w:t>
      </w:r>
      <w:r>
        <w:rPr>
          <w:highlight w:val="none"/>
          <w:lang/>
        </w:rPr>
        <w:tab/>
      </w:r>
      <w:r>
        <w:rPr>
          <w:highlight w:val="none"/>
          <w:lang/>
        </w:rPr>
        <w:fldChar w:fldCharType="begin"/>
      </w:r>
      <w:r>
        <w:rPr>
          <w:highlight w:val="none"/>
          <w:lang/>
        </w:rPr>
        <w:instrText xml:space="preserve"> PAGEREF _Toc209102501 \h </w:instrText>
      </w:r>
      <w:r>
        <w:rPr>
          <w:highlight w:val="none"/>
          <w:lang/>
        </w:rPr>
        <w:fldChar w:fldCharType="separate"/>
      </w:r>
      <w:r>
        <w:rPr>
          <w:highlight w:val="none"/>
          <w:lang/>
        </w:rPr>
        <w:t>17</w:t>
      </w:r>
      <w:r>
        <w:rPr>
          <w:highlight w:val="none"/>
          <w:lang/>
        </w:rPr>
        <w:fldChar w:fldCharType="end"/>
      </w:r>
      <w:r>
        <w:rPr>
          <w:rStyle w:val="25"/>
          <w:highlight w:val="none"/>
          <w:lang/>
        </w:rPr>
        <w:fldChar w:fldCharType="end"/>
      </w:r>
    </w:p>
    <w:p w14:paraId="5EF3428B">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"_Toc209102502"</w:instrText>
      </w:r>
      <w:r>
        <w:rPr>
          <w:rStyle w:val="25"/>
          <w:highlight w:val="none"/>
          <w:lang/>
        </w:rPr>
        <w:instrText xml:space="preserve"> </w:instrText>
      </w:r>
      <w:r>
        <w:rPr>
          <w:rStyle w:val="25"/>
          <w:highlight w:val="none"/>
          <w:lang/>
        </w:rPr>
        <w:fldChar w:fldCharType="separate"/>
      </w:r>
      <w:r>
        <w:rPr>
          <w:rStyle w:val="25"/>
          <w:rFonts w:ascii="宋体" w:hAnsi="宋体" w:cs="宋体"/>
          <w:snapToGrid w:val="0"/>
          <w:highlight w:val="none"/>
          <w:lang/>
        </w:rPr>
        <w:t>三、商务条款承诺</w:t>
      </w:r>
      <w:r>
        <w:rPr>
          <w:highlight w:val="none"/>
          <w:lang/>
        </w:rPr>
        <w:tab/>
      </w:r>
      <w:r>
        <w:rPr>
          <w:highlight w:val="none"/>
          <w:lang/>
        </w:rPr>
        <w:fldChar w:fldCharType="begin"/>
      </w:r>
      <w:r>
        <w:rPr>
          <w:highlight w:val="none"/>
          <w:lang/>
        </w:rPr>
        <w:instrText xml:space="preserve"> PAGEREF _Toc209102502 \h </w:instrText>
      </w:r>
      <w:r>
        <w:rPr>
          <w:highlight w:val="none"/>
          <w:lang/>
        </w:rPr>
        <w:fldChar w:fldCharType="separate"/>
      </w:r>
      <w:r>
        <w:rPr>
          <w:highlight w:val="none"/>
          <w:lang/>
        </w:rPr>
        <w:t>18</w:t>
      </w:r>
      <w:r>
        <w:rPr>
          <w:highlight w:val="none"/>
          <w:lang/>
        </w:rPr>
        <w:fldChar w:fldCharType="end"/>
      </w:r>
      <w:r>
        <w:rPr>
          <w:rStyle w:val="25"/>
          <w:highlight w:val="none"/>
          <w:lang/>
        </w:rPr>
        <w:fldChar w:fldCharType="end"/>
      </w:r>
    </w:p>
    <w:p w14:paraId="0A9118FA">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"_Toc209102503"</w:instrText>
      </w:r>
      <w:r>
        <w:rPr>
          <w:rStyle w:val="25"/>
          <w:highlight w:val="none"/>
          <w:lang/>
        </w:rPr>
        <w:instrText xml:space="preserve"> </w:instrText>
      </w:r>
      <w:r>
        <w:rPr>
          <w:rStyle w:val="25"/>
          <w:highlight w:val="none"/>
          <w:lang/>
        </w:rPr>
        <w:fldChar w:fldCharType="separate"/>
      </w:r>
      <w:r>
        <w:rPr>
          <w:rStyle w:val="25"/>
          <w:rFonts w:ascii="宋体" w:hAnsi="宋体" w:cs="宋体"/>
          <w:snapToGrid w:val="0"/>
          <w:highlight w:val="none"/>
          <w:lang/>
        </w:rPr>
        <w:t>四、其它优惠承诺</w:t>
      </w:r>
      <w:r>
        <w:rPr>
          <w:highlight w:val="none"/>
          <w:lang/>
        </w:rPr>
        <w:tab/>
      </w:r>
      <w:r>
        <w:rPr>
          <w:highlight w:val="none"/>
          <w:lang/>
        </w:rPr>
        <w:fldChar w:fldCharType="begin"/>
      </w:r>
      <w:r>
        <w:rPr>
          <w:highlight w:val="none"/>
          <w:lang/>
        </w:rPr>
        <w:instrText xml:space="preserve"> PAGEREF _Toc209102503 \h </w:instrText>
      </w:r>
      <w:r>
        <w:rPr>
          <w:highlight w:val="none"/>
          <w:lang/>
        </w:rPr>
        <w:fldChar w:fldCharType="separate"/>
      </w:r>
      <w:r>
        <w:rPr>
          <w:highlight w:val="none"/>
          <w:lang/>
        </w:rPr>
        <w:t>18</w:t>
      </w:r>
      <w:r>
        <w:rPr>
          <w:highlight w:val="none"/>
          <w:lang/>
        </w:rPr>
        <w:fldChar w:fldCharType="end"/>
      </w:r>
      <w:r>
        <w:rPr>
          <w:rStyle w:val="25"/>
          <w:highlight w:val="none"/>
          <w:lang/>
        </w:rPr>
        <w:fldChar w:fldCharType="end"/>
      </w:r>
    </w:p>
    <w:p w14:paraId="58039A6C">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"_Toc209102504"</w:instrText>
      </w:r>
      <w:r>
        <w:rPr>
          <w:rStyle w:val="25"/>
          <w:highlight w:val="none"/>
          <w:lang/>
        </w:rPr>
        <w:instrText xml:space="preserve"> </w:instrText>
      </w:r>
      <w:r>
        <w:rPr>
          <w:rStyle w:val="25"/>
          <w:highlight w:val="none"/>
          <w:lang/>
        </w:rPr>
        <w:fldChar w:fldCharType="separate"/>
      </w:r>
      <w:r>
        <w:rPr>
          <w:rStyle w:val="25"/>
          <w:rFonts w:ascii="宋体" w:hAnsi="宋体" w:cs="宋体"/>
          <w:snapToGrid w:val="0"/>
          <w:highlight w:val="none"/>
          <w:lang/>
        </w:rPr>
        <w:t>五、法定代表人身份证明书（格式）</w:t>
      </w:r>
      <w:r>
        <w:rPr>
          <w:highlight w:val="none"/>
          <w:lang/>
        </w:rPr>
        <w:tab/>
      </w:r>
      <w:r>
        <w:rPr>
          <w:highlight w:val="none"/>
          <w:lang/>
        </w:rPr>
        <w:fldChar w:fldCharType="begin"/>
      </w:r>
      <w:r>
        <w:rPr>
          <w:highlight w:val="none"/>
          <w:lang/>
        </w:rPr>
        <w:instrText xml:space="preserve"> PAGEREF _Toc209102504 \h </w:instrText>
      </w:r>
      <w:r>
        <w:rPr>
          <w:highlight w:val="none"/>
          <w:lang/>
        </w:rPr>
        <w:fldChar w:fldCharType="separate"/>
      </w:r>
      <w:r>
        <w:rPr>
          <w:highlight w:val="none"/>
          <w:lang/>
        </w:rPr>
        <w:t>18</w:t>
      </w:r>
      <w:r>
        <w:rPr>
          <w:highlight w:val="none"/>
          <w:lang/>
        </w:rPr>
        <w:fldChar w:fldCharType="end"/>
      </w:r>
      <w:r>
        <w:rPr>
          <w:rStyle w:val="25"/>
          <w:highlight w:val="none"/>
          <w:lang/>
        </w:rPr>
        <w:fldChar w:fldCharType="end"/>
      </w:r>
    </w:p>
    <w:p w14:paraId="6308BE6B">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"_Toc209102505"</w:instrText>
      </w:r>
      <w:r>
        <w:rPr>
          <w:rStyle w:val="25"/>
          <w:highlight w:val="none"/>
          <w:lang/>
        </w:rPr>
        <w:instrText xml:space="preserve"> </w:instrText>
      </w:r>
      <w:r>
        <w:rPr>
          <w:rStyle w:val="25"/>
          <w:highlight w:val="none"/>
          <w:lang/>
        </w:rPr>
        <w:fldChar w:fldCharType="separate"/>
      </w:r>
      <w:r>
        <w:rPr>
          <w:rStyle w:val="25"/>
          <w:rFonts w:ascii="宋体" w:hAnsi="宋体" w:cs="宋体"/>
          <w:snapToGrid w:val="0"/>
          <w:highlight w:val="none"/>
          <w:lang/>
        </w:rPr>
        <w:t>六、法定代表人授权委托书（格式）</w:t>
      </w:r>
      <w:r>
        <w:rPr>
          <w:highlight w:val="none"/>
          <w:lang/>
        </w:rPr>
        <w:tab/>
      </w:r>
      <w:r>
        <w:rPr>
          <w:highlight w:val="none"/>
          <w:lang/>
        </w:rPr>
        <w:fldChar w:fldCharType="begin"/>
      </w:r>
      <w:r>
        <w:rPr>
          <w:highlight w:val="none"/>
          <w:lang/>
        </w:rPr>
        <w:instrText xml:space="preserve"> PAGEREF _Toc209102505 \h </w:instrText>
      </w:r>
      <w:r>
        <w:rPr>
          <w:highlight w:val="none"/>
          <w:lang/>
        </w:rPr>
        <w:fldChar w:fldCharType="separate"/>
      </w:r>
      <w:r>
        <w:rPr>
          <w:highlight w:val="none"/>
          <w:lang/>
        </w:rPr>
        <w:t>19</w:t>
      </w:r>
      <w:r>
        <w:rPr>
          <w:highlight w:val="none"/>
          <w:lang/>
        </w:rPr>
        <w:fldChar w:fldCharType="end"/>
      </w:r>
      <w:r>
        <w:rPr>
          <w:rStyle w:val="25"/>
          <w:highlight w:val="none"/>
          <w:lang/>
        </w:rPr>
        <w:fldChar w:fldCharType="end"/>
      </w:r>
    </w:p>
    <w:p w14:paraId="573B25D5">
      <w:pPr>
        <w:pStyle w:val="9"/>
        <w:tabs>
          <w:tab w:val="right" w:leader="dot" w:pos="8303"/>
        </w:tabs>
        <w:ind w:firstLine="560"/>
        <w:rPr>
          <w:rFonts w:hAnsi="等线" w:eastAsia="等线"/>
          <w:sz w:val="21"/>
          <w:szCs w:val="22"/>
          <w:highlight w:val="none"/>
          <w:lang/>
        </w:rPr>
      </w:pPr>
      <w:r>
        <w:rPr>
          <w:rStyle w:val="25"/>
          <w:highlight w:val="none"/>
          <w:lang/>
        </w:rPr>
        <w:fldChar w:fldCharType="begin"/>
      </w:r>
      <w:r>
        <w:rPr>
          <w:rStyle w:val="25"/>
          <w:highlight w:val="none"/>
          <w:lang/>
        </w:rPr>
        <w:instrText xml:space="preserve"> </w:instrText>
      </w:r>
      <w:r>
        <w:rPr>
          <w:highlight w:val="none"/>
          <w:lang/>
        </w:rPr>
        <w:instrText xml:space="preserve">HYPERLINK \l "_Toc209102506"</w:instrText>
      </w:r>
      <w:r>
        <w:rPr>
          <w:rStyle w:val="25"/>
          <w:highlight w:val="none"/>
          <w:lang/>
        </w:rPr>
        <w:instrText xml:space="preserve"> </w:instrText>
      </w:r>
      <w:r>
        <w:rPr>
          <w:rStyle w:val="25"/>
          <w:highlight w:val="none"/>
          <w:lang/>
        </w:rPr>
        <w:fldChar w:fldCharType="separate"/>
      </w:r>
      <w:r>
        <w:rPr>
          <w:rStyle w:val="25"/>
          <w:rFonts w:ascii="宋体" w:hAnsi="宋体" w:cs="宋体"/>
          <w:snapToGrid w:val="0"/>
          <w:highlight w:val="none"/>
          <w:lang/>
        </w:rPr>
        <w:t>七、供应商资质文件</w:t>
      </w:r>
      <w:r>
        <w:rPr>
          <w:highlight w:val="none"/>
          <w:lang/>
        </w:rPr>
        <w:tab/>
      </w:r>
      <w:r>
        <w:rPr>
          <w:highlight w:val="none"/>
          <w:lang/>
        </w:rPr>
        <w:fldChar w:fldCharType="begin"/>
      </w:r>
      <w:r>
        <w:rPr>
          <w:highlight w:val="none"/>
          <w:lang/>
        </w:rPr>
        <w:instrText xml:space="preserve"> PAGEREF _Toc209102506 \h </w:instrText>
      </w:r>
      <w:r>
        <w:rPr>
          <w:highlight w:val="none"/>
          <w:lang/>
        </w:rPr>
        <w:fldChar w:fldCharType="separate"/>
      </w:r>
      <w:r>
        <w:rPr>
          <w:highlight w:val="none"/>
          <w:lang/>
        </w:rPr>
        <w:t>20</w:t>
      </w:r>
      <w:r>
        <w:rPr>
          <w:highlight w:val="none"/>
          <w:lang/>
        </w:rPr>
        <w:fldChar w:fldCharType="end"/>
      </w:r>
      <w:r>
        <w:rPr>
          <w:rStyle w:val="25"/>
          <w:highlight w:val="none"/>
          <w:lang/>
        </w:rPr>
        <w:fldChar w:fldCharType="end"/>
      </w:r>
    </w:p>
    <w:p w14:paraId="5BE35373">
      <w:pPr>
        <w:rPr>
          <w:rFonts w:hint="eastAsia"/>
          <w:highlight w:val="none"/>
        </w:rPr>
      </w:pPr>
      <w:r>
        <w:rPr>
          <w:rFonts w:ascii="等线"/>
          <w:bCs/>
          <w:sz w:val="28"/>
          <w:szCs w:val="20"/>
          <w:highlight w:val="none"/>
        </w:rPr>
        <w:fldChar w:fldCharType="end"/>
      </w:r>
    </w:p>
    <w:p w14:paraId="4BE59C69">
      <w:pPr>
        <w:pStyle w:val="16"/>
        <w:spacing w:line="520" w:lineRule="exact"/>
        <w:rPr>
          <w:rFonts w:ascii="宋体"/>
          <w:highlight w:val="none"/>
        </w:rPr>
        <w:sectPr>
          <w:headerReference r:id="rId4" w:type="default"/>
          <w:footerReference r:id="rId5" w:type="default"/>
          <w:pgSz w:w="11907" w:h="16840"/>
          <w:pgMar w:top="1440" w:right="1797" w:bottom="1440" w:left="1797" w:header="851" w:footer="992" w:gutter="0"/>
          <w:pgBorders>
            <w:top w:val="none" w:sz="0" w:space="0"/>
            <w:left w:val="none" w:sz="0" w:space="0"/>
            <w:bottom w:val="none" w:sz="0" w:space="0"/>
            <w:right w:val="none" w:sz="0" w:space="0"/>
          </w:pgBorders>
          <w:pgNumType w:start="0"/>
          <w:cols w:space="720" w:num="1"/>
          <w:titlePg/>
          <w:docGrid w:type="lines" w:linePitch="380" w:charSpace="-5735"/>
        </w:sectPr>
      </w:pPr>
    </w:p>
    <w:p w14:paraId="74C07201">
      <w:pPr>
        <w:pStyle w:val="4"/>
        <w:spacing w:line="360" w:lineRule="auto"/>
        <w:jc w:val="center"/>
        <w:rPr>
          <w:rFonts w:hint="eastAsia" w:ascii="宋体" w:hAnsi="宋体" w:eastAsia="宋体" w:cs="宋体"/>
          <w:sz w:val="44"/>
          <w:szCs w:val="44"/>
          <w:highlight w:val="none"/>
        </w:rPr>
      </w:pPr>
      <w:bookmarkStart w:id="0" w:name="_Toc11641050"/>
      <w:bookmarkStart w:id="1" w:name="_Toc24902"/>
      <w:bookmarkStart w:id="2" w:name="_Toc149728562"/>
      <w:bookmarkStart w:id="3" w:name="_Toc25725118"/>
      <w:bookmarkStart w:id="4" w:name="_Toc149728602"/>
      <w:bookmarkStart w:id="5" w:name="_Toc209102474"/>
      <w:r>
        <w:rPr>
          <w:rFonts w:hint="eastAsia" w:ascii="宋体" w:hAnsi="宋体" w:eastAsia="宋体" w:cs="宋体"/>
          <w:sz w:val="44"/>
          <w:szCs w:val="44"/>
          <w:highlight w:val="none"/>
        </w:rPr>
        <w:t xml:space="preserve">第一篇  </w:t>
      </w:r>
      <w:bookmarkEnd w:id="0"/>
      <w:r>
        <w:rPr>
          <w:rFonts w:hint="eastAsia" w:ascii="宋体" w:hAnsi="宋体" w:eastAsia="宋体" w:cs="宋体"/>
          <w:sz w:val="44"/>
          <w:szCs w:val="44"/>
          <w:highlight w:val="none"/>
        </w:rPr>
        <w:t>邀请书</w:t>
      </w:r>
      <w:bookmarkEnd w:id="1"/>
      <w:bookmarkEnd w:id="2"/>
      <w:bookmarkEnd w:id="3"/>
      <w:bookmarkEnd w:id="4"/>
      <w:bookmarkEnd w:id="5"/>
    </w:p>
    <w:p w14:paraId="68C683EC">
      <w:pPr>
        <w:pStyle w:val="10"/>
        <w:spacing w:line="500" w:lineRule="exact"/>
        <w:ind w:firstLine="560" w:firstLineChars="200"/>
        <w:rPr>
          <w:rFonts w:hAnsi="宋体"/>
          <w:color w:val="000000"/>
          <w:sz w:val="28"/>
          <w:szCs w:val="28"/>
          <w:highlight w:val="none"/>
        </w:rPr>
      </w:pPr>
      <w:r>
        <w:rPr>
          <w:rFonts w:hint="eastAsia"/>
          <w:color w:val="000000"/>
          <w:sz w:val="28"/>
          <w:szCs w:val="28"/>
          <w:highlight w:val="none"/>
        </w:rPr>
        <w:t>重庆市经贸</w:t>
      </w:r>
      <w:r>
        <w:rPr>
          <w:rFonts w:hint="eastAsia" w:hAnsi="Courier New" w:eastAsia="宋体" w:cs="Times New Roman"/>
          <w:color w:val="000000"/>
          <w:sz w:val="28"/>
          <w:szCs w:val="28"/>
          <w:highlight w:val="none"/>
        </w:rPr>
        <w:t>中等专业学校</w:t>
      </w:r>
      <w:r>
        <w:rPr>
          <w:rFonts w:hint="eastAsia" w:hAnsi="Courier New" w:eastAsia="宋体" w:cs="Times New Roman"/>
          <w:color w:val="000000"/>
          <w:sz w:val="28"/>
          <w:szCs w:val="28"/>
          <w:highlight w:val="none"/>
          <w:lang w:val="en-US" w:eastAsia="zh-CN"/>
        </w:rPr>
        <w:t>水利水电工程施工专业虚拟仿真实训及智慧教室智能化设备采购</w:t>
      </w:r>
      <w:r>
        <w:rPr>
          <w:rFonts w:hint="eastAsia"/>
          <w:color w:val="000000"/>
          <w:sz w:val="28"/>
          <w:szCs w:val="28"/>
          <w:highlight w:val="none"/>
        </w:rPr>
        <w:t>，本项目采取询价招标的方式进行，欢迎各位供应商参加竞争。</w:t>
      </w:r>
    </w:p>
    <w:p w14:paraId="3960CAEE">
      <w:pPr>
        <w:numPr>
          <w:ilvl w:val="0"/>
          <w:numId w:val="1"/>
        </w:numPr>
        <w:spacing w:line="360" w:lineRule="auto"/>
        <w:rPr>
          <w:rFonts w:ascii="宋体" w:hAnsi="宋体" w:cs="宋体"/>
          <w:color w:val="000000"/>
          <w:sz w:val="28"/>
          <w:szCs w:val="28"/>
          <w:highlight w:val="none"/>
        </w:rPr>
      </w:pPr>
      <w:bookmarkStart w:id="6" w:name="_Toc23972"/>
      <w:r>
        <w:rPr>
          <w:rFonts w:hint="eastAsia" w:ascii="宋体" w:hAnsi="宋体" w:cs="宋体"/>
          <w:color w:val="000000"/>
          <w:sz w:val="28"/>
          <w:szCs w:val="28"/>
          <w:highlight w:val="none"/>
        </w:rPr>
        <w:t>本项目编号：</w:t>
      </w:r>
      <w:bookmarkEnd w:id="6"/>
      <w:r>
        <w:rPr>
          <w:rFonts w:ascii="宋体" w:hAnsi="宋体" w:cs="宋体"/>
          <w:color w:val="000000"/>
          <w:sz w:val="28"/>
          <w:szCs w:val="28"/>
          <w:highlight w:val="none"/>
        </w:rPr>
        <w:t xml:space="preserve"> </w:t>
      </w:r>
      <w:r>
        <w:rPr>
          <w:rFonts w:hint="eastAsia" w:ascii="宋体" w:hAnsi="宋体" w:cs="宋体"/>
          <w:color w:val="000000"/>
          <w:sz w:val="28"/>
          <w:szCs w:val="28"/>
          <w:highlight w:val="none"/>
        </w:rPr>
        <w:t xml:space="preserve"> </w:t>
      </w:r>
      <w:r>
        <w:rPr>
          <w:rFonts w:ascii="宋体" w:hAnsi="宋体" w:cs="宋体"/>
          <w:color w:val="000000"/>
          <w:sz w:val="28"/>
          <w:szCs w:val="28"/>
          <w:highlight w:val="none"/>
        </w:rPr>
        <w:t xml:space="preserve"> </w:t>
      </w:r>
    </w:p>
    <w:p w14:paraId="1E6520B6">
      <w:pPr>
        <w:numPr>
          <w:ilvl w:val="0"/>
          <w:numId w:val="1"/>
        </w:numPr>
        <w:spacing w:line="360" w:lineRule="auto"/>
        <w:rPr>
          <w:rFonts w:ascii="宋体"/>
          <w:color w:val="000000"/>
          <w:sz w:val="28"/>
          <w:szCs w:val="28"/>
          <w:highlight w:val="none"/>
        </w:rPr>
      </w:pPr>
      <w:r>
        <w:rPr>
          <w:rFonts w:hint="eastAsia" w:ascii="宋体" w:hAnsi="宋体" w:cs="宋体"/>
          <w:color w:val="000000"/>
          <w:sz w:val="28"/>
          <w:szCs w:val="28"/>
          <w:highlight w:val="none"/>
        </w:rPr>
        <w:t>采购内容：详见第三篇。</w:t>
      </w:r>
    </w:p>
    <w:p w14:paraId="4DBAAEF9">
      <w:pPr>
        <w:numPr>
          <w:ilvl w:val="0"/>
          <w:numId w:val="1"/>
        </w:num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rPr>
        <w:t>询价公告时间：</w:t>
      </w:r>
      <w:r>
        <w:rPr>
          <w:rFonts w:ascii="宋体" w:hAnsi="宋体" w:eastAsia="宋体" w:cs="宋体"/>
          <w:color w:val="000000"/>
          <w:sz w:val="28"/>
          <w:szCs w:val="28"/>
          <w:highlight w:val="none"/>
        </w:rPr>
        <w:t>20</w:t>
      </w: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6</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lang w:val="en-US" w:eastAsia="zh-CN"/>
        </w:rPr>
        <w:t>21</w:t>
      </w:r>
      <w:r>
        <w:rPr>
          <w:rFonts w:hint="eastAsia" w:ascii="宋体" w:hAnsi="宋体" w:eastAsia="宋体" w:cs="宋体"/>
          <w:color w:val="000000"/>
          <w:sz w:val="28"/>
          <w:szCs w:val="28"/>
          <w:highlight w:val="none"/>
        </w:rPr>
        <w:t>日至</w:t>
      </w:r>
      <w:bookmarkStart w:id="7" w:name="OLE_LINK1"/>
      <w:r>
        <w:rPr>
          <w:rFonts w:ascii="宋体" w:hAnsi="宋体" w:eastAsia="宋体" w:cs="宋体"/>
          <w:color w:val="000000"/>
          <w:sz w:val="28"/>
          <w:szCs w:val="28"/>
          <w:highlight w:val="none"/>
        </w:rPr>
        <w:t>20</w:t>
      </w: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6</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lang w:val="en-US" w:eastAsia="zh-CN"/>
        </w:rPr>
        <w:t>24</w:t>
      </w:r>
      <w:r>
        <w:rPr>
          <w:rFonts w:hint="eastAsia" w:ascii="宋体" w:hAnsi="宋体" w:eastAsia="宋体" w:cs="宋体"/>
          <w:color w:val="000000"/>
          <w:sz w:val="28"/>
          <w:szCs w:val="28"/>
          <w:highlight w:val="none"/>
        </w:rPr>
        <w:t>日</w:t>
      </w:r>
      <w:bookmarkEnd w:id="7"/>
      <w:r>
        <w:rPr>
          <w:rFonts w:ascii="宋体" w:hAnsi="宋体" w:eastAsia="宋体" w:cs="宋体"/>
          <w:color w:val="000000"/>
          <w:sz w:val="28"/>
          <w:szCs w:val="28"/>
          <w:highlight w:val="none"/>
        </w:rPr>
        <w:t xml:space="preserve">   </w:t>
      </w:r>
    </w:p>
    <w:p w14:paraId="6ADE40E7">
      <w:pPr>
        <w:numPr>
          <w:ilvl w:val="0"/>
          <w:numId w:val="1"/>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报价文件开始接收时间：</w:t>
      </w:r>
      <w:r>
        <w:rPr>
          <w:rFonts w:ascii="宋体" w:hAnsi="宋体" w:eastAsia="宋体" w:cs="宋体"/>
          <w:color w:val="000000"/>
          <w:sz w:val="28"/>
          <w:szCs w:val="28"/>
          <w:highlight w:val="none"/>
        </w:rPr>
        <w:t>20</w:t>
      </w: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6</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lang w:val="en-US" w:eastAsia="zh-CN"/>
        </w:rPr>
        <w:t>24</w:t>
      </w:r>
      <w:r>
        <w:rPr>
          <w:rFonts w:hint="eastAsia" w:ascii="宋体" w:hAnsi="宋体" w:eastAsia="宋体" w:cs="宋体"/>
          <w:color w:val="000000"/>
          <w:sz w:val="28"/>
          <w:szCs w:val="28"/>
          <w:highlight w:val="none"/>
        </w:rPr>
        <w:t>日</w:t>
      </w:r>
      <w:r>
        <w:rPr>
          <w:rFonts w:hint="eastAsia" w:ascii="宋体" w:hAnsi="宋体" w:eastAsia="宋体" w:cs="宋体"/>
          <w:color w:val="000000"/>
          <w:sz w:val="28"/>
          <w:szCs w:val="28"/>
          <w:highlight w:val="none"/>
          <w:lang w:val="en-US" w:eastAsia="zh-CN"/>
        </w:rPr>
        <w:t>15:30</w:t>
      </w:r>
    </w:p>
    <w:p w14:paraId="1BB3D8C2">
      <w:pPr>
        <w:numPr>
          <w:ilvl w:val="0"/>
          <w:numId w:val="1"/>
        </w:num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rPr>
        <w:t>询价文件接收截止时间：</w:t>
      </w:r>
      <w:r>
        <w:rPr>
          <w:rFonts w:ascii="宋体" w:hAnsi="宋体" w:eastAsia="宋体" w:cs="宋体"/>
          <w:color w:val="000000"/>
          <w:sz w:val="28"/>
          <w:szCs w:val="28"/>
          <w:highlight w:val="none"/>
        </w:rPr>
        <w:t>20</w:t>
      </w: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6</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lang w:val="en-US" w:eastAsia="zh-CN"/>
        </w:rPr>
        <w:t>24</w:t>
      </w:r>
      <w:r>
        <w:rPr>
          <w:rFonts w:hint="eastAsia" w:ascii="宋体" w:hAnsi="宋体" w:eastAsia="宋体" w:cs="宋体"/>
          <w:color w:val="000000"/>
          <w:sz w:val="28"/>
          <w:szCs w:val="28"/>
          <w:highlight w:val="none"/>
        </w:rPr>
        <w:t>日</w:t>
      </w:r>
      <w:r>
        <w:rPr>
          <w:rFonts w:hint="eastAsia" w:ascii="宋体" w:hAnsi="宋体" w:eastAsia="宋体" w:cs="宋体"/>
          <w:color w:val="000000"/>
          <w:sz w:val="28"/>
          <w:szCs w:val="28"/>
          <w:highlight w:val="none"/>
          <w:lang w:val="en-US" w:eastAsia="zh-CN"/>
        </w:rPr>
        <w:t>16:00</w:t>
      </w:r>
    </w:p>
    <w:p w14:paraId="48BF9D9D">
      <w:pPr>
        <w:numPr>
          <w:ilvl w:val="0"/>
          <w:numId w:val="1"/>
        </w:numPr>
        <w:spacing w:line="360" w:lineRule="auto"/>
        <w:rPr>
          <w:rFonts w:ascii="宋体"/>
          <w:color w:val="000000"/>
          <w:sz w:val="28"/>
          <w:szCs w:val="28"/>
          <w:highlight w:val="none"/>
        </w:rPr>
      </w:pPr>
      <w:r>
        <w:rPr>
          <w:rFonts w:hint="eastAsia" w:ascii="宋体" w:hAnsi="宋体" w:cs="宋体"/>
          <w:color w:val="000000"/>
          <w:sz w:val="28"/>
          <w:szCs w:val="28"/>
          <w:highlight w:val="none"/>
        </w:rPr>
        <w:t>询价采购地点：重庆市经贸中等专业学校综合楼七楼会议室（重庆市永川区红河大道北段</w:t>
      </w:r>
      <w:r>
        <w:rPr>
          <w:rFonts w:ascii="宋体" w:hAnsi="宋体" w:cs="宋体"/>
          <w:color w:val="000000"/>
          <w:sz w:val="28"/>
          <w:szCs w:val="28"/>
          <w:highlight w:val="none"/>
        </w:rPr>
        <w:t>189</w:t>
      </w:r>
      <w:r>
        <w:rPr>
          <w:rFonts w:hint="eastAsia" w:ascii="宋体" w:hAnsi="宋体" w:cs="宋体"/>
          <w:color w:val="000000"/>
          <w:sz w:val="28"/>
          <w:szCs w:val="28"/>
          <w:highlight w:val="none"/>
        </w:rPr>
        <w:t>号）</w:t>
      </w:r>
    </w:p>
    <w:p w14:paraId="0BDB8083">
      <w:pPr>
        <w:numPr>
          <w:ilvl w:val="0"/>
          <w:numId w:val="1"/>
        </w:numPr>
        <w:spacing w:line="360" w:lineRule="auto"/>
        <w:rPr>
          <w:rFonts w:ascii="宋体"/>
          <w:color w:val="000000"/>
          <w:sz w:val="28"/>
          <w:szCs w:val="28"/>
          <w:highlight w:val="none"/>
        </w:rPr>
      </w:pPr>
      <w:bookmarkStart w:id="8" w:name="_Toc11486"/>
      <w:r>
        <w:rPr>
          <w:rFonts w:hint="eastAsia" w:ascii="宋体" w:hAnsi="宋体" w:cs="宋体"/>
          <w:color w:val="000000"/>
          <w:sz w:val="28"/>
          <w:szCs w:val="28"/>
          <w:highlight w:val="none"/>
        </w:rPr>
        <w:t>联系办法：</w:t>
      </w:r>
      <w:bookmarkEnd w:id="8"/>
    </w:p>
    <w:p w14:paraId="0E12C062">
      <w:pPr>
        <w:spacing w:line="360" w:lineRule="auto"/>
        <w:ind w:left="1004"/>
        <w:rPr>
          <w:rFonts w:hint="default" w:ascii="宋体" w:eastAsia="宋体"/>
          <w:color w:val="000000"/>
          <w:sz w:val="28"/>
          <w:szCs w:val="28"/>
          <w:highlight w:val="none"/>
          <w:lang w:val="en-US" w:eastAsia="zh-CN"/>
        </w:rPr>
      </w:pPr>
      <w:r>
        <w:rPr>
          <w:rFonts w:hint="eastAsia" w:ascii="宋体" w:hAnsi="宋体" w:cs="宋体"/>
          <w:color w:val="000000"/>
          <w:sz w:val="28"/>
          <w:szCs w:val="28"/>
          <w:highlight w:val="none"/>
        </w:rPr>
        <w:t>联系人：</w:t>
      </w:r>
      <w:r>
        <w:rPr>
          <w:rFonts w:hint="eastAsia" w:ascii="宋体" w:hAnsi="宋体" w:cs="宋体"/>
          <w:color w:val="000000"/>
          <w:sz w:val="28"/>
          <w:szCs w:val="28"/>
          <w:highlight w:val="none"/>
          <w:lang w:val="en-US" w:eastAsia="zh-CN"/>
        </w:rPr>
        <w:t>雷老师</w:t>
      </w:r>
    </w:p>
    <w:p w14:paraId="1D73971C">
      <w:pPr>
        <w:spacing w:line="360" w:lineRule="auto"/>
        <w:ind w:left="1004"/>
        <w:rPr>
          <w:rFonts w:hint="default" w:ascii="宋体" w:eastAsia="宋体"/>
          <w:color w:val="000000"/>
          <w:sz w:val="24"/>
          <w:szCs w:val="24"/>
          <w:highlight w:val="none"/>
          <w:lang w:val="en-US" w:eastAsia="zh-CN"/>
        </w:rPr>
      </w:pPr>
      <w:r>
        <w:rPr>
          <w:rFonts w:hint="eastAsia" w:ascii="宋体" w:hAnsi="宋体" w:cs="宋体"/>
          <w:color w:val="000000"/>
          <w:sz w:val="28"/>
          <w:szCs w:val="28"/>
          <w:highlight w:val="none"/>
        </w:rPr>
        <w:t xml:space="preserve">电 </w:t>
      </w:r>
      <w:r>
        <w:rPr>
          <w:rFonts w:ascii="宋体" w:hAnsi="宋体" w:cs="宋体"/>
          <w:color w:val="000000"/>
          <w:sz w:val="28"/>
          <w:szCs w:val="28"/>
          <w:highlight w:val="none"/>
        </w:rPr>
        <w:t xml:space="preserve"> </w:t>
      </w:r>
      <w:r>
        <w:rPr>
          <w:rFonts w:hint="eastAsia" w:ascii="宋体" w:hAnsi="宋体" w:cs="宋体"/>
          <w:color w:val="000000"/>
          <w:sz w:val="28"/>
          <w:szCs w:val="28"/>
          <w:highlight w:val="none"/>
        </w:rPr>
        <w:t>话：</w:t>
      </w:r>
      <w:r>
        <w:rPr>
          <w:rFonts w:hint="eastAsia" w:ascii="宋体" w:hAnsi="宋体" w:cs="宋体"/>
          <w:color w:val="000000"/>
          <w:sz w:val="28"/>
          <w:szCs w:val="28"/>
          <w:highlight w:val="none"/>
          <w:lang w:val="en-US" w:eastAsia="zh-CN"/>
        </w:rPr>
        <w:t>15826486784</w:t>
      </w:r>
    </w:p>
    <w:p w14:paraId="6CFCAA5A">
      <w:pPr>
        <w:spacing w:line="360" w:lineRule="auto"/>
        <w:ind w:left="1004"/>
        <w:rPr>
          <w:rFonts w:ascii="宋体"/>
          <w:color w:val="000000"/>
          <w:sz w:val="28"/>
          <w:szCs w:val="28"/>
          <w:highlight w:val="none"/>
        </w:rPr>
      </w:pPr>
      <w:r>
        <w:rPr>
          <w:rFonts w:hint="eastAsia" w:ascii="宋体" w:hAnsi="宋体" w:cs="宋体"/>
          <w:color w:val="000000"/>
          <w:sz w:val="28"/>
          <w:szCs w:val="28"/>
          <w:highlight w:val="none"/>
        </w:rPr>
        <w:t>地址：重庆市永川区红河大道北段</w:t>
      </w:r>
      <w:r>
        <w:rPr>
          <w:rFonts w:ascii="宋体" w:hAnsi="宋体" w:cs="宋体"/>
          <w:color w:val="000000"/>
          <w:sz w:val="28"/>
          <w:szCs w:val="28"/>
          <w:highlight w:val="none"/>
        </w:rPr>
        <w:t>189</w:t>
      </w:r>
      <w:r>
        <w:rPr>
          <w:rFonts w:hint="eastAsia" w:ascii="宋体" w:hAnsi="宋体" w:cs="宋体"/>
          <w:color w:val="000000"/>
          <w:sz w:val="28"/>
          <w:szCs w:val="28"/>
          <w:highlight w:val="none"/>
        </w:rPr>
        <w:t>号</w:t>
      </w:r>
    </w:p>
    <w:p w14:paraId="39603731">
      <w:pPr>
        <w:spacing w:line="360" w:lineRule="auto"/>
        <w:rPr>
          <w:rFonts w:hint="eastAsia" w:ascii="宋体" w:hAnsi="宋体" w:cs="宋体"/>
          <w:sz w:val="28"/>
          <w:szCs w:val="28"/>
          <w:highlight w:val="none"/>
        </w:rPr>
      </w:pPr>
    </w:p>
    <w:p w14:paraId="10E123F2">
      <w:pPr>
        <w:spacing w:line="360" w:lineRule="auto"/>
        <w:rPr>
          <w:rFonts w:hint="eastAsia" w:ascii="宋体" w:hAnsi="宋体" w:cs="宋体"/>
          <w:sz w:val="28"/>
          <w:szCs w:val="28"/>
          <w:highlight w:val="none"/>
        </w:rPr>
      </w:pPr>
    </w:p>
    <w:p w14:paraId="5D9A70E9">
      <w:pPr>
        <w:pStyle w:val="4"/>
        <w:spacing w:line="360" w:lineRule="auto"/>
        <w:jc w:val="center"/>
        <w:rPr>
          <w:rFonts w:ascii="宋体" w:hAnsi="宋体" w:eastAsia="宋体"/>
          <w:sz w:val="44"/>
          <w:szCs w:val="44"/>
          <w:highlight w:val="none"/>
        </w:rPr>
      </w:pPr>
      <w:bookmarkStart w:id="9" w:name="_Toc149728603"/>
      <w:bookmarkStart w:id="10" w:name="_Toc149728563"/>
      <w:bookmarkStart w:id="11" w:name="_Toc478656109"/>
      <w:bookmarkStart w:id="12" w:name="_Toc102227313"/>
      <w:r>
        <w:rPr>
          <w:rFonts w:ascii="宋体" w:hAnsi="宋体" w:eastAsia="宋体" w:cs="宋体"/>
          <w:sz w:val="44"/>
          <w:szCs w:val="44"/>
          <w:highlight w:val="none"/>
        </w:rPr>
        <w:br w:type="page"/>
      </w:r>
      <w:bookmarkStart w:id="13" w:name="_Toc209102475"/>
      <w:r>
        <w:rPr>
          <w:rFonts w:hint="eastAsia" w:ascii="宋体" w:hAnsi="宋体" w:eastAsia="宋体" w:cs="宋体"/>
          <w:sz w:val="44"/>
          <w:szCs w:val="44"/>
          <w:highlight w:val="none"/>
        </w:rPr>
        <w:t>第二篇</w:t>
      </w:r>
      <w:r>
        <w:rPr>
          <w:rFonts w:ascii="宋体" w:hAnsi="宋体" w:eastAsia="宋体" w:cs="宋体"/>
          <w:sz w:val="44"/>
          <w:szCs w:val="44"/>
          <w:highlight w:val="none"/>
        </w:rPr>
        <w:t xml:space="preserve">  </w:t>
      </w:r>
      <w:r>
        <w:rPr>
          <w:rFonts w:hint="eastAsia" w:ascii="宋体" w:hAnsi="宋体" w:eastAsia="宋体" w:cs="宋体"/>
          <w:sz w:val="44"/>
          <w:szCs w:val="44"/>
          <w:highlight w:val="none"/>
        </w:rPr>
        <w:t>竞标人须知</w:t>
      </w:r>
      <w:bookmarkEnd w:id="9"/>
      <w:bookmarkEnd w:id="10"/>
      <w:bookmarkEnd w:id="13"/>
    </w:p>
    <w:p w14:paraId="268427E7">
      <w:pPr>
        <w:pStyle w:val="5"/>
        <w:spacing w:line="360" w:lineRule="auto"/>
        <w:ind w:firstLine="527"/>
        <w:rPr>
          <w:rFonts w:ascii="宋体"/>
          <w:sz w:val="28"/>
          <w:szCs w:val="28"/>
          <w:highlight w:val="none"/>
        </w:rPr>
      </w:pPr>
      <w:bookmarkStart w:id="14" w:name="_Toc149728564"/>
      <w:bookmarkStart w:id="15" w:name="_Toc209102476"/>
      <w:bookmarkStart w:id="16" w:name="_Toc149728604"/>
      <w:r>
        <w:rPr>
          <w:rFonts w:hint="eastAsia" w:ascii="宋体" w:hAnsi="宋体" w:cs="宋体"/>
          <w:sz w:val="28"/>
          <w:szCs w:val="28"/>
          <w:highlight w:val="none"/>
        </w:rPr>
        <w:t>一、最高限价及保证金</w:t>
      </w:r>
      <w:bookmarkEnd w:id="14"/>
      <w:bookmarkEnd w:id="15"/>
      <w:bookmarkEnd w:id="16"/>
    </w:p>
    <w:p w14:paraId="5C5EFFE4">
      <w:pPr>
        <w:spacing w:line="360" w:lineRule="auto"/>
        <w:ind w:firstLine="573"/>
        <w:rPr>
          <w:rFonts w:hint="eastAsia" w:ascii="宋体" w:hAnsi="宋体" w:cs="宋体"/>
          <w:sz w:val="28"/>
          <w:szCs w:val="28"/>
          <w:highlight w:val="none"/>
        </w:rPr>
      </w:pPr>
      <w:r>
        <w:rPr>
          <w:rFonts w:hint="eastAsia" w:ascii="宋体" w:hAnsi="宋体" w:cs="宋体"/>
          <w:sz w:val="28"/>
          <w:szCs w:val="28"/>
          <w:highlight w:val="none"/>
        </w:rPr>
        <w:t>本项目最高限价</w:t>
      </w:r>
      <w:r>
        <w:rPr>
          <w:rFonts w:hint="eastAsia" w:ascii="宋体" w:hAnsi="宋体" w:cs="宋体"/>
          <w:sz w:val="28"/>
          <w:szCs w:val="28"/>
          <w:highlight w:val="none"/>
          <w:lang w:val="en-US" w:eastAsia="zh-CN"/>
        </w:rPr>
        <w:t>1180</w:t>
      </w:r>
      <w:r>
        <w:rPr>
          <w:rFonts w:ascii="宋体" w:hAnsi="宋体" w:cs="宋体"/>
          <w:sz w:val="28"/>
          <w:szCs w:val="28"/>
          <w:highlight w:val="none"/>
        </w:rPr>
        <w:t>00</w:t>
      </w:r>
      <w:r>
        <w:rPr>
          <w:rFonts w:hint="eastAsia" w:ascii="宋体" w:hAnsi="宋体" w:cs="宋体"/>
          <w:sz w:val="28"/>
          <w:szCs w:val="28"/>
          <w:highlight w:val="none"/>
        </w:rPr>
        <w:t>.</w:t>
      </w:r>
      <w:r>
        <w:rPr>
          <w:rFonts w:ascii="宋体" w:hAnsi="宋体" w:cs="宋体"/>
          <w:sz w:val="28"/>
          <w:szCs w:val="28"/>
          <w:highlight w:val="none"/>
        </w:rPr>
        <w:t>00</w:t>
      </w:r>
      <w:r>
        <w:rPr>
          <w:rFonts w:hint="eastAsia" w:ascii="宋体" w:hAnsi="宋体" w:cs="宋体"/>
          <w:sz w:val="28"/>
          <w:szCs w:val="28"/>
          <w:highlight w:val="none"/>
        </w:rPr>
        <w:t>元，报价不能超过最高限价。</w:t>
      </w:r>
    </w:p>
    <w:p w14:paraId="0D910771">
      <w:pPr>
        <w:spacing w:line="360" w:lineRule="auto"/>
        <w:ind w:firstLine="573"/>
        <w:rPr>
          <w:rFonts w:ascii="宋体" w:hAnsi="宋体" w:cs="宋体"/>
          <w:sz w:val="28"/>
          <w:szCs w:val="28"/>
          <w:highlight w:val="none"/>
        </w:rPr>
      </w:pPr>
      <w:r>
        <w:rPr>
          <w:rFonts w:hint="eastAsia" w:ascii="宋体" w:hAnsi="宋体" w:cs="宋体"/>
          <w:sz w:val="28"/>
          <w:szCs w:val="28"/>
          <w:highlight w:val="none"/>
        </w:rPr>
        <w:t>招标文件售价为</w:t>
      </w:r>
      <w:r>
        <w:rPr>
          <w:rFonts w:ascii="宋体" w:hAnsi="宋体" w:cs="宋体"/>
          <w:sz w:val="28"/>
          <w:szCs w:val="28"/>
          <w:highlight w:val="none"/>
        </w:rPr>
        <w:t>人民币300元/包，于开标前30分钟交到教学楼底楼收费大厅（只收现金），不退还</w:t>
      </w:r>
      <w:r>
        <w:rPr>
          <w:rFonts w:hint="eastAsia" w:ascii="宋体" w:hAnsi="宋体" w:cs="宋体"/>
          <w:sz w:val="28"/>
          <w:szCs w:val="28"/>
          <w:highlight w:val="none"/>
        </w:rPr>
        <w:t>，</w:t>
      </w:r>
      <w:r>
        <w:rPr>
          <w:rFonts w:ascii="宋体" w:hAnsi="宋体" w:cs="宋体"/>
          <w:sz w:val="28"/>
          <w:szCs w:val="28"/>
          <w:highlight w:val="none"/>
        </w:rPr>
        <w:t>开标时验证学校开出的收据。</w:t>
      </w:r>
    </w:p>
    <w:p w14:paraId="0A673EFC">
      <w:pPr>
        <w:spacing w:line="360" w:lineRule="auto"/>
        <w:ind w:firstLine="573"/>
        <w:rPr>
          <w:rFonts w:ascii="宋体" w:hAnsi="宋体" w:cs="宋体"/>
          <w:sz w:val="28"/>
          <w:szCs w:val="28"/>
          <w:highlight w:val="none"/>
        </w:rPr>
      </w:pPr>
      <w:r>
        <w:rPr>
          <w:rFonts w:hint="eastAsia" w:ascii="宋体" w:hAnsi="宋体" w:cs="宋体"/>
          <w:sz w:val="28"/>
          <w:szCs w:val="28"/>
          <w:highlight w:val="none"/>
        </w:rPr>
        <w:t>投标保证金</w:t>
      </w:r>
      <w:r>
        <w:rPr>
          <w:rFonts w:hint="eastAsia" w:ascii="宋体" w:hAnsi="宋体" w:cs="宋体"/>
          <w:sz w:val="28"/>
          <w:szCs w:val="28"/>
          <w:highlight w:val="none"/>
          <w:lang w:val="en-US" w:eastAsia="zh-CN"/>
        </w:rPr>
        <w:t>3</w:t>
      </w:r>
      <w:r>
        <w:rPr>
          <w:rFonts w:hint="eastAsia" w:ascii="宋体" w:hAnsi="宋体" w:cs="宋体"/>
          <w:sz w:val="28"/>
          <w:szCs w:val="28"/>
          <w:highlight w:val="none"/>
        </w:rPr>
        <w:t>000元，于开标前交到教学楼底楼收费大厅（微信、现金、转账均可</w:t>
      </w:r>
      <w:r>
        <w:rPr>
          <w:rFonts w:hint="eastAsia" w:ascii="宋体" w:hAnsi="宋体" w:cs="宋体"/>
          <w:sz w:val="28"/>
          <w:szCs w:val="28"/>
          <w:highlight w:val="none"/>
          <w:lang w:val="en-US" w:eastAsia="zh-CN"/>
        </w:rPr>
        <w:t>,</w:t>
      </w:r>
      <w:r>
        <w:rPr>
          <w:rFonts w:hint="eastAsia" w:ascii="宋体" w:hAnsi="宋体" w:cs="宋体"/>
          <w:b/>
          <w:bCs/>
          <w:sz w:val="28"/>
          <w:szCs w:val="28"/>
          <w:highlight w:val="none"/>
          <w:lang w:val="en-US" w:eastAsia="zh-CN"/>
        </w:rPr>
        <w:t>推荐转账</w:t>
      </w:r>
      <w:r>
        <w:rPr>
          <w:rFonts w:hint="eastAsia" w:ascii="宋体" w:hAnsi="宋体" w:cs="宋体"/>
          <w:b/>
          <w:bCs/>
          <w:sz w:val="28"/>
          <w:szCs w:val="28"/>
          <w:highlight w:val="none"/>
        </w:rPr>
        <w:t>）</w:t>
      </w:r>
      <w:r>
        <w:rPr>
          <w:rFonts w:hint="eastAsia" w:ascii="宋体" w:hAnsi="宋体" w:cs="宋体"/>
          <w:sz w:val="28"/>
          <w:szCs w:val="28"/>
          <w:highlight w:val="none"/>
        </w:rPr>
        <w:t>；</w:t>
      </w:r>
      <w:r>
        <w:rPr>
          <w:rFonts w:ascii="宋体" w:hAnsi="宋体" w:cs="宋体"/>
          <w:sz w:val="28"/>
          <w:szCs w:val="28"/>
          <w:highlight w:val="none"/>
        </w:rPr>
        <w:t>未中标者通过银行转账7日内无息退还，中标者转为履约保证金。</w:t>
      </w:r>
      <w:r>
        <w:rPr>
          <w:rFonts w:ascii="宋体" w:hAnsi="宋体" w:cs="宋体"/>
          <w:b/>
          <w:bCs/>
          <w:sz w:val="28"/>
          <w:szCs w:val="28"/>
          <w:highlight w:val="none"/>
        </w:rPr>
        <w:t>开标时单独提交纸质的转账电子回单或学校开出的发票，可以复印件，以证明缴纳保证金</w:t>
      </w:r>
      <w:r>
        <w:rPr>
          <w:rFonts w:ascii="宋体" w:hAnsi="宋体" w:cs="宋体"/>
          <w:sz w:val="28"/>
          <w:szCs w:val="28"/>
          <w:highlight w:val="none"/>
        </w:rPr>
        <w:t>。</w:t>
      </w:r>
      <w:r>
        <w:rPr>
          <w:rFonts w:hint="eastAsia" w:ascii="宋体" w:hAnsi="宋体" w:cs="宋体"/>
          <w:sz w:val="28"/>
          <w:szCs w:val="28"/>
          <w:highlight w:val="none"/>
        </w:rPr>
        <w:t>202</w:t>
      </w:r>
      <w:r>
        <w:rPr>
          <w:rFonts w:hint="eastAsia" w:ascii="宋体" w:hAnsi="宋体" w:cs="宋体"/>
          <w:sz w:val="28"/>
          <w:szCs w:val="28"/>
          <w:highlight w:val="none"/>
          <w:lang w:val="en-US" w:eastAsia="zh-CN"/>
        </w:rPr>
        <w:t>6</w:t>
      </w:r>
      <w:r>
        <w:rPr>
          <w:rFonts w:hint="eastAsia" w:ascii="宋体" w:hAnsi="宋体" w:cs="宋体"/>
          <w:sz w:val="28"/>
          <w:szCs w:val="28"/>
          <w:highlight w:val="none"/>
        </w:rPr>
        <w:t>年</w:t>
      </w:r>
      <w:r>
        <w:rPr>
          <w:rFonts w:hint="eastAsia" w:ascii="宋体" w:hAnsi="宋体" w:cs="宋体"/>
          <w:sz w:val="28"/>
          <w:szCs w:val="28"/>
          <w:highlight w:val="none"/>
          <w:lang w:val="en-US" w:eastAsia="zh-CN"/>
        </w:rPr>
        <w:t>4</w:t>
      </w:r>
      <w:r>
        <w:rPr>
          <w:rFonts w:hint="eastAsia" w:ascii="宋体" w:hAnsi="宋体" w:cs="宋体"/>
          <w:sz w:val="28"/>
          <w:szCs w:val="28"/>
          <w:highlight w:val="none"/>
        </w:rPr>
        <w:t>月</w:t>
      </w:r>
      <w:r>
        <w:rPr>
          <w:rFonts w:hint="eastAsia" w:ascii="宋体" w:hAnsi="宋体" w:cs="宋体"/>
          <w:sz w:val="28"/>
          <w:szCs w:val="28"/>
          <w:highlight w:val="none"/>
          <w:lang w:val="en-US" w:eastAsia="zh-CN"/>
        </w:rPr>
        <w:t>24</w:t>
      </w:r>
      <w:r>
        <w:rPr>
          <w:rFonts w:hint="eastAsia" w:ascii="宋体" w:hAnsi="宋体" w:cs="宋体"/>
          <w:sz w:val="28"/>
          <w:szCs w:val="28"/>
          <w:highlight w:val="none"/>
        </w:rPr>
        <w:t>日</w:t>
      </w:r>
      <w:r>
        <w:rPr>
          <w:rFonts w:hint="eastAsia" w:ascii="宋体" w:hAnsi="宋体" w:cs="宋体"/>
          <w:sz w:val="28"/>
          <w:szCs w:val="28"/>
          <w:highlight w:val="none"/>
          <w:lang w:val="en-US" w:eastAsia="zh-CN"/>
        </w:rPr>
        <w:t>16:00</w:t>
      </w:r>
      <w:r>
        <w:rPr>
          <w:rFonts w:ascii="宋体" w:hAnsi="宋体" w:cs="宋体"/>
          <w:sz w:val="28"/>
          <w:szCs w:val="28"/>
          <w:highlight w:val="none"/>
        </w:rPr>
        <w:t>开标，迟到者按弃权论处。</w:t>
      </w:r>
    </w:p>
    <w:p w14:paraId="42925811">
      <w:pPr>
        <w:spacing w:line="360" w:lineRule="auto"/>
        <w:ind w:firstLine="573"/>
        <w:rPr>
          <w:rFonts w:ascii="宋体" w:hAnsi="宋体"/>
          <w:sz w:val="30"/>
          <w:szCs w:val="30"/>
          <w:highlight w:val="none"/>
        </w:rPr>
      </w:pPr>
      <w:r>
        <w:rPr>
          <w:rFonts w:ascii="宋体" w:hAnsi="宋体"/>
          <w:sz w:val="30"/>
          <w:szCs w:val="30"/>
          <w:highlight w:val="none"/>
        </w:rPr>
        <w:t>收款单位：重庆市经贸中等专业学校</w:t>
      </w:r>
    </w:p>
    <w:p w14:paraId="339ABCE5">
      <w:pPr>
        <w:spacing w:line="360" w:lineRule="auto"/>
        <w:ind w:firstLine="573"/>
        <w:rPr>
          <w:rFonts w:ascii="宋体" w:hAnsi="宋体"/>
          <w:sz w:val="30"/>
          <w:szCs w:val="30"/>
          <w:highlight w:val="none"/>
        </w:rPr>
      </w:pPr>
      <w:r>
        <w:rPr>
          <w:rFonts w:ascii="宋体" w:hAnsi="宋体"/>
          <w:sz w:val="30"/>
          <w:szCs w:val="30"/>
          <w:highlight w:val="none"/>
        </w:rPr>
        <w:t>开户银行：中国建设银行重庆永川水晶城支行</w:t>
      </w:r>
    </w:p>
    <w:p w14:paraId="7C31DB5E">
      <w:pPr>
        <w:spacing w:line="360" w:lineRule="auto"/>
        <w:ind w:firstLine="573"/>
        <w:rPr>
          <w:rFonts w:hint="eastAsia" w:ascii="宋体" w:hAnsi="宋体"/>
          <w:sz w:val="30"/>
          <w:szCs w:val="30"/>
          <w:highlight w:val="none"/>
        </w:rPr>
      </w:pPr>
      <w:r>
        <w:rPr>
          <w:rFonts w:ascii="宋体" w:hAnsi="宋体"/>
          <w:sz w:val="30"/>
          <w:szCs w:val="30"/>
          <w:highlight w:val="none"/>
        </w:rPr>
        <w:t>银行账号：50001146200052500990</w:t>
      </w:r>
    </w:p>
    <w:p w14:paraId="1AE6A99D">
      <w:pPr>
        <w:spacing w:line="360" w:lineRule="auto"/>
        <w:ind w:firstLine="573"/>
        <w:rPr>
          <w:rFonts w:ascii="宋体" w:hAnsi="宋体"/>
          <w:sz w:val="30"/>
          <w:szCs w:val="30"/>
          <w:highlight w:val="none"/>
        </w:rPr>
      </w:pPr>
      <w:r>
        <w:rPr>
          <w:rFonts w:ascii="宋体" w:hAnsi="宋体"/>
          <w:sz w:val="30"/>
          <w:szCs w:val="30"/>
          <w:highlight w:val="none"/>
        </w:rPr>
        <w:t>开标地点：重庆市经贸中等专业学校七楼会议室。（地址：重庆市永川区红河大道189号）</w:t>
      </w:r>
    </w:p>
    <w:p w14:paraId="2F0878A4">
      <w:pPr>
        <w:pStyle w:val="5"/>
        <w:spacing w:line="360" w:lineRule="auto"/>
        <w:ind w:firstLine="527"/>
        <w:rPr>
          <w:rFonts w:ascii="宋体"/>
          <w:sz w:val="28"/>
          <w:szCs w:val="28"/>
          <w:highlight w:val="none"/>
        </w:rPr>
      </w:pPr>
      <w:bookmarkStart w:id="17" w:name="_Toc209102477"/>
      <w:bookmarkStart w:id="18" w:name="_Toc149728605"/>
      <w:bookmarkStart w:id="19" w:name="_Toc149728565"/>
      <w:r>
        <w:rPr>
          <w:rFonts w:hint="eastAsia" w:ascii="宋体" w:hAnsi="宋体" w:cs="宋体"/>
          <w:sz w:val="28"/>
          <w:szCs w:val="28"/>
          <w:highlight w:val="none"/>
        </w:rPr>
        <w:t>二、竞标人资质</w:t>
      </w:r>
      <w:bookmarkEnd w:id="17"/>
      <w:bookmarkEnd w:id="18"/>
      <w:bookmarkEnd w:id="19"/>
    </w:p>
    <w:p w14:paraId="59ABFEE0">
      <w:pPr>
        <w:spacing w:line="360" w:lineRule="auto"/>
        <w:ind w:firstLine="560" w:firstLineChars="200"/>
        <w:rPr>
          <w:rFonts w:ascii="宋体"/>
          <w:sz w:val="28"/>
          <w:szCs w:val="28"/>
          <w:highlight w:val="none"/>
        </w:rPr>
      </w:pPr>
      <w:r>
        <w:rPr>
          <w:rFonts w:hint="eastAsia" w:ascii="宋体" w:hAnsi="宋体" w:cs="宋体"/>
          <w:sz w:val="28"/>
          <w:szCs w:val="28"/>
          <w:highlight w:val="none"/>
        </w:rPr>
        <w:t>参与报价的供应商是指向采购人提供货物、工程或者服务的法人、其他组织或者自然人，简称供应商或竞标人。</w:t>
      </w:r>
    </w:p>
    <w:p w14:paraId="18FDF614">
      <w:pPr>
        <w:spacing w:line="360" w:lineRule="auto"/>
        <w:ind w:firstLine="570"/>
        <w:rPr>
          <w:rFonts w:ascii="宋体"/>
          <w:sz w:val="28"/>
          <w:szCs w:val="28"/>
          <w:highlight w:val="none"/>
        </w:rPr>
      </w:pPr>
      <w:r>
        <w:rPr>
          <w:rFonts w:hint="eastAsia" w:ascii="宋体" w:hAnsi="宋体" w:cs="宋体"/>
          <w:sz w:val="28"/>
          <w:szCs w:val="28"/>
          <w:highlight w:val="none"/>
        </w:rPr>
        <w:t>合格的竞标人应符合下列条件：</w:t>
      </w:r>
    </w:p>
    <w:p w14:paraId="3A57B8B7">
      <w:pPr>
        <w:spacing w:line="360" w:lineRule="auto"/>
        <w:ind w:firstLine="570"/>
        <w:rPr>
          <w:rFonts w:ascii="宋体"/>
          <w:sz w:val="28"/>
          <w:szCs w:val="28"/>
          <w:highlight w:val="none"/>
        </w:rPr>
      </w:pPr>
      <w:r>
        <w:rPr>
          <w:rFonts w:hint="eastAsia" w:ascii="宋体" w:hAnsi="宋体" w:cs="宋体"/>
          <w:sz w:val="28"/>
          <w:szCs w:val="28"/>
          <w:highlight w:val="none"/>
        </w:rPr>
        <w:t>（一）一般资格条件：</w:t>
      </w:r>
    </w:p>
    <w:p w14:paraId="072BF3F1">
      <w:pPr>
        <w:spacing w:line="360" w:lineRule="auto"/>
        <w:ind w:firstLine="570"/>
        <w:rPr>
          <w:rFonts w:ascii="宋体"/>
          <w:sz w:val="28"/>
          <w:szCs w:val="28"/>
          <w:highlight w:val="none"/>
        </w:rPr>
      </w:pPr>
      <w:bookmarkStart w:id="20" w:name="_Toc187655629"/>
      <w:bookmarkStart w:id="21" w:name="_Toc102227317"/>
      <w:bookmarkStart w:id="22" w:name="_Toc179714296"/>
      <w:r>
        <w:rPr>
          <w:rFonts w:ascii="宋体" w:hAnsi="宋体" w:cs="宋体"/>
          <w:sz w:val="28"/>
          <w:szCs w:val="28"/>
          <w:highlight w:val="none"/>
        </w:rPr>
        <w:t>1</w:t>
      </w:r>
      <w:r>
        <w:rPr>
          <w:rFonts w:hint="eastAsia" w:ascii="宋体" w:hAnsi="宋体" w:cs="宋体"/>
          <w:sz w:val="28"/>
          <w:szCs w:val="28"/>
          <w:highlight w:val="none"/>
        </w:rPr>
        <w:t>、具有独立承担民事责任的能力；</w:t>
      </w:r>
    </w:p>
    <w:p w14:paraId="0CB5E782">
      <w:pPr>
        <w:spacing w:line="360" w:lineRule="auto"/>
        <w:ind w:firstLine="57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、具有良好的商业信誉和健全的财务会计制度；</w:t>
      </w:r>
    </w:p>
    <w:p w14:paraId="3AB528E3">
      <w:pPr>
        <w:spacing w:line="360" w:lineRule="auto"/>
        <w:ind w:firstLine="57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、具有销售招标文件采购内容具有的资质；</w:t>
      </w:r>
    </w:p>
    <w:p w14:paraId="59063664">
      <w:pPr>
        <w:spacing w:line="360" w:lineRule="auto"/>
        <w:ind w:firstLine="570"/>
        <w:rPr>
          <w:rFonts w:ascii="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、有依法缴纳税收的良好记录；</w:t>
      </w:r>
    </w:p>
    <w:p w14:paraId="194E725A">
      <w:pPr>
        <w:spacing w:line="360" w:lineRule="auto"/>
        <w:ind w:firstLine="570"/>
        <w:rPr>
          <w:rFonts w:hint="eastAsia"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、参加政府采购活动近三年内，在经营活动中没有重大违法记录；</w:t>
      </w:r>
    </w:p>
    <w:p w14:paraId="2D6AA04E">
      <w:pPr>
        <w:spacing w:line="360" w:lineRule="auto"/>
        <w:ind w:firstLine="570"/>
        <w:rPr>
          <w:rFonts w:ascii="宋体" w:hAnsi="宋体"/>
          <w:sz w:val="30"/>
          <w:szCs w:val="30"/>
          <w:highlight w:val="none"/>
        </w:rPr>
      </w:pPr>
      <w:r>
        <w:rPr>
          <w:rFonts w:hint="eastAsia" w:ascii="宋体" w:hAnsi="宋体"/>
          <w:sz w:val="30"/>
          <w:szCs w:val="30"/>
          <w:highlight w:val="none"/>
        </w:rPr>
        <w:t>（二）特定资格条件：</w:t>
      </w:r>
    </w:p>
    <w:p w14:paraId="6F245D48">
      <w:pPr>
        <w:spacing w:line="360" w:lineRule="auto"/>
        <w:ind w:firstLine="570"/>
        <w:rPr>
          <w:rFonts w:hint="eastAsia" w:ascii="宋体"/>
          <w:sz w:val="28"/>
          <w:szCs w:val="28"/>
          <w:highlight w:val="none"/>
        </w:rPr>
      </w:pPr>
      <w:r>
        <w:rPr>
          <w:rFonts w:hint="eastAsia" w:ascii="宋体"/>
          <w:sz w:val="28"/>
          <w:szCs w:val="28"/>
          <w:highlight w:val="none"/>
        </w:rPr>
        <w:t>无。</w:t>
      </w:r>
    </w:p>
    <w:p w14:paraId="787403EE">
      <w:pPr>
        <w:pStyle w:val="5"/>
        <w:spacing w:line="360" w:lineRule="auto"/>
        <w:ind w:firstLine="527"/>
        <w:rPr>
          <w:rFonts w:ascii="宋体"/>
          <w:sz w:val="28"/>
          <w:szCs w:val="28"/>
          <w:highlight w:val="none"/>
        </w:rPr>
      </w:pPr>
      <w:bookmarkStart w:id="23" w:name="_Toc209102478"/>
      <w:bookmarkStart w:id="24" w:name="_Toc149728566"/>
      <w:bookmarkStart w:id="25" w:name="_Toc149728606"/>
      <w:r>
        <w:rPr>
          <w:rFonts w:hint="eastAsia" w:ascii="宋体" w:hAnsi="宋体" w:cs="宋体"/>
          <w:sz w:val="28"/>
          <w:szCs w:val="28"/>
          <w:highlight w:val="none"/>
        </w:rPr>
        <w:t>三、采购文件</w:t>
      </w:r>
      <w:bookmarkEnd w:id="20"/>
      <w:bookmarkEnd w:id="21"/>
      <w:bookmarkEnd w:id="22"/>
      <w:bookmarkEnd w:id="23"/>
      <w:bookmarkEnd w:id="24"/>
      <w:bookmarkEnd w:id="25"/>
    </w:p>
    <w:p w14:paraId="5D912C30">
      <w:pPr>
        <w:spacing w:line="360" w:lineRule="auto"/>
        <w:ind w:firstLine="560" w:firstLineChars="20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、采购文件由采购邀请书、竞标人须知、采购项目名称数量及技术要求、商务要求和报价文件格式要求六部分组成。</w:t>
      </w:r>
    </w:p>
    <w:p w14:paraId="6BCD44D9">
      <w:pPr>
        <w:spacing w:line="360" w:lineRule="auto"/>
        <w:ind w:firstLine="57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、我校所作的一切有效的书面通知、修改及补充，都是邀请采购文件不可分割的部分。</w:t>
      </w:r>
    </w:p>
    <w:p w14:paraId="5A72FADF">
      <w:pPr>
        <w:spacing w:line="360" w:lineRule="auto"/>
        <w:ind w:firstLine="560" w:firstLineChars="200"/>
        <w:rPr>
          <w:rFonts w:ascii="宋体"/>
          <w:sz w:val="28"/>
          <w:szCs w:val="28"/>
          <w:highlight w:val="none"/>
        </w:rPr>
      </w:pPr>
      <w:bookmarkStart w:id="26" w:name="_Toc12260"/>
      <w:r>
        <w:rPr>
          <w:rFonts w:ascii="宋体" w:hAnsi="宋体" w:cs="宋体"/>
          <w:sz w:val="28"/>
          <w:szCs w:val="28"/>
          <w:highlight w:val="none"/>
        </w:rPr>
        <w:t>3</w:t>
      </w:r>
      <w:r>
        <w:rPr>
          <w:rFonts w:hint="eastAsia" w:ascii="宋体" w:hAnsi="宋体" w:cs="宋体"/>
          <w:sz w:val="28"/>
          <w:szCs w:val="28"/>
          <w:highlight w:val="none"/>
        </w:rPr>
        <w:t>、邀请招标文件的解释</w:t>
      </w:r>
      <w:bookmarkEnd w:id="26"/>
    </w:p>
    <w:p w14:paraId="330A1975">
      <w:pPr>
        <w:spacing w:line="360" w:lineRule="auto"/>
        <w:ind w:firstLine="560" w:firstLineChars="200"/>
        <w:rPr>
          <w:rFonts w:ascii="宋体"/>
          <w:sz w:val="28"/>
          <w:szCs w:val="28"/>
          <w:highlight w:val="none"/>
        </w:rPr>
      </w:pPr>
      <w:r>
        <w:rPr>
          <w:rFonts w:hint="eastAsia" w:ascii="宋体" w:hAnsi="宋体" w:cs="宋体"/>
          <w:sz w:val="28"/>
          <w:szCs w:val="28"/>
          <w:highlight w:val="none"/>
        </w:rPr>
        <w:t>竞标人如对邀请招标文件有疑问，必须以书面形式在报价截止时间一个工作日前向重庆市经贸中等专业学校要求澄清，学校可视具体情况做出处理或答复。如竞标人未提出疑问，视为完全理解并同意本邀请招标文件，即竞标人已详细阅读全部文件资料，完全理解邀请招标文件所有条款内容并同意放弃对这方面有不明白及误解的权利。</w:t>
      </w:r>
    </w:p>
    <w:p w14:paraId="106C7040">
      <w:pPr>
        <w:pStyle w:val="5"/>
        <w:spacing w:line="360" w:lineRule="auto"/>
        <w:ind w:firstLine="527"/>
        <w:rPr>
          <w:rFonts w:ascii="宋体"/>
          <w:sz w:val="28"/>
          <w:szCs w:val="28"/>
          <w:highlight w:val="none"/>
        </w:rPr>
      </w:pPr>
      <w:bookmarkStart w:id="27" w:name="_Toc209102479"/>
      <w:bookmarkStart w:id="28" w:name="_Toc149728567"/>
      <w:bookmarkStart w:id="29" w:name="_Toc149728607"/>
      <w:r>
        <w:rPr>
          <w:rFonts w:hint="eastAsia" w:ascii="宋体" w:hAnsi="宋体" w:cs="宋体"/>
          <w:sz w:val="28"/>
          <w:szCs w:val="28"/>
          <w:highlight w:val="none"/>
        </w:rPr>
        <w:t>四、报价要求</w:t>
      </w:r>
      <w:bookmarkEnd w:id="27"/>
      <w:bookmarkEnd w:id="28"/>
      <w:bookmarkEnd w:id="29"/>
    </w:p>
    <w:p w14:paraId="747DF76D">
      <w:pPr>
        <w:spacing w:line="360" w:lineRule="auto"/>
        <w:ind w:firstLine="560" w:firstLineChars="200"/>
        <w:rPr>
          <w:rFonts w:ascii="宋体"/>
          <w:sz w:val="28"/>
          <w:szCs w:val="28"/>
          <w:highlight w:val="none"/>
        </w:rPr>
      </w:pPr>
      <w:bookmarkStart w:id="30" w:name="_Toc23459"/>
      <w:r>
        <w:rPr>
          <w:rFonts w:ascii="宋体" w:hAnsi="宋体" w:cs="宋体"/>
          <w:sz w:val="28"/>
          <w:szCs w:val="28"/>
          <w:highlight w:val="none"/>
        </w:rPr>
        <w:t>1</w:t>
      </w:r>
      <w:r>
        <w:rPr>
          <w:rFonts w:hint="eastAsia" w:ascii="宋体" w:hAnsi="宋体" w:cs="宋体"/>
          <w:sz w:val="28"/>
          <w:szCs w:val="28"/>
          <w:highlight w:val="none"/>
        </w:rPr>
        <w:t>、文件由以下部分组成（若为网上询价采购则不需要），包括：</w:t>
      </w:r>
      <w:bookmarkEnd w:id="30"/>
    </w:p>
    <w:p w14:paraId="33EAE7A6">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）报价函</w:t>
      </w:r>
    </w:p>
    <w:p w14:paraId="6065EC29">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）具体工作内容及项目实施方案。</w:t>
      </w:r>
    </w:p>
    <w:p w14:paraId="7253973D">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）商务条款承诺（包括交货期、质量保证期、业绩证明、售后服务条款、培训内容及优惠条件等）</w:t>
      </w:r>
    </w:p>
    <w:p w14:paraId="7B4D8B2C">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）其它优惠承诺</w:t>
      </w:r>
    </w:p>
    <w:p w14:paraId="08688304">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）法定代表人身份证明</w:t>
      </w:r>
    </w:p>
    <w:p w14:paraId="16D9A7D5">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）法定代表人授权委托书</w:t>
      </w:r>
    </w:p>
    <w:p w14:paraId="265A9077">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）供应商的企业法人营业执照复印件、代理证明及其他证明。</w:t>
      </w:r>
    </w:p>
    <w:p w14:paraId="331EC64A">
      <w:pP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）其他证明文件（自行编制）。</w:t>
      </w:r>
    </w:p>
    <w:p w14:paraId="13D7CDBF">
      <w:pP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（9）涉及到的各种资质及身份证明应当提供复印件（盖单位鲜章），同时开标时查验原件。</w:t>
      </w:r>
    </w:p>
    <w:p w14:paraId="4AAC7501">
      <w:pPr>
        <w:spacing w:line="360" w:lineRule="auto"/>
        <w:ind w:firstLine="560" w:firstLineChars="200"/>
        <w:rPr>
          <w:rFonts w:hint="eastAsia" w:ascii="宋体" w:hAnsi="宋体" w:cs="宋体"/>
          <w:sz w:val="28"/>
          <w:szCs w:val="28"/>
          <w:highlight w:val="none"/>
        </w:rPr>
      </w:pPr>
      <w:bookmarkStart w:id="31" w:name="_Toc25891"/>
      <w:r>
        <w:rPr>
          <w:rFonts w:ascii="宋体" w:hAnsi="宋体" w:cs="宋体"/>
          <w:sz w:val="28"/>
          <w:szCs w:val="28"/>
          <w:highlight w:val="none"/>
        </w:rPr>
        <w:t>2</w:t>
      </w:r>
      <w:r>
        <w:rPr>
          <w:rFonts w:hint="eastAsia" w:ascii="宋体" w:hAnsi="宋体" w:cs="宋体"/>
          <w:sz w:val="28"/>
          <w:szCs w:val="28"/>
          <w:highlight w:val="none"/>
        </w:rPr>
        <w:t>、提交报价文件的份数和签署。</w:t>
      </w:r>
      <w:bookmarkEnd w:id="31"/>
    </w:p>
    <w:p w14:paraId="0CE43773">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）报价文件一式二份，其中正本一份，副本一份。</w:t>
      </w:r>
    </w:p>
    <w:p w14:paraId="082AD459">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）报价文件应由竞标人签名并盖章，正本的每一页均应由采购人签字或盖章。</w:t>
      </w:r>
    </w:p>
    <w:p w14:paraId="662DBD11">
      <w:pPr>
        <w:spacing w:line="360" w:lineRule="auto"/>
        <w:ind w:firstLine="560" w:firstLineChars="200"/>
        <w:rPr>
          <w:rFonts w:ascii="宋体"/>
          <w:sz w:val="28"/>
          <w:szCs w:val="28"/>
          <w:highlight w:val="none"/>
        </w:rPr>
      </w:pPr>
      <w:bookmarkStart w:id="32" w:name="_Toc24796"/>
      <w:r>
        <w:rPr>
          <w:rFonts w:ascii="宋体" w:hAnsi="宋体" w:cs="宋体"/>
          <w:sz w:val="28"/>
          <w:szCs w:val="28"/>
          <w:highlight w:val="none"/>
        </w:rPr>
        <w:t>3</w:t>
      </w:r>
      <w:r>
        <w:rPr>
          <w:rFonts w:hint="eastAsia" w:ascii="宋体" w:hAnsi="宋体" w:cs="宋体"/>
          <w:sz w:val="28"/>
          <w:szCs w:val="28"/>
          <w:highlight w:val="none"/>
        </w:rPr>
        <w:t>、报价文件及承诺、项目实施方案的递交</w:t>
      </w:r>
      <w:bookmarkEnd w:id="32"/>
    </w:p>
    <w:p w14:paraId="6A77E39D">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）报价文件及承诺、项目实施方案的密封与标记。</w:t>
      </w:r>
    </w:p>
    <w:p w14:paraId="0BAFD940">
      <w:pPr>
        <w:spacing w:line="360" w:lineRule="auto"/>
        <w:ind w:firstLine="560" w:firstLineChars="200"/>
        <w:rPr>
          <w:rFonts w:ascii="宋体"/>
          <w:sz w:val="28"/>
          <w:szCs w:val="28"/>
          <w:highlight w:val="none"/>
        </w:rPr>
      </w:pPr>
      <w:r>
        <w:rPr>
          <w:rFonts w:hint="eastAsia" w:ascii="宋体" w:hAnsi="宋体" w:cs="宋体"/>
          <w:sz w:val="28"/>
          <w:szCs w:val="28"/>
          <w:highlight w:val="none"/>
        </w:rPr>
        <w:t>报价文件及承诺、项目实施方案应装订成册，正本、副本均应用信封分别密封。信封上注明项目名称、竞标人名称、地址、“正本”、“副本”字样。信封封口处须密封并盖章或签字。</w:t>
      </w:r>
    </w:p>
    <w:p w14:paraId="6EC50CC5">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）投递截止时间：参阅邀请书。</w:t>
      </w:r>
    </w:p>
    <w:p w14:paraId="6C5E3F39">
      <w:pPr>
        <w:pStyle w:val="5"/>
        <w:spacing w:line="360" w:lineRule="auto"/>
        <w:ind w:firstLine="527"/>
        <w:rPr>
          <w:rFonts w:ascii="宋体"/>
          <w:sz w:val="28"/>
          <w:szCs w:val="28"/>
          <w:highlight w:val="none"/>
        </w:rPr>
      </w:pPr>
      <w:bookmarkStart w:id="33" w:name="_Toc209102480"/>
      <w:bookmarkStart w:id="34" w:name="_Toc149728608"/>
      <w:bookmarkStart w:id="35" w:name="_Toc149728568"/>
      <w:r>
        <w:rPr>
          <w:rFonts w:hint="eastAsia" w:ascii="宋体" w:hAnsi="宋体" w:cs="宋体"/>
          <w:sz w:val="28"/>
          <w:szCs w:val="28"/>
          <w:highlight w:val="none"/>
        </w:rPr>
        <w:t>五、竞标报价</w:t>
      </w:r>
      <w:bookmarkEnd w:id="33"/>
      <w:bookmarkEnd w:id="34"/>
      <w:bookmarkEnd w:id="35"/>
    </w:p>
    <w:p w14:paraId="005B1847">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本项目报价以人民币报价。竞标价完成本项目所需的</w:t>
      </w:r>
      <w:r>
        <w:rPr>
          <w:rFonts w:hint="eastAsia" w:ascii="宋体" w:hAnsi="宋体" w:cs="宋体"/>
          <w:sz w:val="28"/>
          <w:szCs w:val="28"/>
          <w:highlight w:val="none"/>
          <w:lang w:val="en-US" w:eastAsia="zh-CN"/>
        </w:rPr>
        <w:t>主辅材费、安装费、</w:t>
      </w:r>
      <w:r>
        <w:rPr>
          <w:rFonts w:hint="eastAsia" w:ascii="宋体" w:hAnsi="宋体" w:cs="宋体"/>
          <w:sz w:val="28"/>
          <w:szCs w:val="28"/>
          <w:highlight w:val="none"/>
        </w:rPr>
        <w:t>运输费、装卸费、清洁费、安全保险费、人工劳务等费用及各种应纳的税费。因成交供应商自身原因造成漏报、少报皆由其自行承担责任，采购人不再补偿。</w:t>
      </w:r>
    </w:p>
    <w:p w14:paraId="453C5F31">
      <w:pPr>
        <w:pStyle w:val="5"/>
        <w:spacing w:line="360" w:lineRule="auto"/>
        <w:ind w:firstLine="527"/>
        <w:rPr>
          <w:rFonts w:ascii="宋体"/>
          <w:sz w:val="28"/>
          <w:szCs w:val="28"/>
          <w:highlight w:val="none"/>
        </w:rPr>
      </w:pPr>
      <w:bookmarkStart w:id="36" w:name="_Toc209102481"/>
      <w:bookmarkStart w:id="37" w:name="_Toc149728609"/>
      <w:bookmarkStart w:id="38" w:name="_Toc149728569"/>
      <w:r>
        <w:rPr>
          <w:rFonts w:hint="eastAsia" w:ascii="宋体" w:hAnsi="宋体" w:cs="宋体"/>
          <w:sz w:val="28"/>
          <w:szCs w:val="28"/>
          <w:highlight w:val="none"/>
        </w:rPr>
        <w:t>六、评审办法</w:t>
      </w:r>
      <w:bookmarkEnd w:id="36"/>
      <w:bookmarkEnd w:id="37"/>
      <w:bookmarkEnd w:id="38"/>
    </w:p>
    <w:p w14:paraId="225274CC">
      <w:pPr>
        <w:spacing w:line="360" w:lineRule="auto"/>
        <w:ind w:firstLine="560" w:firstLineChars="200"/>
        <w:rPr>
          <w:rFonts w:ascii="宋体"/>
          <w:sz w:val="28"/>
          <w:szCs w:val="28"/>
          <w:highlight w:val="none"/>
        </w:rPr>
      </w:pPr>
      <w:bookmarkStart w:id="39" w:name="_Toc10676"/>
      <w:r>
        <w:rPr>
          <w:rFonts w:ascii="宋体" w:hAnsi="宋体" w:cs="宋体"/>
          <w:sz w:val="28"/>
          <w:szCs w:val="28"/>
          <w:highlight w:val="none"/>
        </w:rPr>
        <w:t>1</w:t>
      </w:r>
      <w:r>
        <w:rPr>
          <w:rFonts w:hint="eastAsia" w:ascii="宋体" w:hAnsi="宋体" w:cs="宋体"/>
          <w:sz w:val="28"/>
          <w:szCs w:val="28"/>
          <w:highlight w:val="none"/>
        </w:rPr>
        <w:t>、评审标准</w:t>
      </w:r>
      <w:bookmarkEnd w:id="39"/>
    </w:p>
    <w:p w14:paraId="570D4025">
      <w:pPr>
        <w:spacing w:line="360" w:lineRule="auto"/>
        <w:ind w:firstLine="560" w:firstLineChars="200"/>
        <w:rPr>
          <w:rFonts w:ascii="宋体"/>
          <w:sz w:val="28"/>
          <w:szCs w:val="28"/>
          <w:highlight w:val="none"/>
        </w:rPr>
      </w:pPr>
      <w:r>
        <w:rPr>
          <w:rFonts w:hint="eastAsia" w:ascii="宋体" w:hAnsi="宋体" w:cs="宋体"/>
          <w:sz w:val="28"/>
          <w:szCs w:val="28"/>
          <w:highlight w:val="none"/>
        </w:rPr>
        <w:t>本项目竞标人报价文件不得有任一项应答低于邀请招标文件要求，否则竞标将为无效竞标。</w:t>
      </w:r>
    </w:p>
    <w:p w14:paraId="3F6B7766">
      <w:pPr>
        <w:spacing w:line="360" w:lineRule="auto"/>
        <w:ind w:firstLine="560" w:firstLineChars="200"/>
        <w:rPr>
          <w:rFonts w:hint="eastAsia" w:ascii="宋体" w:hAnsi="宋体" w:cs="宋体"/>
          <w:sz w:val="28"/>
          <w:szCs w:val="28"/>
          <w:highlight w:val="none"/>
        </w:rPr>
      </w:pPr>
      <w:bookmarkStart w:id="40" w:name="_Toc19730"/>
      <w:r>
        <w:rPr>
          <w:rFonts w:ascii="宋体" w:hAnsi="宋体" w:cs="宋体"/>
          <w:sz w:val="28"/>
          <w:szCs w:val="28"/>
          <w:highlight w:val="none"/>
        </w:rPr>
        <w:t>2</w:t>
      </w:r>
      <w:r>
        <w:rPr>
          <w:rFonts w:hint="eastAsia" w:ascii="宋体" w:hAnsi="宋体" w:cs="宋体"/>
          <w:sz w:val="28"/>
          <w:szCs w:val="28"/>
          <w:highlight w:val="none"/>
        </w:rPr>
        <w:t>、成交原则</w:t>
      </w:r>
      <w:bookmarkEnd w:id="40"/>
    </w:p>
    <w:p w14:paraId="059E0C2D">
      <w:pPr>
        <w:spacing w:line="360" w:lineRule="auto"/>
        <w:ind w:firstLine="560" w:firstLineChars="200"/>
        <w:rPr>
          <w:rFonts w:ascii="宋体"/>
          <w:sz w:val="28"/>
          <w:szCs w:val="28"/>
          <w:highlight w:val="none"/>
        </w:rPr>
      </w:pPr>
      <w:r>
        <w:rPr>
          <w:rFonts w:hint="eastAsia" w:ascii="宋体" w:hAnsi="宋体" w:cs="宋体"/>
          <w:sz w:val="28"/>
          <w:szCs w:val="28"/>
          <w:highlight w:val="none"/>
        </w:rPr>
        <w:t>采购人根据符合采购需求、质量和服务相等且报价最低的原则确定成交供应商。</w:t>
      </w:r>
    </w:p>
    <w:p w14:paraId="6CE11B88">
      <w:pPr>
        <w:spacing w:line="360" w:lineRule="auto"/>
        <w:ind w:firstLine="560" w:firstLineChars="200"/>
        <w:rPr>
          <w:rFonts w:ascii="宋体"/>
          <w:sz w:val="28"/>
          <w:szCs w:val="28"/>
          <w:highlight w:val="none"/>
        </w:rPr>
      </w:pPr>
      <w:bookmarkStart w:id="41" w:name="_Toc4986"/>
      <w:r>
        <w:rPr>
          <w:rFonts w:ascii="宋体" w:hAnsi="宋体" w:cs="宋体"/>
          <w:sz w:val="28"/>
          <w:szCs w:val="28"/>
          <w:highlight w:val="none"/>
        </w:rPr>
        <w:t>3</w:t>
      </w:r>
      <w:r>
        <w:rPr>
          <w:rFonts w:hint="eastAsia" w:ascii="宋体" w:hAnsi="宋体" w:cs="宋体"/>
          <w:sz w:val="28"/>
          <w:szCs w:val="28"/>
          <w:highlight w:val="none"/>
        </w:rPr>
        <w:t>、竞标人或其报价文件发生以下条款情况之一者，视为无效报价：</w:t>
      </w:r>
      <w:bookmarkEnd w:id="41"/>
    </w:p>
    <w:p w14:paraId="50EC2FDD">
      <w:pPr>
        <w:spacing w:line="360" w:lineRule="auto"/>
        <w:ind w:firstLine="560" w:firstLineChars="200"/>
        <w:rPr>
          <w:rFonts w:ascii="宋体"/>
          <w:sz w:val="28"/>
          <w:szCs w:val="28"/>
          <w:highlight w:val="none"/>
        </w:rPr>
      </w:pPr>
      <w:r>
        <w:rPr>
          <w:rFonts w:hint="eastAsia" w:ascii="宋体" w:hAnsi="宋体" w:cs="宋体"/>
          <w:sz w:val="28"/>
          <w:szCs w:val="28"/>
          <w:highlight w:val="none"/>
        </w:rPr>
        <w:t>（1）报价文件不按规定的格式、内容填写或不按规定签字、盖章。</w:t>
      </w:r>
      <w:r>
        <w:rPr>
          <w:rFonts w:ascii="宋体" w:hAnsi="宋体" w:cs="宋体"/>
          <w:sz w:val="28"/>
          <w:szCs w:val="28"/>
          <w:highlight w:val="none"/>
        </w:rPr>
        <w:t xml:space="preserve"> </w:t>
      </w:r>
    </w:p>
    <w:p w14:paraId="699DB398">
      <w:pPr>
        <w:spacing w:line="360" w:lineRule="auto"/>
        <w:ind w:firstLine="560" w:firstLineChars="200"/>
        <w:rPr>
          <w:rFonts w:ascii="宋体"/>
          <w:sz w:val="28"/>
          <w:szCs w:val="28"/>
          <w:highlight w:val="none"/>
        </w:rPr>
      </w:pPr>
      <w:r>
        <w:rPr>
          <w:rFonts w:hint="eastAsia" w:ascii="宋体" w:hAnsi="宋体" w:cs="宋体"/>
          <w:sz w:val="28"/>
          <w:szCs w:val="28"/>
          <w:highlight w:val="none"/>
        </w:rPr>
        <w:t>（2）报价文件的内容不满足商务或技术要求。</w:t>
      </w:r>
    </w:p>
    <w:p w14:paraId="22DA3311">
      <w:pPr>
        <w:spacing w:line="360" w:lineRule="auto"/>
        <w:ind w:firstLine="560" w:firstLineChars="200"/>
        <w:rPr>
          <w:rFonts w:ascii="宋体"/>
          <w:sz w:val="28"/>
          <w:szCs w:val="28"/>
          <w:highlight w:val="none"/>
        </w:rPr>
      </w:pPr>
      <w:r>
        <w:rPr>
          <w:rFonts w:hint="eastAsia" w:ascii="宋体" w:hAnsi="宋体" w:cs="宋体"/>
          <w:sz w:val="28"/>
          <w:szCs w:val="28"/>
          <w:highlight w:val="none"/>
        </w:rPr>
        <w:t>（3）服务单价高于采购最高限价的。</w:t>
      </w:r>
    </w:p>
    <w:p w14:paraId="2FEDDD4A">
      <w:pPr>
        <w:spacing w:line="360" w:lineRule="auto"/>
        <w:ind w:firstLine="560" w:firstLineChars="200"/>
        <w:rPr>
          <w:rFonts w:ascii="宋体"/>
          <w:sz w:val="28"/>
          <w:szCs w:val="28"/>
          <w:highlight w:val="none"/>
        </w:rPr>
      </w:pPr>
      <w:r>
        <w:rPr>
          <w:rFonts w:hint="eastAsia" w:ascii="宋体" w:hAnsi="宋体" w:cs="宋体"/>
          <w:sz w:val="28"/>
          <w:szCs w:val="28"/>
          <w:highlight w:val="none"/>
        </w:rPr>
        <w:t>（4）竞标人的资质不符合本询价文件第二篇第一条“竞标人资质”要求的内容。</w:t>
      </w:r>
    </w:p>
    <w:p w14:paraId="2A86CD3D">
      <w:pPr>
        <w:spacing w:line="360" w:lineRule="auto"/>
        <w:ind w:firstLine="560" w:firstLineChars="200"/>
        <w:rPr>
          <w:rFonts w:ascii="宋体"/>
          <w:sz w:val="28"/>
          <w:szCs w:val="28"/>
          <w:highlight w:val="none"/>
        </w:rPr>
      </w:pPr>
      <w:r>
        <w:rPr>
          <w:rFonts w:hint="eastAsia" w:ascii="宋体" w:hAnsi="宋体" w:cs="宋体"/>
          <w:sz w:val="28"/>
          <w:szCs w:val="28"/>
          <w:highlight w:val="none"/>
        </w:rPr>
        <w:t>（5）如果采购的货物属于协议货物的，单价不得高于限定的协议价格。</w:t>
      </w:r>
    </w:p>
    <w:p w14:paraId="4D9FFEBE">
      <w:pPr>
        <w:spacing w:line="360" w:lineRule="auto"/>
        <w:ind w:firstLine="560" w:firstLineChars="200"/>
        <w:rPr>
          <w:rFonts w:ascii="宋体"/>
          <w:sz w:val="28"/>
          <w:szCs w:val="28"/>
          <w:highlight w:val="none"/>
        </w:rPr>
      </w:pPr>
      <w:r>
        <w:rPr>
          <w:rFonts w:hint="eastAsia" w:ascii="宋体" w:hAnsi="宋体" w:cs="宋体"/>
          <w:sz w:val="28"/>
          <w:szCs w:val="28"/>
          <w:highlight w:val="none"/>
        </w:rPr>
        <w:t>（6）竞标人未在规定时间内，按照询价文件要求提交完整的纸质证明材料的。</w:t>
      </w:r>
    </w:p>
    <w:p w14:paraId="4DA72175">
      <w:pPr>
        <w:spacing w:line="360" w:lineRule="auto"/>
        <w:ind w:firstLine="560" w:firstLineChars="200"/>
        <w:rPr>
          <w:rFonts w:ascii="宋体"/>
          <w:sz w:val="28"/>
          <w:szCs w:val="28"/>
          <w:highlight w:val="none"/>
        </w:rPr>
      </w:pPr>
      <w:r>
        <w:rPr>
          <w:rFonts w:hint="eastAsia" w:ascii="宋体" w:hAnsi="宋体" w:cs="宋体"/>
          <w:sz w:val="28"/>
          <w:szCs w:val="28"/>
          <w:highlight w:val="none"/>
        </w:rPr>
        <w:t>（7）报价文件含有与国家现行法律法规相违背的内容，或附有采购人无法接受的条件。</w:t>
      </w:r>
    </w:p>
    <w:p w14:paraId="2E664CE2">
      <w:pPr>
        <w:spacing w:line="360" w:lineRule="auto"/>
        <w:ind w:firstLine="560" w:firstLineChars="200"/>
        <w:rPr>
          <w:rFonts w:ascii="宋体"/>
          <w:sz w:val="28"/>
          <w:szCs w:val="28"/>
          <w:highlight w:val="none"/>
        </w:rPr>
      </w:pPr>
      <w:bookmarkStart w:id="42" w:name="_Toc28715"/>
      <w:r>
        <w:rPr>
          <w:rFonts w:ascii="宋体" w:hAnsi="宋体" w:cs="宋体"/>
          <w:sz w:val="28"/>
          <w:szCs w:val="28"/>
          <w:highlight w:val="none"/>
        </w:rPr>
        <w:t>4</w:t>
      </w:r>
      <w:r>
        <w:rPr>
          <w:rFonts w:hint="eastAsia" w:ascii="宋体" w:hAnsi="宋体" w:cs="宋体"/>
          <w:sz w:val="28"/>
          <w:szCs w:val="28"/>
          <w:highlight w:val="none"/>
        </w:rPr>
        <w:t>、出现以下情况之一的，作为采购失败，应重新组织采购：</w:t>
      </w:r>
      <w:bookmarkEnd w:id="42"/>
    </w:p>
    <w:p w14:paraId="078FC07B">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）出现影响采购公正的违法、违规行为的；</w:t>
      </w:r>
    </w:p>
    <w:p w14:paraId="7C087BEA">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）竞标人的报价均超过了采购预算，采购人不能支付的；</w:t>
      </w:r>
    </w:p>
    <w:p w14:paraId="6152DE72">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）因不可抗力导致重大变故，采购任务取消的。</w:t>
      </w:r>
    </w:p>
    <w:p w14:paraId="40EF9121">
      <w:pPr>
        <w:pStyle w:val="5"/>
        <w:spacing w:line="360" w:lineRule="auto"/>
        <w:ind w:firstLine="527"/>
        <w:rPr>
          <w:rFonts w:ascii="宋体"/>
          <w:sz w:val="28"/>
          <w:szCs w:val="28"/>
          <w:highlight w:val="none"/>
        </w:rPr>
      </w:pPr>
      <w:bookmarkStart w:id="43" w:name="_Toc102227321"/>
      <w:bookmarkStart w:id="44" w:name="_Toc149728610"/>
      <w:bookmarkStart w:id="45" w:name="_Toc187655633"/>
      <w:bookmarkStart w:id="46" w:name="_Toc149728570"/>
      <w:bookmarkStart w:id="47" w:name="_Toc209102482"/>
      <w:r>
        <w:rPr>
          <w:rFonts w:hint="eastAsia" w:ascii="宋体" w:hAnsi="宋体" w:cs="宋体"/>
          <w:sz w:val="28"/>
          <w:szCs w:val="28"/>
          <w:highlight w:val="none"/>
        </w:rPr>
        <w:t>七、成交通知</w:t>
      </w:r>
      <w:bookmarkEnd w:id="43"/>
      <w:bookmarkEnd w:id="44"/>
      <w:bookmarkEnd w:id="45"/>
      <w:bookmarkEnd w:id="46"/>
      <w:bookmarkEnd w:id="47"/>
    </w:p>
    <w:p w14:paraId="62F98A25">
      <w:pPr>
        <w:spacing w:line="360" w:lineRule="auto"/>
        <w:ind w:firstLine="560" w:firstLineChars="20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、成交结果将在重庆市政府采购网“行采家”（</w:t>
      </w:r>
      <w:r>
        <w:rPr>
          <w:highlight w:val="none"/>
        </w:rPr>
        <w:fldChar w:fldCharType="begin"/>
      </w:r>
      <w:r>
        <w:rPr>
          <w:highlight w:val="none"/>
        </w:rPr>
        <w:instrText xml:space="preserve">HYPERLINK "http://www.cqgp.gov.cn/"</w:instrText>
      </w:r>
      <w:r>
        <w:rPr>
          <w:highlight w:val="none"/>
        </w:rPr>
        <w:fldChar w:fldCharType="separate"/>
      </w:r>
      <w:r>
        <w:rPr>
          <w:rFonts w:hint="eastAsia" w:ascii="宋体" w:hAnsi="宋体" w:cs="宋体"/>
          <w:sz w:val="28"/>
          <w:szCs w:val="28"/>
          <w:highlight w:val="none"/>
        </w:rPr>
        <w:t>https://www.gec123.com/</w:t>
      </w:r>
      <w:r>
        <w:rPr>
          <w:highlight w:val="none"/>
        </w:rPr>
        <w:fldChar w:fldCharType="end"/>
      </w:r>
      <w:r>
        <w:rPr>
          <w:rFonts w:hint="eastAsia" w:ascii="宋体" w:hAnsi="宋体" w:cs="宋体"/>
          <w:sz w:val="28"/>
          <w:szCs w:val="28"/>
          <w:highlight w:val="none"/>
        </w:rPr>
        <w:t>）栏目内公示。</w:t>
      </w:r>
    </w:p>
    <w:p w14:paraId="3C125BFD">
      <w:pPr>
        <w:spacing w:line="360" w:lineRule="auto"/>
        <w:ind w:firstLine="560" w:firstLineChars="20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、公示结束后，重庆市经贸中等专业学校将以书面形式发出《成交通知书》。《成交通知书》一经发出即发生法律效力。</w:t>
      </w:r>
    </w:p>
    <w:p w14:paraId="7C24AD86">
      <w:pPr>
        <w:spacing w:line="360" w:lineRule="auto"/>
        <w:ind w:firstLine="560" w:firstLineChars="20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、重庆市经贸中等专业学校在发出《成交通知书》的同时，应将成交结果通知未成交供应商。</w:t>
      </w:r>
    </w:p>
    <w:p w14:paraId="0B2FFA70">
      <w:pPr>
        <w:spacing w:line="360" w:lineRule="auto"/>
        <w:ind w:firstLine="560" w:firstLineChars="200"/>
        <w:rPr>
          <w:rFonts w:ascii="宋体"/>
          <w:sz w:val="28"/>
          <w:szCs w:val="28"/>
          <w:highlight w:val="none"/>
        </w:rPr>
      </w:pPr>
      <w:bookmarkStart w:id="48" w:name="_Toc17927"/>
      <w:r>
        <w:rPr>
          <w:rFonts w:ascii="宋体" w:hAnsi="宋体" w:cs="宋体"/>
          <w:sz w:val="28"/>
          <w:szCs w:val="28"/>
          <w:highlight w:val="none"/>
        </w:rPr>
        <w:t>4</w:t>
      </w:r>
      <w:r>
        <w:rPr>
          <w:rFonts w:hint="eastAsia" w:ascii="宋体" w:hAnsi="宋体" w:cs="宋体"/>
          <w:sz w:val="28"/>
          <w:szCs w:val="28"/>
          <w:highlight w:val="none"/>
        </w:rPr>
        <w:t>、《成交通知书》将作为签订合同的依据。</w:t>
      </w:r>
      <w:bookmarkEnd w:id="48"/>
    </w:p>
    <w:p w14:paraId="766B4FAE">
      <w:pPr>
        <w:spacing w:line="360" w:lineRule="auto"/>
        <w:ind w:firstLine="560" w:firstLineChars="200"/>
        <w:rPr>
          <w:rFonts w:ascii="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、签订合同时，根据需要采购人有权提出对技术条件发生变化的货物作局部调整或变更数量，但需经供需双方共同认定。</w:t>
      </w:r>
    </w:p>
    <w:p w14:paraId="68E14667">
      <w:pPr>
        <w:pStyle w:val="5"/>
        <w:spacing w:line="360" w:lineRule="auto"/>
        <w:ind w:firstLine="527"/>
        <w:rPr>
          <w:rFonts w:ascii="宋体"/>
          <w:sz w:val="28"/>
          <w:szCs w:val="28"/>
          <w:highlight w:val="none"/>
        </w:rPr>
      </w:pPr>
      <w:bookmarkStart w:id="49" w:name="_Toc102227322"/>
      <w:bookmarkStart w:id="50" w:name="_Toc187655634"/>
      <w:bookmarkStart w:id="51" w:name="_Toc149728611"/>
      <w:bookmarkStart w:id="52" w:name="_Toc149728571"/>
      <w:bookmarkStart w:id="53" w:name="_Toc209102483"/>
      <w:r>
        <w:rPr>
          <w:rFonts w:hint="eastAsia" w:ascii="宋体" w:hAnsi="宋体" w:cs="宋体"/>
          <w:sz w:val="28"/>
          <w:szCs w:val="28"/>
          <w:highlight w:val="none"/>
        </w:rPr>
        <w:t>八、签订</w:t>
      </w:r>
      <w:bookmarkEnd w:id="49"/>
      <w:r>
        <w:rPr>
          <w:rFonts w:hint="eastAsia" w:ascii="宋体" w:hAnsi="宋体" w:cs="宋体"/>
          <w:sz w:val="28"/>
          <w:szCs w:val="28"/>
          <w:highlight w:val="none"/>
        </w:rPr>
        <w:t>合同</w:t>
      </w:r>
      <w:bookmarkEnd w:id="50"/>
      <w:bookmarkEnd w:id="51"/>
      <w:bookmarkEnd w:id="52"/>
      <w:bookmarkEnd w:id="53"/>
    </w:p>
    <w:p w14:paraId="22487257">
      <w:pPr>
        <w:spacing w:line="360" w:lineRule="auto"/>
        <w:ind w:firstLine="560" w:firstLineChars="20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、成交供应商按《成交通知书》指定时间、地点与采购人签订采购合同。</w:t>
      </w:r>
    </w:p>
    <w:p w14:paraId="47946949">
      <w:pPr>
        <w:spacing w:line="360" w:lineRule="auto"/>
        <w:ind w:firstLine="560" w:firstLineChars="20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、邀请采购文件、成交供应商的报价文件及有效承诺文件等，均为签订合同的依据。</w:t>
      </w:r>
    </w:p>
    <w:p w14:paraId="39F9A145">
      <w:pPr>
        <w:spacing w:line="360" w:lineRule="auto"/>
        <w:ind w:firstLine="560" w:firstLineChars="20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、如成交供应商放弃成交项目或在签订合同时擅自改变成交状态的，重庆市经贸中等专业学校将取消其成交资格。</w:t>
      </w:r>
    </w:p>
    <w:p w14:paraId="0A12B449">
      <w:pPr>
        <w:rPr>
          <w:rFonts w:hint="eastAsia"/>
          <w:highlight w:val="none"/>
        </w:rPr>
      </w:pPr>
      <w:r>
        <w:rPr>
          <w:rFonts w:ascii="宋体" w:hAnsi="宋体" w:cs="宋体"/>
          <w:b/>
          <w:bCs/>
          <w:kern w:val="0"/>
          <w:sz w:val="36"/>
          <w:szCs w:val="36"/>
          <w:highlight w:val="none"/>
        </w:rPr>
        <w:br w:type="page"/>
      </w:r>
    </w:p>
    <w:bookmarkEnd w:id="11"/>
    <w:p w14:paraId="24ADF6B0">
      <w:pPr>
        <w:pStyle w:val="4"/>
        <w:spacing w:line="520" w:lineRule="exact"/>
        <w:jc w:val="center"/>
        <w:rPr>
          <w:rFonts w:ascii="宋体" w:hAnsi="宋体" w:eastAsia="宋体" w:cs="宋体"/>
          <w:sz w:val="36"/>
          <w:szCs w:val="36"/>
          <w:highlight w:val="none"/>
        </w:rPr>
      </w:pPr>
      <w:bookmarkStart w:id="54" w:name="_Toc149728572"/>
      <w:bookmarkStart w:id="55" w:name="_Toc209102484"/>
      <w:bookmarkStart w:id="56" w:name="_Toc149728612"/>
      <w:bookmarkStart w:id="57" w:name="_Toc11641054"/>
      <w:bookmarkStart w:id="58" w:name="_Toc25725122"/>
      <w:bookmarkStart w:id="59" w:name="_Toc396829908"/>
      <w:bookmarkStart w:id="60" w:name="_Toc396830154"/>
      <w:bookmarkStart w:id="61" w:name="_Toc453775188"/>
      <w:bookmarkStart w:id="62" w:name="_Toc478656110"/>
      <w:bookmarkStart w:id="63" w:name="_Toc396829561"/>
      <w:bookmarkStart w:id="64" w:name="_Toc149728615"/>
      <w:bookmarkStart w:id="65" w:name="_Toc149728575"/>
      <w:bookmarkStart w:id="66" w:name="_Toc209102487"/>
      <w:bookmarkStart w:id="67" w:name="_Toc396829909"/>
      <w:bookmarkStart w:id="68" w:name="_Toc396829562"/>
      <w:bookmarkStart w:id="69" w:name="_Toc453775189"/>
      <w:bookmarkStart w:id="70" w:name="_Toc24477"/>
      <w:bookmarkStart w:id="71" w:name="_Toc396830155"/>
      <w:bookmarkStart w:id="72" w:name="_Toc12789058"/>
      <w:r>
        <w:rPr>
          <w:rFonts w:hint="eastAsia" w:ascii="宋体" w:hAnsi="宋体" w:eastAsia="宋体" w:cs="宋体"/>
          <w:sz w:val="36"/>
          <w:szCs w:val="36"/>
          <w:highlight w:val="none"/>
        </w:rPr>
        <w:t>第三篇</w:t>
      </w:r>
      <w:r>
        <w:rPr>
          <w:rFonts w:ascii="宋体" w:hAnsi="宋体" w:eastAsia="宋体" w:cs="宋体"/>
          <w:sz w:val="36"/>
          <w:szCs w:val="36"/>
          <w:highlight w:val="none"/>
        </w:rPr>
        <w:t xml:space="preserve">  </w:t>
      </w:r>
      <w:r>
        <w:rPr>
          <w:rFonts w:hint="eastAsia" w:ascii="宋体" w:hAnsi="宋体" w:eastAsia="宋体" w:cs="宋体"/>
          <w:sz w:val="36"/>
          <w:szCs w:val="36"/>
          <w:highlight w:val="none"/>
        </w:rPr>
        <w:t>采购项目名称、数量及技术要求</w:t>
      </w:r>
      <w:bookmarkEnd w:id="54"/>
      <w:bookmarkEnd w:id="55"/>
      <w:bookmarkEnd w:id="56"/>
      <w:bookmarkEnd w:id="57"/>
      <w:bookmarkEnd w:id="58"/>
    </w:p>
    <w:p w14:paraId="4440D705">
      <w:pPr>
        <w:rPr>
          <w:sz w:val="22"/>
          <w:highlight w:val="none"/>
        </w:rPr>
      </w:pPr>
      <w:r>
        <w:rPr>
          <w:rFonts w:hint="eastAsia" w:ascii="宋体" w:hAnsi="宋体" w:cs="宋体"/>
          <w:b/>
          <w:sz w:val="28"/>
          <w:szCs w:val="24"/>
          <w:highlight w:val="none"/>
        </w:rPr>
        <w:t>本篇要求均为符合性审查内容，响应文件若不满足按无效响应处理。</w:t>
      </w:r>
    </w:p>
    <w:p w14:paraId="5229B562">
      <w:pPr>
        <w:pStyle w:val="5"/>
        <w:spacing w:line="360" w:lineRule="auto"/>
        <w:ind w:left="527"/>
        <w:rPr>
          <w:rFonts w:ascii="宋体" w:hAnsi="宋体" w:cs="宋体"/>
          <w:sz w:val="28"/>
          <w:szCs w:val="28"/>
          <w:highlight w:val="none"/>
        </w:rPr>
      </w:pPr>
      <w:bookmarkStart w:id="73" w:name="_Toc149728573"/>
      <w:bookmarkStart w:id="74" w:name="_Toc149728613"/>
      <w:bookmarkStart w:id="75" w:name="_Toc209102485"/>
      <w:bookmarkStart w:id="163" w:name="_GoBack"/>
      <w:bookmarkEnd w:id="163"/>
      <w:r>
        <w:rPr>
          <w:rFonts w:hint="eastAsia" w:ascii="宋体" w:hAnsi="宋体" w:cs="宋体"/>
          <w:sz w:val="28"/>
          <w:szCs w:val="28"/>
          <w:highlight w:val="none"/>
        </w:rPr>
        <w:t>一、</w:t>
      </w:r>
      <w:r>
        <w:rPr>
          <w:rFonts w:ascii="宋体" w:hAnsi="宋体" w:cs="宋体"/>
          <w:sz w:val="28"/>
          <w:szCs w:val="28"/>
          <w:highlight w:val="none"/>
        </w:rPr>
        <w:t>需求一览表</w:t>
      </w:r>
      <w:bookmarkEnd w:id="73"/>
      <w:bookmarkEnd w:id="74"/>
      <w:bookmarkEnd w:id="75"/>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5325"/>
        <w:gridCol w:w="1543"/>
        <w:gridCol w:w="1524"/>
      </w:tblGrid>
      <w:tr w14:paraId="2FCE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noWrap w:val="0"/>
            <w:vAlign w:val="top"/>
          </w:tcPr>
          <w:p w14:paraId="4FA221DA">
            <w:pPr>
              <w:jc w:val="center"/>
              <w:rPr>
                <w:rFonts w:ascii="宋体" w:hAnsi="宋体"/>
                <w:sz w:val="28"/>
                <w:szCs w:val="24"/>
                <w:highlight w:val="none"/>
              </w:rPr>
            </w:pPr>
            <w:r>
              <w:rPr>
                <w:rFonts w:hint="eastAsia" w:ascii="宋体" w:hAnsi="宋体"/>
                <w:sz w:val="28"/>
                <w:szCs w:val="24"/>
                <w:highlight w:val="none"/>
              </w:rPr>
              <w:t>序号</w:t>
            </w:r>
          </w:p>
        </w:tc>
        <w:tc>
          <w:tcPr>
            <w:tcW w:w="2781" w:type="pct"/>
            <w:noWrap w:val="0"/>
            <w:vAlign w:val="top"/>
          </w:tcPr>
          <w:p w14:paraId="14F2E56D">
            <w:pPr>
              <w:jc w:val="center"/>
              <w:rPr>
                <w:rFonts w:hint="eastAsia" w:ascii="宋体" w:hAnsi="宋体"/>
                <w:sz w:val="28"/>
                <w:szCs w:val="24"/>
                <w:highlight w:val="none"/>
              </w:rPr>
            </w:pPr>
            <w:r>
              <w:rPr>
                <w:rFonts w:hint="eastAsia" w:ascii="宋体" w:hAnsi="宋体"/>
                <w:sz w:val="28"/>
                <w:szCs w:val="24"/>
                <w:highlight w:val="none"/>
              </w:rPr>
              <w:t>设备</w:t>
            </w:r>
            <w:r>
              <w:rPr>
                <w:rFonts w:ascii="宋体" w:hAnsi="宋体"/>
                <w:sz w:val="28"/>
                <w:szCs w:val="24"/>
                <w:highlight w:val="none"/>
              </w:rPr>
              <w:t>名称</w:t>
            </w:r>
          </w:p>
        </w:tc>
        <w:tc>
          <w:tcPr>
            <w:tcW w:w="806" w:type="pct"/>
            <w:noWrap w:val="0"/>
            <w:vAlign w:val="top"/>
          </w:tcPr>
          <w:p w14:paraId="6435E9E2">
            <w:pPr>
              <w:jc w:val="center"/>
              <w:rPr>
                <w:rFonts w:ascii="宋体" w:hAnsi="宋体"/>
                <w:sz w:val="28"/>
                <w:szCs w:val="24"/>
                <w:highlight w:val="none"/>
              </w:rPr>
            </w:pPr>
            <w:r>
              <w:rPr>
                <w:rFonts w:hint="eastAsia" w:ascii="宋体" w:hAnsi="宋体"/>
                <w:sz w:val="28"/>
                <w:szCs w:val="24"/>
                <w:highlight w:val="none"/>
              </w:rPr>
              <w:t>数量</w:t>
            </w:r>
          </w:p>
        </w:tc>
        <w:tc>
          <w:tcPr>
            <w:tcW w:w="796" w:type="pct"/>
            <w:noWrap w:val="0"/>
            <w:vAlign w:val="top"/>
          </w:tcPr>
          <w:p w14:paraId="63702C73">
            <w:pPr>
              <w:jc w:val="center"/>
              <w:rPr>
                <w:rFonts w:ascii="宋体" w:hAnsi="宋体"/>
                <w:sz w:val="28"/>
                <w:szCs w:val="24"/>
                <w:highlight w:val="none"/>
              </w:rPr>
            </w:pPr>
            <w:r>
              <w:rPr>
                <w:rFonts w:hint="eastAsia" w:ascii="宋体" w:hAnsi="宋体"/>
                <w:sz w:val="28"/>
                <w:szCs w:val="24"/>
                <w:highlight w:val="none"/>
              </w:rPr>
              <w:t>单位</w:t>
            </w:r>
          </w:p>
        </w:tc>
      </w:tr>
      <w:tr w14:paraId="2821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16" w:type="pct"/>
            <w:noWrap w:val="0"/>
            <w:vAlign w:val="center"/>
          </w:tcPr>
          <w:p w14:paraId="46E30F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76" w:name="OLE_LINK4" w:colFirst="1" w:colLast="65"/>
            <w:bookmarkStart w:id="77" w:name="OLE_LINK5" w:colFirst="1" w:colLast="65"/>
            <w:bookmarkStart w:id="78" w:name="_Hlk209011346"/>
            <w:r>
              <w:rPr>
                <w:rFonts w:hint="eastAsia" w:ascii="宋体" w:hAnsi="宋体" w:eastAsia="宋体" w:cs="宋体"/>
                <w:i w:val="0"/>
                <w:iCs w:val="0"/>
                <w:color w:val="000000"/>
                <w:kern w:val="0"/>
                <w:sz w:val="22"/>
                <w:szCs w:val="22"/>
                <w:u w:val="none"/>
                <w:lang w:val="en-US" w:eastAsia="zh-CN" w:bidi="ar"/>
              </w:rPr>
              <w:t>1</w:t>
            </w:r>
          </w:p>
        </w:tc>
        <w:tc>
          <w:tcPr>
            <w:tcW w:w="2781" w:type="pct"/>
            <w:noWrap w:val="0"/>
            <w:vAlign w:val="center"/>
          </w:tcPr>
          <w:p w14:paraId="37B92CE4">
            <w:pPr>
              <w:keepNext w:val="0"/>
              <w:keepLines w:val="0"/>
              <w:widowControl/>
              <w:suppressLineNumbers w:val="0"/>
              <w:jc w:val="center"/>
              <w:textAlignment w:val="center"/>
              <w:rPr>
                <w:rFonts w:hint="default" w:ascii="宋体" w:hAnsi="宋体" w:cs="宋体"/>
                <w:color w:val="000000"/>
                <w:sz w:val="28"/>
                <w:szCs w:val="24"/>
                <w:highlight w:val="none"/>
                <w:lang w:val="en-US"/>
              </w:rPr>
            </w:pPr>
            <w:r>
              <w:rPr>
                <w:rFonts w:hint="eastAsia" w:ascii="宋体" w:hAnsi="宋体" w:cs="宋体"/>
                <w:i w:val="0"/>
                <w:iCs w:val="0"/>
                <w:color w:val="000000"/>
                <w:kern w:val="0"/>
                <w:sz w:val="22"/>
                <w:szCs w:val="22"/>
                <w:u w:val="none"/>
                <w:lang w:val="en-US" w:eastAsia="zh-CN" w:bidi="ar"/>
              </w:rPr>
              <w:t>数据处理端</w:t>
            </w:r>
          </w:p>
        </w:tc>
        <w:tc>
          <w:tcPr>
            <w:tcW w:w="806" w:type="pct"/>
            <w:noWrap w:val="0"/>
            <w:vAlign w:val="center"/>
          </w:tcPr>
          <w:p w14:paraId="675613BC">
            <w:pPr>
              <w:keepNext w:val="0"/>
              <w:keepLines w:val="0"/>
              <w:widowControl/>
              <w:suppressLineNumbers w:val="0"/>
              <w:jc w:val="center"/>
              <w:textAlignment w:val="center"/>
              <w:rPr>
                <w:rFonts w:hint="default" w:ascii="宋体" w:hAnsi="宋体" w:eastAsia="宋体" w:cs="宋体"/>
                <w:color w:val="000000"/>
                <w:sz w:val="28"/>
                <w:szCs w:val="24"/>
                <w:highlight w:val="none"/>
                <w:lang w:val="en-US" w:eastAsia="zh-CN"/>
              </w:rPr>
            </w:pPr>
            <w:r>
              <w:rPr>
                <w:rFonts w:hint="eastAsia" w:ascii="宋体" w:hAnsi="宋体" w:cs="宋体"/>
                <w:i w:val="0"/>
                <w:iCs w:val="0"/>
                <w:color w:val="000000"/>
                <w:kern w:val="0"/>
                <w:sz w:val="22"/>
                <w:szCs w:val="22"/>
                <w:u w:val="none"/>
                <w:lang w:val="en-US" w:eastAsia="zh-CN" w:bidi="ar"/>
              </w:rPr>
              <w:t>1</w:t>
            </w:r>
          </w:p>
        </w:tc>
        <w:tc>
          <w:tcPr>
            <w:tcW w:w="796" w:type="pct"/>
            <w:noWrap w:val="0"/>
            <w:vAlign w:val="center"/>
          </w:tcPr>
          <w:p w14:paraId="0AB2E475">
            <w:pPr>
              <w:keepNext w:val="0"/>
              <w:keepLines w:val="0"/>
              <w:widowControl/>
              <w:suppressLineNumbers w:val="0"/>
              <w:jc w:val="center"/>
              <w:textAlignment w:val="center"/>
              <w:rPr>
                <w:rFonts w:ascii="宋体" w:hAnsi="宋体" w:cs="宋体"/>
                <w:color w:val="000000"/>
                <w:sz w:val="28"/>
                <w:szCs w:val="24"/>
                <w:highlight w:val="none"/>
              </w:rPr>
            </w:pPr>
            <w:r>
              <w:rPr>
                <w:rFonts w:hint="eastAsia" w:ascii="宋体" w:hAnsi="宋体" w:eastAsia="宋体" w:cs="宋体"/>
                <w:i w:val="0"/>
                <w:iCs w:val="0"/>
                <w:color w:val="000000"/>
                <w:kern w:val="0"/>
                <w:sz w:val="22"/>
                <w:szCs w:val="22"/>
                <w:u w:val="none"/>
                <w:lang w:val="en-US" w:eastAsia="zh-CN" w:bidi="ar"/>
              </w:rPr>
              <w:t xml:space="preserve">套 </w:t>
            </w:r>
          </w:p>
        </w:tc>
      </w:tr>
      <w:tr w14:paraId="1F3A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16" w:type="pct"/>
            <w:noWrap w:val="0"/>
            <w:vAlign w:val="center"/>
          </w:tcPr>
          <w:p w14:paraId="0B4DFB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781" w:type="pct"/>
            <w:noWrap w:val="0"/>
            <w:vAlign w:val="center"/>
          </w:tcPr>
          <w:p w14:paraId="3C88A798">
            <w:pPr>
              <w:keepNext w:val="0"/>
              <w:keepLines w:val="0"/>
              <w:widowControl/>
              <w:suppressLineNumbers w:val="0"/>
              <w:jc w:val="center"/>
              <w:textAlignment w:val="center"/>
              <w:rPr>
                <w:rFonts w:ascii="宋体" w:hAnsi="宋体" w:cs="宋体"/>
                <w:color w:val="000000"/>
                <w:sz w:val="28"/>
                <w:szCs w:val="24"/>
                <w:highlight w:val="none"/>
              </w:rPr>
            </w:pPr>
            <w:r>
              <w:rPr>
                <w:rFonts w:hint="eastAsia" w:ascii="宋体" w:hAnsi="宋体" w:eastAsia="宋体" w:cs="宋体"/>
                <w:color w:val="000000"/>
                <w:kern w:val="0"/>
                <w:sz w:val="24"/>
                <w:szCs w:val="24"/>
                <w:lang w:eastAsia="zh-CN"/>
              </w:rPr>
              <w:t>室内</w:t>
            </w:r>
            <w:r>
              <w:rPr>
                <w:rFonts w:hint="eastAsia" w:ascii="宋体" w:hAnsi="宋体" w:eastAsia="宋体" w:cs="宋体"/>
                <w:sz w:val="24"/>
                <w:szCs w:val="24"/>
                <w:lang w:val="en-US" w:eastAsia="zh-CN"/>
              </w:rPr>
              <w:t>P</w:t>
            </w:r>
            <w:r>
              <w:rPr>
                <w:rFonts w:hint="eastAsia" w:ascii="宋体" w:hAnsi="宋体" w:eastAsia="宋体" w:cs="宋体"/>
                <w:color w:val="000000"/>
                <w:kern w:val="0"/>
                <w:sz w:val="24"/>
                <w:szCs w:val="24"/>
                <w:lang w:val="en-US" w:eastAsia="zh-CN"/>
              </w:rPr>
              <w:t>1.8</w:t>
            </w:r>
            <w:r>
              <w:rPr>
                <w:rFonts w:hint="eastAsia" w:ascii="宋体" w:hAnsi="宋体" w:eastAsia="宋体" w:cs="宋体"/>
                <w:color w:val="000000"/>
                <w:kern w:val="0"/>
                <w:sz w:val="24"/>
                <w:szCs w:val="24"/>
              </w:rPr>
              <w:t>LED显示屏</w:t>
            </w:r>
          </w:p>
        </w:tc>
        <w:tc>
          <w:tcPr>
            <w:tcW w:w="806" w:type="pct"/>
            <w:noWrap w:val="0"/>
            <w:vAlign w:val="center"/>
          </w:tcPr>
          <w:p w14:paraId="10AB2069">
            <w:pPr>
              <w:keepNext w:val="0"/>
              <w:keepLines w:val="0"/>
              <w:widowControl/>
              <w:suppressLineNumbers w:val="0"/>
              <w:jc w:val="center"/>
              <w:textAlignment w:val="center"/>
              <w:rPr>
                <w:rFonts w:hint="default" w:ascii="宋体" w:hAnsi="宋体"/>
                <w:color w:val="000000"/>
                <w:sz w:val="28"/>
                <w:szCs w:val="24"/>
                <w:highlight w:val="none"/>
                <w:lang w:val="en-US"/>
              </w:rPr>
            </w:pPr>
            <w:r>
              <w:rPr>
                <w:rFonts w:hint="eastAsia" w:ascii="宋体" w:hAnsi="宋体" w:cs="宋体"/>
                <w:i w:val="0"/>
                <w:iCs w:val="0"/>
                <w:color w:val="000000"/>
                <w:kern w:val="0"/>
                <w:sz w:val="22"/>
                <w:szCs w:val="22"/>
                <w:u w:val="none"/>
                <w:lang w:val="en-US" w:eastAsia="zh-CN" w:bidi="ar"/>
              </w:rPr>
              <w:t>11.52</w:t>
            </w:r>
          </w:p>
        </w:tc>
        <w:tc>
          <w:tcPr>
            <w:tcW w:w="796" w:type="pct"/>
            <w:noWrap w:val="0"/>
            <w:vAlign w:val="center"/>
          </w:tcPr>
          <w:p w14:paraId="231D0582">
            <w:pPr>
              <w:keepNext w:val="0"/>
              <w:keepLines w:val="0"/>
              <w:widowControl/>
              <w:suppressLineNumbers w:val="0"/>
              <w:jc w:val="center"/>
              <w:textAlignment w:val="center"/>
              <w:rPr>
                <w:rFonts w:hint="default" w:ascii="宋体" w:hAnsi="宋体"/>
                <w:color w:val="000000"/>
                <w:sz w:val="28"/>
                <w:szCs w:val="24"/>
                <w:highlight w:val="none"/>
                <w:lang w:val="en-US"/>
              </w:rPr>
            </w:pPr>
            <w:r>
              <w:rPr>
                <w:rFonts w:hint="eastAsia" w:ascii="宋体" w:hAnsi="宋体" w:cs="宋体"/>
                <w:i w:val="0"/>
                <w:iCs w:val="0"/>
                <w:color w:val="000000"/>
                <w:kern w:val="0"/>
                <w:sz w:val="22"/>
                <w:szCs w:val="22"/>
                <w:u w:val="none"/>
                <w:lang w:val="en-US" w:eastAsia="zh-CN" w:bidi="ar"/>
              </w:rPr>
              <w:t>平方米</w:t>
            </w:r>
          </w:p>
        </w:tc>
      </w:tr>
      <w:tr w14:paraId="5559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16" w:type="pct"/>
            <w:noWrap w:val="0"/>
            <w:vAlign w:val="center"/>
          </w:tcPr>
          <w:p w14:paraId="17B0A8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781" w:type="pct"/>
            <w:noWrap w:val="0"/>
            <w:vAlign w:val="center"/>
          </w:tcPr>
          <w:p w14:paraId="41B2903A">
            <w:pPr>
              <w:keepNext w:val="0"/>
              <w:keepLines w:val="0"/>
              <w:widowControl/>
              <w:suppressLineNumbers w:val="0"/>
              <w:jc w:val="center"/>
              <w:textAlignment w:val="center"/>
              <w:rPr>
                <w:rFonts w:ascii="宋体" w:hAnsi="宋体" w:cs="宋体"/>
                <w:color w:val="000000"/>
                <w:sz w:val="28"/>
                <w:szCs w:val="24"/>
                <w:highlight w:val="none"/>
              </w:rPr>
            </w:pPr>
            <w:r>
              <w:rPr>
                <w:rFonts w:hint="eastAsia" w:ascii="宋体" w:hAnsi="宋体" w:eastAsia="宋体" w:cs="宋体"/>
                <w:color w:val="000000"/>
                <w:kern w:val="0"/>
                <w:sz w:val="24"/>
                <w:szCs w:val="24"/>
                <w:lang w:eastAsia="zh-CN"/>
              </w:rPr>
              <w:t>开关电源</w:t>
            </w:r>
          </w:p>
        </w:tc>
        <w:tc>
          <w:tcPr>
            <w:tcW w:w="806" w:type="pct"/>
            <w:noWrap w:val="0"/>
            <w:vAlign w:val="center"/>
          </w:tcPr>
          <w:p w14:paraId="599179E4">
            <w:pPr>
              <w:keepNext w:val="0"/>
              <w:keepLines w:val="0"/>
              <w:widowControl/>
              <w:suppressLineNumbers w:val="0"/>
              <w:jc w:val="center"/>
              <w:textAlignment w:val="center"/>
              <w:rPr>
                <w:rFonts w:hint="default" w:ascii="宋体" w:hAnsi="宋体"/>
                <w:color w:val="000000"/>
                <w:sz w:val="28"/>
                <w:szCs w:val="24"/>
                <w:highlight w:val="none"/>
                <w:lang w:val="en-US"/>
              </w:rPr>
            </w:pPr>
            <w:r>
              <w:rPr>
                <w:rFonts w:hint="eastAsia" w:ascii="宋体" w:hAnsi="宋体" w:cs="宋体"/>
                <w:i w:val="0"/>
                <w:iCs w:val="0"/>
                <w:color w:val="000000"/>
                <w:kern w:val="0"/>
                <w:sz w:val="22"/>
                <w:szCs w:val="22"/>
                <w:u w:val="none"/>
                <w:lang w:val="en-US" w:eastAsia="zh-CN" w:bidi="ar"/>
              </w:rPr>
              <w:t>38</w:t>
            </w:r>
          </w:p>
        </w:tc>
        <w:tc>
          <w:tcPr>
            <w:tcW w:w="796" w:type="pct"/>
            <w:noWrap w:val="0"/>
            <w:vAlign w:val="center"/>
          </w:tcPr>
          <w:p w14:paraId="2529FC35">
            <w:pPr>
              <w:keepNext w:val="0"/>
              <w:keepLines w:val="0"/>
              <w:widowControl/>
              <w:suppressLineNumbers w:val="0"/>
              <w:jc w:val="center"/>
              <w:textAlignment w:val="center"/>
              <w:rPr>
                <w:rFonts w:ascii="宋体" w:hAnsi="宋体"/>
                <w:color w:val="000000"/>
                <w:sz w:val="28"/>
                <w:szCs w:val="24"/>
                <w:highlight w:val="none"/>
              </w:rPr>
            </w:pPr>
            <w:r>
              <w:rPr>
                <w:rFonts w:hint="eastAsia" w:ascii="宋体" w:hAnsi="宋体" w:eastAsia="宋体" w:cs="宋体"/>
                <w:i w:val="0"/>
                <w:iCs w:val="0"/>
                <w:color w:val="000000"/>
                <w:kern w:val="0"/>
                <w:sz w:val="22"/>
                <w:szCs w:val="22"/>
                <w:u w:val="none"/>
                <w:lang w:val="en-US" w:eastAsia="zh-CN" w:bidi="ar"/>
              </w:rPr>
              <w:t>套</w:t>
            </w:r>
          </w:p>
        </w:tc>
      </w:tr>
      <w:tr w14:paraId="01D5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16" w:type="pct"/>
            <w:noWrap w:val="0"/>
            <w:vAlign w:val="center"/>
          </w:tcPr>
          <w:p w14:paraId="34E513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781" w:type="pct"/>
            <w:noWrap w:val="0"/>
            <w:vAlign w:val="center"/>
          </w:tcPr>
          <w:p w14:paraId="473544AB">
            <w:pPr>
              <w:keepNext w:val="0"/>
              <w:keepLines w:val="0"/>
              <w:widowControl/>
              <w:suppressLineNumbers w:val="0"/>
              <w:jc w:val="center"/>
              <w:textAlignment w:val="center"/>
              <w:rPr>
                <w:rFonts w:hint="eastAsia" w:ascii="宋体" w:hAnsi="宋体"/>
                <w:sz w:val="28"/>
                <w:szCs w:val="24"/>
                <w:highlight w:val="none"/>
              </w:rPr>
            </w:pPr>
            <w:r>
              <w:rPr>
                <w:rFonts w:hint="eastAsia" w:ascii="宋体" w:hAnsi="宋体" w:eastAsia="宋体" w:cs="宋体"/>
                <w:color w:val="000000"/>
                <w:kern w:val="0"/>
                <w:sz w:val="24"/>
                <w:szCs w:val="24"/>
              </w:rPr>
              <w:t>接收卡</w:t>
            </w:r>
          </w:p>
        </w:tc>
        <w:tc>
          <w:tcPr>
            <w:tcW w:w="806" w:type="pct"/>
            <w:noWrap w:val="0"/>
            <w:vAlign w:val="center"/>
          </w:tcPr>
          <w:p w14:paraId="2F699412">
            <w:pPr>
              <w:keepNext w:val="0"/>
              <w:keepLines w:val="0"/>
              <w:widowControl/>
              <w:suppressLineNumbers w:val="0"/>
              <w:jc w:val="center"/>
              <w:textAlignment w:val="center"/>
              <w:rPr>
                <w:rFonts w:hint="default" w:ascii="宋体" w:hAnsi="宋体"/>
                <w:sz w:val="28"/>
                <w:szCs w:val="24"/>
                <w:highlight w:val="none"/>
                <w:lang w:val="en-US"/>
              </w:rPr>
            </w:pPr>
            <w:r>
              <w:rPr>
                <w:rFonts w:hint="eastAsia" w:ascii="宋体" w:hAnsi="宋体" w:cs="宋体"/>
                <w:i w:val="0"/>
                <w:iCs w:val="0"/>
                <w:color w:val="000000"/>
                <w:kern w:val="0"/>
                <w:sz w:val="22"/>
                <w:szCs w:val="22"/>
                <w:u w:val="none"/>
                <w:lang w:val="en-US" w:eastAsia="zh-CN" w:bidi="ar"/>
              </w:rPr>
              <w:t>30</w:t>
            </w:r>
          </w:p>
        </w:tc>
        <w:tc>
          <w:tcPr>
            <w:tcW w:w="796" w:type="pct"/>
            <w:noWrap w:val="0"/>
            <w:vAlign w:val="center"/>
          </w:tcPr>
          <w:p w14:paraId="7F64458F">
            <w:pPr>
              <w:keepNext w:val="0"/>
              <w:keepLines w:val="0"/>
              <w:widowControl/>
              <w:suppressLineNumbers w:val="0"/>
              <w:jc w:val="center"/>
              <w:textAlignment w:val="center"/>
              <w:rPr>
                <w:rFonts w:hint="eastAsia" w:ascii="宋体" w:hAnsi="宋体"/>
                <w:sz w:val="28"/>
                <w:szCs w:val="24"/>
                <w:highlight w:val="none"/>
              </w:rPr>
            </w:pPr>
            <w:r>
              <w:rPr>
                <w:rFonts w:hint="eastAsia" w:ascii="宋体" w:hAnsi="宋体" w:cs="宋体"/>
                <w:i w:val="0"/>
                <w:iCs w:val="0"/>
                <w:color w:val="000000"/>
                <w:kern w:val="0"/>
                <w:sz w:val="22"/>
                <w:szCs w:val="22"/>
                <w:u w:val="none"/>
                <w:lang w:val="en-US" w:eastAsia="zh-CN" w:bidi="ar"/>
              </w:rPr>
              <w:t>张</w:t>
            </w:r>
          </w:p>
        </w:tc>
      </w:tr>
      <w:tr w14:paraId="5C38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16" w:type="pct"/>
            <w:noWrap w:val="0"/>
            <w:vAlign w:val="center"/>
          </w:tcPr>
          <w:p w14:paraId="626E79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781" w:type="pct"/>
            <w:noWrap w:val="0"/>
            <w:vAlign w:val="center"/>
          </w:tcPr>
          <w:p w14:paraId="5BE8333D">
            <w:pPr>
              <w:keepNext w:val="0"/>
              <w:keepLines w:val="0"/>
              <w:widowControl/>
              <w:suppressLineNumbers w:val="0"/>
              <w:jc w:val="center"/>
              <w:textAlignment w:val="center"/>
              <w:rPr>
                <w:rFonts w:hint="eastAsia" w:ascii="宋体" w:hAnsi="宋体"/>
                <w:sz w:val="28"/>
                <w:szCs w:val="24"/>
                <w:highlight w:val="none"/>
              </w:rPr>
            </w:pPr>
            <w:r>
              <w:rPr>
                <w:rFonts w:hint="eastAsia" w:ascii="宋体" w:hAnsi="宋体" w:eastAsia="宋体" w:cs="宋体"/>
                <w:color w:val="000000"/>
                <w:kern w:val="0"/>
                <w:sz w:val="24"/>
                <w:szCs w:val="24"/>
                <w:lang w:eastAsia="zh-CN"/>
              </w:rPr>
              <w:t>处理器</w:t>
            </w:r>
          </w:p>
        </w:tc>
        <w:tc>
          <w:tcPr>
            <w:tcW w:w="806" w:type="pct"/>
            <w:noWrap w:val="0"/>
            <w:vAlign w:val="center"/>
          </w:tcPr>
          <w:p w14:paraId="47E6EFE0">
            <w:pPr>
              <w:keepNext w:val="0"/>
              <w:keepLines w:val="0"/>
              <w:widowControl/>
              <w:suppressLineNumbers w:val="0"/>
              <w:jc w:val="center"/>
              <w:textAlignment w:val="center"/>
              <w:rPr>
                <w:rFonts w:ascii="宋体" w:hAnsi="宋体"/>
                <w:sz w:val="28"/>
                <w:szCs w:val="24"/>
                <w:highlight w:val="none"/>
              </w:rPr>
            </w:pPr>
            <w:r>
              <w:rPr>
                <w:rFonts w:hint="eastAsia" w:ascii="宋体" w:hAnsi="宋体" w:cs="宋体"/>
                <w:i w:val="0"/>
                <w:iCs w:val="0"/>
                <w:color w:val="000000"/>
                <w:kern w:val="0"/>
                <w:sz w:val="22"/>
                <w:szCs w:val="22"/>
                <w:u w:val="none"/>
                <w:lang w:val="en-US" w:eastAsia="zh-CN" w:bidi="ar"/>
              </w:rPr>
              <w:t>1</w:t>
            </w:r>
          </w:p>
        </w:tc>
        <w:tc>
          <w:tcPr>
            <w:tcW w:w="796" w:type="pct"/>
            <w:noWrap w:val="0"/>
            <w:vAlign w:val="center"/>
          </w:tcPr>
          <w:p w14:paraId="1FC2A57C">
            <w:pPr>
              <w:keepNext w:val="0"/>
              <w:keepLines w:val="0"/>
              <w:widowControl/>
              <w:suppressLineNumbers w:val="0"/>
              <w:jc w:val="center"/>
              <w:textAlignment w:val="center"/>
              <w:rPr>
                <w:rFonts w:hint="eastAsia" w:ascii="宋体" w:hAnsi="宋体"/>
                <w:color w:val="000000"/>
                <w:sz w:val="28"/>
                <w:szCs w:val="24"/>
                <w:highlight w:val="none"/>
              </w:rPr>
            </w:pPr>
            <w:r>
              <w:rPr>
                <w:rFonts w:hint="eastAsia" w:ascii="宋体" w:hAnsi="宋体" w:cs="宋体"/>
                <w:i w:val="0"/>
                <w:iCs w:val="0"/>
                <w:color w:val="000000"/>
                <w:kern w:val="0"/>
                <w:sz w:val="22"/>
                <w:szCs w:val="22"/>
                <w:u w:val="none"/>
                <w:lang w:val="en-US" w:eastAsia="zh-CN" w:bidi="ar"/>
              </w:rPr>
              <w:t>台</w:t>
            </w:r>
          </w:p>
        </w:tc>
      </w:tr>
      <w:bookmarkEnd w:id="76"/>
      <w:bookmarkEnd w:id="77"/>
      <w:bookmarkEnd w:id="78"/>
      <w:tr w14:paraId="25B9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16" w:type="pct"/>
            <w:noWrap w:val="0"/>
            <w:vAlign w:val="center"/>
          </w:tcPr>
          <w:p w14:paraId="016300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781" w:type="pct"/>
            <w:noWrap w:val="0"/>
            <w:vAlign w:val="center"/>
          </w:tcPr>
          <w:p w14:paraId="61E4F28A">
            <w:pPr>
              <w:keepNext w:val="0"/>
              <w:keepLines w:val="0"/>
              <w:widowControl/>
              <w:suppressLineNumbers w:val="0"/>
              <w:jc w:val="center"/>
              <w:textAlignment w:val="center"/>
              <w:rPr>
                <w:rFonts w:ascii="宋体" w:hAnsi="宋体" w:cs="宋体"/>
                <w:color w:val="000000"/>
                <w:sz w:val="28"/>
                <w:szCs w:val="24"/>
                <w:highlight w:val="none"/>
              </w:rPr>
            </w:pPr>
            <w:r>
              <w:rPr>
                <w:rFonts w:hint="eastAsia" w:ascii="宋体" w:hAnsi="宋体" w:eastAsia="宋体" w:cs="宋体"/>
                <w:sz w:val="21"/>
                <w:szCs w:val="21"/>
              </w:rPr>
              <w:t>显示器</w:t>
            </w:r>
          </w:p>
        </w:tc>
        <w:tc>
          <w:tcPr>
            <w:tcW w:w="806" w:type="pct"/>
            <w:noWrap w:val="0"/>
            <w:vAlign w:val="center"/>
          </w:tcPr>
          <w:p w14:paraId="1BD8F18F">
            <w:pPr>
              <w:keepNext w:val="0"/>
              <w:keepLines w:val="0"/>
              <w:widowControl/>
              <w:suppressLineNumbers w:val="0"/>
              <w:jc w:val="center"/>
              <w:textAlignment w:val="center"/>
              <w:rPr>
                <w:rFonts w:hint="default" w:ascii="宋体" w:hAnsi="宋体"/>
                <w:color w:val="000000"/>
                <w:sz w:val="28"/>
                <w:szCs w:val="24"/>
                <w:highlight w:val="none"/>
                <w:lang w:val="en-US"/>
              </w:rPr>
            </w:pPr>
            <w:r>
              <w:rPr>
                <w:rFonts w:hint="eastAsia" w:ascii="宋体" w:hAnsi="宋体" w:cs="宋体"/>
                <w:i w:val="0"/>
                <w:iCs w:val="0"/>
                <w:color w:val="000000"/>
                <w:kern w:val="0"/>
                <w:sz w:val="22"/>
                <w:szCs w:val="22"/>
                <w:u w:val="none"/>
                <w:lang w:val="en-US" w:eastAsia="zh-CN" w:bidi="ar"/>
              </w:rPr>
              <w:t>60</w:t>
            </w:r>
          </w:p>
        </w:tc>
        <w:tc>
          <w:tcPr>
            <w:tcW w:w="796" w:type="pct"/>
            <w:noWrap w:val="0"/>
            <w:vAlign w:val="center"/>
          </w:tcPr>
          <w:p w14:paraId="3EA47B7B">
            <w:pPr>
              <w:keepNext w:val="0"/>
              <w:keepLines w:val="0"/>
              <w:widowControl/>
              <w:suppressLineNumbers w:val="0"/>
              <w:jc w:val="center"/>
              <w:textAlignment w:val="center"/>
              <w:rPr>
                <w:rFonts w:ascii="宋体" w:hAnsi="宋体"/>
                <w:color w:val="000000"/>
                <w:sz w:val="28"/>
                <w:szCs w:val="24"/>
                <w:highlight w:val="none"/>
              </w:rPr>
            </w:pPr>
            <w:r>
              <w:rPr>
                <w:rFonts w:hint="eastAsia" w:ascii="宋体" w:hAnsi="宋体" w:eastAsia="宋体" w:cs="宋体"/>
                <w:i w:val="0"/>
                <w:iCs w:val="0"/>
                <w:color w:val="000000"/>
                <w:kern w:val="0"/>
                <w:sz w:val="22"/>
                <w:szCs w:val="22"/>
                <w:u w:val="none"/>
                <w:lang w:val="en-US" w:eastAsia="zh-CN" w:bidi="ar"/>
              </w:rPr>
              <w:t>套</w:t>
            </w:r>
          </w:p>
        </w:tc>
      </w:tr>
      <w:tr w14:paraId="302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16" w:type="pct"/>
            <w:noWrap w:val="0"/>
            <w:vAlign w:val="center"/>
          </w:tcPr>
          <w:p w14:paraId="1FF0650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bookmarkStart w:id="79" w:name="_Toc149728574"/>
            <w:bookmarkStart w:id="80" w:name="_Toc149728614"/>
            <w:bookmarkStart w:id="81" w:name="_Toc209102486"/>
            <w:r>
              <w:rPr>
                <w:rFonts w:hint="eastAsia" w:ascii="宋体" w:hAnsi="宋体" w:cs="宋体"/>
                <w:i w:val="0"/>
                <w:iCs w:val="0"/>
                <w:color w:val="000000"/>
                <w:kern w:val="0"/>
                <w:sz w:val="22"/>
                <w:szCs w:val="22"/>
                <w:u w:val="none"/>
                <w:lang w:val="en-US" w:eastAsia="zh-CN" w:bidi="ar"/>
              </w:rPr>
              <w:t>7</w:t>
            </w:r>
          </w:p>
        </w:tc>
        <w:tc>
          <w:tcPr>
            <w:tcW w:w="2781" w:type="pct"/>
            <w:noWrap w:val="0"/>
            <w:vAlign w:val="center"/>
          </w:tcPr>
          <w:p w14:paraId="186CC68A">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鼠键键盘</w:t>
            </w:r>
          </w:p>
        </w:tc>
        <w:tc>
          <w:tcPr>
            <w:tcW w:w="806" w:type="pct"/>
            <w:noWrap w:val="0"/>
            <w:vAlign w:val="center"/>
          </w:tcPr>
          <w:p w14:paraId="1178629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60</w:t>
            </w:r>
          </w:p>
        </w:tc>
        <w:tc>
          <w:tcPr>
            <w:tcW w:w="796" w:type="pct"/>
            <w:noWrap w:val="0"/>
            <w:vAlign w:val="center"/>
          </w:tcPr>
          <w:p w14:paraId="6B9736F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r>
    </w:tbl>
    <w:p w14:paraId="7C03EE2D">
      <w:pPr>
        <w:pStyle w:val="5"/>
        <w:spacing w:line="360" w:lineRule="auto"/>
        <w:ind w:left="527"/>
        <w:rPr>
          <w:rFonts w:ascii="宋体" w:hAnsi="宋体" w:cs="宋体"/>
          <w:sz w:val="28"/>
          <w:szCs w:val="28"/>
          <w:highlight w:val="none"/>
        </w:rPr>
      </w:pPr>
      <w:r>
        <w:rPr>
          <w:rFonts w:hint="eastAsia" w:ascii="宋体" w:hAnsi="宋体" w:cs="宋体"/>
          <w:sz w:val="28"/>
          <w:szCs w:val="28"/>
          <w:highlight w:val="none"/>
        </w:rPr>
        <w:t>二</w:t>
      </w:r>
      <w:r>
        <w:rPr>
          <w:rFonts w:ascii="宋体" w:hAnsi="宋体" w:cs="宋体"/>
          <w:sz w:val="28"/>
          <w:szCs w:val="28"/>
          <w:highlight w:val="none"/>
        </w:rPr>
        <w:t>、技术</w:t>
      </w:r>
      <w:r>
        <w:rPr>
          <w:rFonts w:hint="eastAsia" w:ascii="宋体" w:hAnsi="宋体" w:cs="宋体"/>
          <w:sz w:val="28"/>
          <w:szCs w:val="28"/>
          <w:highlight w:val="none"/>
        </w:rPr>
        <w:t>参数</w:t>
      </w:r>
      <w:r>
        <w:rPr>
          <w:rFonts w:ascii="宋体" w:hAnsi="宋体" w:cs="宋体"/>
          <w:sz w:val="28"/>
          <w:szCs w:val="28"/>
          <w:highlight w:val="none"/>
        </w:rPr>
        <w:t>要求</w:t>
      </w:r>
      <w:bookmarkEnd w:id="59"/>
      <w:bookmarkEnd w:id="60"/>
      <w:bookmarkEnd w:id="61"/>
      <w:bookmarkEnd w:id="62"/>
      <w:bookmarkEnd w:id="63"/>
      <w:bookmarkEnd w:id="79"/>
      <w:bookmarkEnd w:id="80"/>
      <w:bookmarkEnd w:id="81"/>
    </w:p>
    <w:tbl>
      <w:tblPr>
        <w:tblStyle w:val="22"/>
        <w:tblW w:w="51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1365"/>
        <w:gridCol w:w="8002"/>
      </w:tblGrid>
      <w:tr w14:paraId="57E5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noWrap w:val="0"/>
            <w:vAlign w:val="center"/>
          </w:tcPr>
          <w:p w14:paraId="19551BBB">
            <w:pPr>
              <w:jc w:val="center"/>
              <w:rPr>
                <w:rFonts w:hint="default"/>
                <w:b/>
                <w:bCs/>
                <w:vertAlign w:val="baseline"/>
                <w:lang w:val="en-US" w:eastAsia="zh-CN"/>
              </w:rPr>
            </w:pPr>
            <w:r>
              <w:rPr>
                <w:rFonts w:hint="eastAsia"/>
                <w:b/>
                <w:bCs/>
                <w:vertAlign w:val="baseline"/>
                <w:lang w:val="en-US" w:eastAsia="zh-CN"/>
              </w:rPr>
              <w:t>序号</w:t>
            </w:r>
          </w:p>
        </w:tc>
        <w:tc>
          <w:tcPr>
            <w:tcW w:w="693" w:type="pct"/>
            <w:noWrap w:val="0"/>
            <w:vAlign w:val="center"/>
          </w:tcPr>
          <w:p w14:paraId="0BC88F39">
            <w:pPr>
              <w:jc w:val="center"/>
              <w:rPr>
                <w:rFonts w:hint="default"/>
                <w:b/>
                <w:bCs/>
                <w:vertAlign w:val="baseline"/>
                <w:lang w:val="en-US" w:eastAsia="zh-CN"/>
              </w:rPr>
            </w:pPr>
            <w:r>
              <w:rPr>
                <w:rFonts w:hint="eastAsia"/>
                <w:b/>
                <w:bCs/>
                <w:vertAlign w:val="baseline"/>
                <w:lang w:val="en-US" w:eastAsia="zh-CN"/>
              </w:rPr>
              <w:t>设备名称</w:t>
            </w:r>
          </w:p>
        </w:tc>
        <w:tc>
          <w:tcPr>
            <w:tcW w:w="4063" w:type="pct"/>
            <w:noWrap w:val="0"/>
            <w:vAlign w:val="center"/>
          </w:tcPr>
          <w:p w14:paraId="222280C1">
            <w:pPr>
              <w:jc w:val="center"/>
              <w:rPr>
                <w:rFonts w:hint="default"/>
                <w:b/>
                <w:bCs/>
                <w:vertAlign w:val="baseline"/>
                <w:lang w:val="en-US" w:eastAsia="zh-CN"/>
              </w:rPr>
            </w:pPr>
            <w:r>
              <w:rPr>
                <w:rFonts w:hint="eastAsia"/>
                <w:b/>
                <w:bCs/>
                <w:vertAlign w:val="baseline"/>
                <w:lang w:val="en-US" w:eastAsia="zh-CN"/>
              </w:rPr>
              <w:t>技术参数</w:t>
            </w:r>
          </w:p>
        </w:tc>
      </w:tr>
      <w:tr w14:paraId="7128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noWrap w:val="0"/>
            <w:vAlign w:val="center"/>
          </w:tcPr>
          <w:p w14:paraId="2C166307">
            <w:pPr>
              <w:jc w:val="center"/>
              <w:rPr>
                <w:rFonts w:hint="default"/>
                <w:vertAlign w:val="baseline"/>
                <w:lang w:val="en-US" w:eastAsia="zh-CN"/>
              </w:rPr>
            </w:pPr>
            <w:r>
              <w:rPr>
                <w:rFonts w:hint="eastAsia"/>
                <w:vertAlign w:val="baseline"/>
                <w:lang w:val="en-US" w:eastAsia="zh-CN"/>
              </w:rPr>
              <w:t>1</w:t>
            </w:r>
          </w:p>
        </w:tc>
        <w:tc>
          <w:tcPr>
            <w:tcW w:w="693" w:type="pct"/>
            <w:noWrap w:val="0"/>
            <w:vAlign w:val="center"/>
          </w:tcPr>
          <w:p w14:paraId="6D8F038A">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center"/>
              <w:textAlignment w:val="auto"/>
              <w:rPr>
                <w:rFonts w:hint="default"/>
                <w:vertAlign w:val="baseline"/>
                <w:lang w:val="en-US" w:eastAsia="zh-CN"/>
              </w:rPr>
            </w:pPr>
            <w:r>
              <w:rPr>
                <w:rFonts w:hint="eastAsia" w:ascii="宋体" w:hAnsi="宋体" w:cs="宋体"/>
                <w:i w:val="0"/>
                <w:iCs w:val="0"/>
                <w:color w:val="000000"/>
                <w:kern w:val="0"/>
                <w:sz w:val="22"/>
                <w:szCs w:val="22"/>
                <w:u w:val="none"/>
                <w:lang w:val="en-US" w:eastAsia="zh-CN" w:bidi="ar"/>
              </w:rPr>
              <w:t>数据处理端</w:t>
            </w:r>
          </w:p>
        </w:tc>
        <w:tc>
          <w:tcPr>
            <w:tcW w:w="4063" w:type="pct"/>
            <w:noWrap w:val="0"/>
            <w:vAlign w:val="top"/>
          </w:tcPr>
          <w:p w14:paraId="20C552EA">
            <w:pPr>
              <w:jc w:val="both"/>
              <w:rPr>
                <w:rFonts w:hint="default"/>
                <w:b/>
                <w:bCs/>
                <w:vertAlign w:val="baseline"/>
                <w:lang w:val="en-US" w:eastAsia="zh-CN"/>
              </w:rPr>
            </w:pPr>
            <w:r>
              <w:rPr>
                <w:rFonts w:hint="eastAsia" w:ascii="宋体" w:hAnsi="宋体" w:eastAsia="宋体" w:cs="宋体"/>
                <w:b/>
                <w:bCs/>
                <w:sz w:val="21"/>
                <w:szCs w:val="21"/>
              </w:rPr>
              <w:t>中央处理器（CPU）</w:t>
            </w:r>
            <w:r>
              <w:rPr>
                <w:rFonts w:hint="eastAsia"/>
                <w:b/>
                <w:bCs/>
                <w:vertAlign w:val="baseline"/>
                <w:lang w:val="en-US" w:eastAsia="zh-CN"/>
              </w:rPr>
              <w:t>：</w:t>
            </w:r>
          </w:p>
          <w:p w14:paraId="7F3A43C7">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1.架构：Zen5 及以上；</w:t>
            </w:r>
          </w:p>
          <w:p w14:paraId="523FA9A3">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2.核心/线程：≥16 核 32 线程；</w:t>
            </w:r>
          </w:p>
          <w:p w14:paraId="5FB824A5">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3.加速频率：≥5.8GHz；</w:t>
            </w:r>
          </w:p>
          <w:p w14:paraId="56A782CF">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4.TDP：≤160W；</w:t>
            </w:r>
          </w:p>
          <w:p w14:paraId="14B53267">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5.三级缓存：≥64MB；</w:t>
            </w:r>
          </w:p>
          <w:p w14:paraId="75D90B42">
            <w:pPr>
              <w:jc w:val="both"/>
              <w:rPr>
                <w:rFonts w:hint="default"/>
                <w:vertAlign w:val="baseline"/>
                <w:lang w:val="en-US" w:eastAsia="zh-CN"/>
              </w:rPr>
            </w:pPr>
            <w:r>
              <w:rPr>
                <w:rFonts w:hint="eastAsia" w:ascii="宋体" w:hAnsi="宋体" w:eastAsia="宋体" w:cs="宋体"/>
                <w:sz w:val="21"/>
                <w:szCs w:val="21"/>
              </w:rPr>
              <w:t>6.兼容 DDR5 内存及 PCIe 5.0 接口</w:t>
            </w:r>
          </w:p>
          <w:p w14:paraId="704DCF88">
            <w:pPr>
              <w:jc w:val="both"/>
              <w:rPr>
                <w:rFonts w:hint="eastAsia" w:ascii="宋体" w:hAnsi="宋体" w:eastAsia="宋体" w:cs="宋体"/>
                <w:b/>
                <w:bCs/>
                <w:sz w:val="21"/>
                <w:szCs w:val="21"/>
                <w:lang w:eastAsia="zh-CN"/>
              </w:rPr>
            </w:pPr>
            <w:r>
              <w:rPr>
                <w:rFonts w:hint="eastAsia" w:ascii="宋体" w:hAnsi="宋体" w:eastAsia="宋体" w:cs="宋体"/>
                <w:b/>
                <w:bCs/>
                <w:sz w:val="21"/>
                <w:szCs w:val="21"/>
              </w:rPr>
              <w:t>主板</w:t>
            </w:r>
            <w:r>
              <w:rPr>
                <w:rFonts w:hint="eastAsia" w:ascii="宋体" w:hAnsi="宋体" w:eastAsia="宋体" w:cs="宋体"/>
                <w:b/>
                <w:bCs/>
                <w:sz w:val="21"/>
                <w:szCs w:val="21"/>
                <w:lang w:eastAsia="zh-CN"/>
              </w:rPr>
              <w:t>：</w:t>
            </w:r>
          </w:p>
          <w:p w14:paraId="09CFB4AA">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1.芯片组：X870 及以上；</w:t>
            </w:r>
          </w:p>
          <w:p w14:paraId="64CA25CA">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2.供电设计：≥14+2+1 相供电；</w:t>
            </w:r>
          </w:p>
          <w:p w14:paraId="2084CBC4">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3.内存插槽：支持 DDR5，≥4 个插槽，最大支持内存≥128GB；</w:t>
            </w:r>
          </w:p>
          <w:p w14:paraId="733CFA30">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4.存储接口：≥2 个 M.2 NVMe 插槽（至少 1 个支持 PCIe 4.0），≥4 个 SATA III 接口；</w:t>
            </w:r>
          </w:p>
          <w:p w14:paraId="6700A09E">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5.显卡接口：≥1 个 PCIe 5.0×16 插槽；</w:t>
            </w:r>
          </w:p>
          <w:p w14:paraId="1460F91F">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6.网络模块：集成 WiFi 6E 及蓝牙 5.3，有线网卡支持 2.5Gbps；</w:t>
            </w:r>
          </w:p>
          <w:p w14:paraId="3417A4BC">
            <w:pPr>
              <w:jc w:val="both"/>
              <w:rPr>
                <w:rFonts w:hint="eastAsia" w:ascii="宋体" w:hAnsi="宋体" w:eastAsia="宋体" w:cs="宋体"/>
                <w:sz w:val="21"/>
                <w:szCs w:val="21"/>
              </w:rPr>
            </w:pPr>
            <w:r>
              <w:rPr>
                <w:rFonts w:hint="eastAsia" w:ascii="宋体" w:hAnsi="宋体" w:eastAsia="宋体" w:cs="宋体"/>
                <w:sz w:val="21"/>
                <w:szCs w:val="21"/>
              </w:rPr>
              <w:t>7.扩展接口：≥4 个 USB 3.2 Gen2 接口，≥1 个 USB-C 3.2 Gen2 接口，≥1 个 HDMI 2.1 接口，≥1 个 DP 2.0 接口</w:t>
            </w:r>
          </w:p>
          <w:p w14:paraId="783FC8D1">
            <w:pPr>
              <w:jc w:val="both"/>
              <w:rPr>
                <w:rFonts w:hint="eastAsia" w:ascii="宋体" w:hAnsi="宋体" w:eastAsia="宋体" w:cs="宋体"/>
                <w:b/>
                <w:bCs/>
                <w:sz w:val="21"/>
                <w:szCs w:val="21"/>
              </w:rPr>
            </w:pPr>
            <w:r>
              <w:rPr>
                <w:rFonts w:hint="eastAsia" w:ascii="宋体" w:hAnsi="宋体" w:eastAsia="宋体" w:cs="宋体"/>
                <w:b/>
                <w:bCs/>
                <w:sz w:val="21"/>
                <w:szCs w:val="21"/>
              </w:rPr>
              <w:t>独立显卡</w:t>
            </w:r>
          </w:p>
          <w:p w14:paraId="5F2D3446">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1.显存容量：≥16GB GDDR7；</w:t>
            </w:r>
          </w:p>
          <w:p w14:paraId="1167CC65">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2.显存位宽：≥256bit；</w:t>
            </w:r>
          </w:p>
          <w:p w14:paraId="68C8548D">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3.CUDA 核心数：≥7000 个；</w:t>
            </w:r>
          </w:p>
          <w:p w14:paraId="6FE1EBD0">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4.支持技术：DLSS 4.5 及以上，NVLink 双卡互联；</w:t>
            </w:r>
          </w:p>
          <w:p w14:paraId="76288015">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5.功耗：≤320W；</w:t>
            </w:r>
          </w:p>
          <w:p w14:paraId="00210FB7">
            <w:pPr>
              <w:jc w:val="both"/>
              <w:rPr>
                <w:rFonts w:hint="eastAsia" w:ascii="宋体" w:hAnsi="宋体" w:eastAsia="宋体" w:cs="宋体"/>
                <w:sz w:val="21"/>
                <w:szCs w:val="21"/>
              </w:rPr>
            </w:pPr>
            <w:r>
              <w:rPr>
                <w:rFonts w:hint="eastAsia" w:ascii="宋体" w:hAnsi="宋体" w:eastAsia="宋体" w:cs="宋体"/>
                <w:sz w:val="21"/>
                <w:szCs w:val="21"/>
              </w:rPr>
              <w:t>6.接口：≥3 个 DP 接口，≥1 个 HDMI 接口</w:t>
            </w:r>
          </w:p>
          <w:p w14:paraId="519C26EE">
            <w:pPr>
              <w:jc w:val="both"/>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内存</w:t>
            </w:r>
          </w:p>
          <w:p w14:paraId="68C425E3">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1.类型：DDR5；</w:t>
            </w:r>
          </w:p>
          <w:p w14:paraId="2EA84E31">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2.容量：≥64GB（32GB×2 双通道）；</w:t>
            </w:r>
          </w:p>
          <w:p w14:paraId="4F921DBB">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3.频率：≥6000MHz；</w:t>
            </w:r>
          </w:p>
          <w:p w14:paraId="44DD4CBC">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4.时序：≤CL36；</w:t>
            </w:r>
          </w:p>
          <w:p w14:paraId="21F7401A">
            <w:pPr>
              <w:jc w:val="both"/>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5.电压：≤1.35V</w:t>
            </w:r>
          </w:p>
          <w:p w14:paraId="27100439">
            <w:pPr>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系统硬盘（SSD）</w:t>
            </w:r>
          </w:p>
          <w:p w14:paraId="19F7C459">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1.类型：NVMe PCIe 4.0×4；</w:t>
            </w:r>
          </w:p>
          <w:p w14:paraId="6F4D8A38">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2.容量：≥</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TB；</w:t>
            </w:r>
          </w:p>
          <w:p w14:paraId="754659C5">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3.顺序读取速度：≥7400MB/s；</w:t>
            </w:r>
          </w:p>
          <w:p w14:paraId="0B47130D">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4.顺序写入速度：≥6900MB/s；</w:t>
            </w:r>
          </w:p>
          <w:p w14:paraId="37FCBE98">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5.使用寿命：TBW≥600TB</w:t>
            </w:r>
          </w:p>
          <w:p w14:paraId="5CED504C">
            <w:pPr>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数据硬盘（HDD）</w:t>
            </w:r>
          </w:p>
          <w:p w14:paraId="59484298">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1.容量：≥4TB；</w:t>
            </w:r>
          </w:p>
          <w:p w14:paraId="13C1AA5D">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2.转速：≥</w:t>
            </w:r>
            <w:r>
              <w:rPr>
                <w:rFonts w:hint="eastAsia" w:ascii="宋体" w:hAnsi="宋体" w:eastAsia="宋体" w:cs="宋体"/>
                <w:color w:val="000000"/>
                <w:sz w:val="21"/>
                <w:szCs w:val="21"/>
                <w:lang w:val="en-US" w:eastAsia="zh-CN"/>
              </w:rPr>
              <w:t>54</w:t>
            </w:r>
            <w:r>
              <w:rPr>
                <w:rFonts w:hint="eastAsia" w:ascii="宋体" w:hAnsi="宋体" w:eastAsia="宋体" w:cs="宋体"/>
                <w:color w:val="000000"/>
                <w:sz w:val="21"/>
                <w:szCs w:val="21"/>
              </w:rPr>
              <w:t>00 转 / 分；</w:t>
            </w:r>
          </w:p>
          <w:p w14:paraId="0B1D9E1A">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3.接口：SATA III；</w:t>
            </w:r>
          </w:p>
          <w:p w14:paraId="64900066">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4.缓存：≥256MB；</w:t>
            </w:r>
          </w:p>
          <w:p w14:paraId="43C9F371">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5.技术：支持 CMR 垂直记录</w:t>
            </w:r>
          </w:p>
          <w:p w14:paraId="3310EFDE">
            <w:pPr>
              <w:jc w:val="both"/>
              <w:rPr>
                <w:rFonts w:hint="eastAsia" w:ascii="宋体" w:hAnsi="宋体" w:eastAsia="宋体" w:cs="宋体"/>
                <w:b/>
                <w:bCs/>
                <w:color w:val="000000"/>
                <w:sz w:val="21"/>
                <w:szCs w:val="21"/>
              </w:rPr>
            </w:pPr>
            <w:r>
              <w:rPr>
                <w:rFonts w:hint="eastAsia" w:ascii="宋体" w:hAnsi="宋体" w:eastAsia="宋体" w:cs="宋体"/>
                <w:b/>
                <w:bCs/>
                <w:sz w:val="21"/>
                <w:szCs w:val="21"/>
              </w:rPr>
              <w:t>散热器</w:t>
            </w:r>
          </w:p>
          <w:p w14:paraId="725D385A">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1.类型：360mm 一体式水冷散热器；</w:t>
            </w:r>
          </w:p>
          <w:p w14:paraId="20A3EAD3">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2.风扇规格：≥3 个 120mm ARGB 风扇；</w:t>
            </w:r>
          </w:p>
          <w:p w14:paraId="193DA815">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3.散热能力：≥300W TDP；</w:t>
            </w:r>
          </w:p>
          <w:p w14:paraId="667A66E2">
            <w:pPr>
              <w:jc w:val="both"/>
              <w:rPr>
                <w:rFonts w:hint="eastAsia" w:ascii="宋体" w:hAnsi="宋体" w:eastAsia="宋体" w:cs="宋体"/>
                <w:sz w:val="21"/>
                <w:szCs w:val="21"/>
              </w:rPr>
            </w:pPr>
            <w:r>
              <w:rPr>
                <w:rFonts w:hint="eastAsia" w:ascii="宋体" w:hAnsi="宋体" w:eastAsia="宋体" w:cs="宋体"/>
                <w:sz w:val="21"/>
                <w:szCs w:val="21"/>
              </w:rPr>
              <w:t>4.支持温控调节，噪音≤35dB (A)</w:t>
            </w:r>
          </w:p>
          <w:p w14:paraId="31FF3702">
            <w:pPr>
              <w:jc w:val="both"/>
              <w:rPr>
                <w:rFonts w:hint="eastAsia" w:ascii="宋体" w:hAnsi="宋体" w:eastAsia="宋体" w:cs="宋体"/>
                <w:b/>
                <w:bCs/>
                <w:sz w:val="21"/>
                <w:szCs w:val="21"/>
              </w:rPr>
            </w:pPr>
            <w:r>
              <w:rPr>
                <w:rFonts w:hint="eastAsia" w:ascii="宋体" w:hAnsi="宋体" w:eastAsia="宋体" w:cs="宋体"/>
                <w:b/>
                <w:bCs/>
                <w:sz w:val="21"/>
                <w:szCs w:val="21"/>
              </w:rPr>
              <w:t>电源</w:t>
            </w:r>
          </w:p>
          <w:p w14:paraId="7322413D">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1.额定功率：≥850W；</w:t>
            </w:r>
          </w:p>
          <w:p w14:paraId="329C52E7">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2.认证标准：80Plus金牌及以上；</w:t>
            </w:r>
          </w:p>
          <w:p w14:paraId="548F92EE">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3.设计类型：全模组；</w:t>
            </w:r>
          </w:p>
          <w:p w14:paraId="15E62711">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4.电压范围：100-240V宽幅；</w:t>
            </w:r>
          </w:p>
          <w:p w14:paraId="035BD0A1">
            <w:pPr>
              <w:jc w:val="both"/>
              <w:rPr>
                <w:rFonts w:hint="eastAsia" w:ascii="宋体" w:hAnsi="宋体" w:eastAsia="宋体" w:cs="宋体"/>
                <w:sz w:val="21"/>
                <w:szCs w:val="21"/>
              </w:rPr>
            </w:pPr>
            <w:r>
              <w:rPr>
                <w:rFonts w:hint="eastAsia" w:ascii="宋体" w:hAnsi="宋体" w:eastAsia="宋体" w:cs="宋体"/>
                <w:sz w:val="21"/>
                <w:szCs w:val="21"/>
              </w:rPr>
              <w:t>5.保护功能：过压、过流、短路、过温、过载保护</w:t>
            </w:r>
          </w:p>
          <w:p w14:paraId="0AD93EFD">
            <w:pPr>
              <w:jc w:val="both"/>
              <w:rPr>
                <w:rFonts w:hint="eastAsia" w:ascii="宋体" w:hAnsi="宋体" w:eastAsia="宋体" w:cs="宋体"/>
                <w:b/>
                <w:bCs/>
                <w:sz w:val="21"/>
                <w:szCs w:val="21"/>
              </w:rPr>
            </w:pPr>
            <w:r>
              <w:rPr>
                <w:rFonts w:hint="eastAsia" w:ascii="宋体" w:hAnsi="宋体" w:eastAsia="宋体" w:cs="宋体"/>
                <w:b/>
                <w:bCs/>
                <w:sz w:val="21"/>
                <w:szCs w:val="21"/>
              </w:rPr>
              <w:t>机箱</w:t>
            </w:r>
          </w:p>
          <w:p w14:paraId="5D5AA478">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1.材质：优质钢材 + 钢化玻璃侧板；</w:t>
            </w:r>
          </w:p>
          <w:p w14:paraId="7C3C67D1">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2.支持规格：兼容 ATX 主板，支持 360mm 水冷安装；</w:t>
            </w:r>
          </w:p>
          <w:p w14:paraId="451C8AB5">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3.扩展仓位：≥2 个 3.5 英寸 HDD 仓位，≥2 个 2.5 英寸 SSD 仓位；</w:t>
            </w:r>
          </w:p>
          <w:p w14:paraId="4A338FBF">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.散热设计：≥4 个风扇安装位，支持前置 / 顶置 / 后置散热；</w:t>
            </w:r>
          </w:p>
          <w:p w14:paraId="70165B88">
            <w:pPr>
              <w:jc w:val="both"/>
              <w:rPr>
                <w:rFonts w:hint="default"/>
                <w:vertAlign w:val="baseline"/>
                <w:lang w:val="en-US" w:eastAsia="zh-CN"/>
              </w:rPr>
            </w:pPr>
            <w:r>
              <w:rPr>
                <w:rFonts w:hint="eastAsia" w:ascii="宋体" w:hAnsi="宋体" w:eastAsia="宋体" w:cs="宋体"/>
                <w:sz w:val="21"/>
                <w:szCs w:val="21"/>
              </w:rPr>
              <w:t>5.接口：前置≥2 个 USB 3.2 Gen1 接口，≥1 个 USB-C 接口，耳机 / 麦克风接口</w:t>
            </w:r>
          </w:p>
        </w:tc>
      </w:tr>
      <w:tr w14:paraId="4A3D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noWrap w:val="0"/>
            <w:vAlign w:val="center"/>
          </w:tcPr>
          <w:p w14:paraId="0434147E">
            <w:pPr>
              <w:jc w:val="center"/>
              <w:rPr>
                <w:rFonts w:hint="default"/>
                <w:vertAlign w:val="baseline"/>
                <w:lang w:val="en-US" w:eastAsia="zh-CN"/>
              </w:rPr>
            </w:pPr>
            <w:r>
              <w:rPr>
                <w:rFonts w:hint="eastAsia"/>
                <w:vertAlign w:val="baseline"/>
                <w:lang w:val="en-US" w:eastAsia="zh-CN"/>
              </w:rPr>
              <w:t>2</w:t>
            </w:r>
          </w:p>
        </w:tc>
        <w:tc>
          <w:tcPr>
            <w:tcW w:w="693" w:type="pct"/>
            <w:noWrap w:val="0"/>
            <w:vAlign w:val="center"/>
          </w:tcPr>
          <w:p w14:paraId="24C97548">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center"/>
              <w:textAlignment w:val="auto"/>
              <w:rPr>
                <w:rFonts w:hint="default"/>
                <w:vertAlign w:val="baseline"/>
                <w:lang w:val="en-US" w:eastAsia="zh-CN"/>
              </w:rPr>
            </w:pPr>
            <w:r>
              <w:rPr>
                <w:rFonts w:hint="eastAsia" w:ascii="宋体" w:hAnsi="宋体" w:eastAsia="宋体" w:cs="宋体"/>
                <w:sz w:val="21"/>
                <w:szCs w:val="21"/>
                <w:lang w:val="en-US" w:eastAsia="zh-CN"/>
              </w:rPr>
              <w:t>室内P1.8LED显示屏</w:t>
            </w:r>
          </w:p>
        </w:tc>
        <w:tc>
          <w:tcPr>
            <w:tcW w:w="4063" w:type="pct"/>
            <w:noWrap w:val="0"/>
            <w:vAlign w:val="top"/>
          </w:tcPr>
          <w:p w14:paraId="2F69803A">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1、像素点间距：1.8mm；</w:t>
            </w:r>
          </w:p>
          <w:p w14:paraId="0E2C9E09">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2、单元板像数点：14792Dots；</w:t>
            </w:r>
          </w:p>
          <w:p w14:paraId="5CD6A923">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3、维护方式：前后双向维护；</w:t>
            </w:r>
          </w:p>
          <w:p w14:paraId="566A9756">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4、整屏平整度：≤0.04mm；模组平整度：≤0.03mm； </w:t>
            </w:r>
          </w:p>
          <w:p w14:paraId="4A472267">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5、拼接缝：≤0.03mm；</w:t>
            </w:r>
          </w:p>
          <w:p w14:paraId="5517CC22">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6、驱动芯片功能：具有列下消隐功能、倍频刷新率提升2/4/8倍、低灰偏色改善；</w:t>
            </w:r>
          </w:p>
          <w:p w14:paraId="0C4D12D1">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7、白平衡亮度：0-700cd/㎡可调；</w:t>
            </w:r>
          </w:p>
          <w:p w14:paraId="6687CDB6">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8、亮度均匀性：≥99%；</w:t>
            </w:r>
          </w:p>
          <w:p w14:paraId="2D98DB26">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9、刷新率：≥3840Hz，支持通过配套控制软件调节刷新率设置选项。</w:t>
            </w:r>
          </w:p>
          <w:p w14:paraId="68415C7C">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10、亮度鉴别等级：依据 SJ/T11141-2017 5.10.6 规定;C 级，Bj≥20</w:t>
            </w:r>
          </w:p>
          <w:p w14:paraId="337A639C">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11、水平视角：≥170°；</w:t>
            </w:r>
          </w:p>
          <w:p w14:paraId="4094476F">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12、垂直视角：≥170°；</w:t>
            </w:r>
          </w:p>
          <w:p w14:paraId="63A8E1FF">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13、对比度：≥8000：1；</w:t>
            </w:r>
          </w:p>
          <w:p w14:paraId="1F2B34C6">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14、4K 超清显示、 色温均匀性好、亮度均匀性好，对比度高、色域广</w:t>
            </w:r>
          </w:p>
          <w:p w14:paraId="0E850FF7">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15、具有防静电、防电磁干扰、防腐蚀、防霉菌、防虫、防潮、抗震动、抗雷击等功能;具有电源过压、过流、断电保护、分布上电措施、防护等级达到IP60</w:t>
            </w:r>
          </w:p>
          <w:p w14:paraId="79275578">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16、噪声：工作时噪音满足NR-25（噪声标准曲线）要求，屏前后左右4个方向1.0米处噪音＜1.4dB（A）；</w:t>
            </w:r>
          </w:p>
          <w:p w14:paraId="6C0DAE51">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17、支持 3D数字梳状滤波和3D数字图像降噪技术，可消除图像细节的杂波干扰、边缘锯齿现象</w:t>
            </w:r>
          </w:p>
          <w:p w14:paraId="61F726BB">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18、长时间没有使用屏体，屏体自动切入除湿模式，智能除湿功能，通过预热灯珠，蒸发掉灯珠内部湿气，使屏体从10%到100%亮度逐步显示，达到保护LED灯。</w:t>
            </w:r>
          </w:p>
          <w:p w14:paraId="5B8BFAB7">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19、采用网线传导加扰技术，使用时无需配置，接上电源后即可实现各端口的网线传导加扰，防止传输信息的丢失泄密及防止劫持相关设备。</w:t>
            </w:r>
          </w:p>
          <w:p w14:paraId="4221EE3D">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20、防信号远程窃密技术:具有良好的抗还原性能，具有良好的覆盖性，实现无缝干扰，覆盖范围广，从99KHz~1.2GHz,抑制传导辐射,对视频信息无二次转发与加强作用:干扰信号强度10KHz~230MHz:小于90dBuv:干扰信号强度 235MHz~1.2GHz:小于97dBuV:传导抑制&gt;36dB:可以单机使用、可以组网使用。</w:t>
            </w:r>
          </w:p>
          <w:p w14:paraId="3A7962CE">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21、符合GB 4943.1信息技术设备安全标准对设备进行机械强度试验的要求，加强绝缘，绝缘穿透距离≥0.4mm，外部爬电距离&gt;7.0mm</w:t>
            </w:r>
          </w:p>
          <w:p w14:paraId="78DD47C5">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22、自检技术:可实现LED单点检测，通讯检测、温度检测、电源检测、温度监控等功能。</w:t>
            </w:r>
          </w:p>
          <w:p w14:paraId="75A27D2E">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23、支持软件自定义修改分辨率，自定义分辨率，更加适合 LED 屏幕的使用:支持分屏操作。支持任意比例拼接素材和多图层叠加:支持无线遥控、手机遥控，一键切换视频;支持与智能播控软件一键IP连接。</w:t>
            </w:r>
          </w:p>
          <w:p w14:paraId="627DF5D0">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24、智能节能:产品采用高端芯片，可智能调节正常工作与睡眠状态下的节能效果（动态节能，智能息屏）;开启智能节电功能比没有开启节能50%以上。</w:t>
            </w:r>
          </w:p>
          <w:p w14:paraId="5979C1EB">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★25、以上技术参数指标，必需提供第三方专业机构出具的检测报告复印件(提供盖制造厂商公章，签订合同前提供，原件备查)。</w:t>
            </w:r>
          </w:p>
          <w:p w14:paraId="7D6CEB2F">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★26、生产厂商具具有IS0/IEC 27001：2022 ， 20000-1:2018、GJB9001C-2017、ISO/IEC27701:2019、碳中和承诺示范单位(提供盖制造厂商公章，签订合同前提供，原件备查)。                                                                                                                                ★27、显示屏生产厂家拥有中国环境标志（Ⅱ）产品认证(提供盖制造厂商公章，签订合同前提供，原件备查)。</w:t>
            </w:r>
          </w:p>
          <w:p w14:paraId="0CF8FCA0">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★28、为了产品安全可靠，所投LED显示屏制造商由国家发展改革委科技部、 财政部、 海关总署、 国家税务总局颁发的企业技术中心证书，提供相关政府批文复印件(提供盖制造厂商公章，签订合同前提供，原件备查)。</w:t>
            </w:r>
          </w:p>
          <w:p w14:paraId="072F9B76">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default"/>
                <w:vertAlign w:val="baseline"/>
                <w:lang w:val="en-US" w:eastAsia="zh-CN"/>
              </w:rPr>
            </w:pPr>
            <w:r>
              <w:rPr>
                <w:rFonts w:hint="eastAsia" w:ascii="宋体" w:hAnsi="宋体" w:eastAsia="宋体" w:cs="宋体"/>
                <w:sz w:val="21"/>
                <w:szCs w:val="21"/>
                <w:lang w:val="en-US" w:eastAsia="zh-CN"/>
              </w:rPr>
              <w:t>★29、为确保供货产品质量满足招标文件的技术要求，并保障设备的后期维护，投标人中标后需提供盖制造厂商针对投标产品的授权书和售后服务承诺函，需求单位有权要求对于中标候选人提供权威第三方检测报告。否则采购人有权拒签合同、取消中标人资格。</w:t>
            </w:r>
          </w:p>
        </w:tc>
      </w:tr>
      <w:tr w14:paraId="78C3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noWrap w:val="0"/>
            <w:vAlign w:val="center"/>
          </w:tcPr>
          <w:p w14:paraId="49653FE5">
            <w:pPr>
              <w:jc w:val="center"/>
              <w:rPr>
                <w:rFonts w:hint="default"/>
                <w:vertAlign w:val="baseline"/>
                <w:lang w:val="en-US" w:eastAsia="zh-CN"/>
              </w:rPr>
            </w:pPr>
            <w:r>
              <w:rPr>
                <w:rFonts w:hint="eastAsia"/>
                <w:vertAlign w:val="baseline"/>
                <w:lang w:val="en-US" w:eastAsia="zh-CN"/>
              </w:rPr>
              <w:t>3</w:t>
            </w:r>
          </w:p>
        </w:tc>
        <w:tc>
          <w:tcPr>
            <w:tcW w:w="693" w:type="pct"/>
            <w:noWrap w:val="0"/>
            <w:vAlign w:val="center"/>
          </w:tcPr>
          <w:p w14:paraId="66282B66">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开关电源</w:t>
            </w:r>
          </w:p>
        </w:tc>
        <w:tc>
          <w:tcPr>
            <w:tcW w:w="4063" w:type="pct"/>
            <w:noWrap w:val="0"/>
            <w:vAlign w:val="top"/>
          </w:tcPr>
          <w:p w14:paraId="25357BF8">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1.工作温度 -25℃-+70℃ </w:t>
            </w:r>
          </w:p>
          <w:p w14:paraId="484E33A7">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2.低温启动特性 @-40℃ -25℃，220Vac 输入,热机 5 分钟，带载 40A，</w:t>
            </w:r>
          </w:p>
          <w:p w14:paraId="1832C549">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3.储存温度  -40℃-85℃</w:t>
            </w:r>
          </w:p>
          <w:p w14:paraId="1FBDBC40">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4.工作湿度 20%RH-90%RH </w:t>
            </w:r>
          </w:p>
          <w:p w14:paraId="1DA25B2F">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5.储存湿度 10%RH-95%RH </w:t>
            </w:r>
          </w:p>
          <w:p w14:paraId="53F8324A">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6.散热方式  自然对流散热，需紧贴客户金属机箱外壳散热</w:t>
            </w:r>
          </w:p>
          <w:p w14:paraId="3FF4EB48">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7.大气压  70-106KPa </w:t>
            </w:r>
          </w:p>
          <w:p w14:paraId="71669655">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 3000m</w:t>
            </w:r>
          </w:p>
          <w:p w14:paraId="567C6862">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9.物理尺寸 长192.5±1mm*宽 82±1mm*高 30±1mm</w:t>
            </w:r>
          </w:p>
          <w:p w14:paraId="7FC52DEC">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10.重量 0.36kg </w:t>
            </w:r>
          </w:p>
          <w:p w14:paraId="089BD84A">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11.输入端子 9.5mm-5P pitch terminal, L N FG</w:t>
            </w:r>
          </w:p>
          <w:p w14:paraId="749D665E">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12.输出端子 9.5mm-6P pitch terminal, V+ V+ V+ V- V- V</w:t>
            </w:r>
          </w:p>
          <w:p w14:paraId="2235F4C3">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13.短路保护  可长期短路，消除短路后自动恢复工作</w:t>
            </w:r>
          </w:p>
          <w:p w14:paraId="0B79C51B">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14.过流保护  48~76A 故障消除后自动恢复</w:t>
            </w:r>
          </w:p>
          <w:p w14:paraId="56BC0039">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15.工作额定输出电压 V1:+4.5Vdc</w:t>
            </w:r>
          </w:p>
          <w:p w14:paraId="0274A4EF">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16.额定输出电流范围 0～40.0A</w:t>
            </w:r>
          </w:p>
          <w:p w14:paraId="34DC5401">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17.稳压精度  ±2%</w:t>
            </w:r>
          </w:p>
          <w:p w14:paraId="2B7A6DB9">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18.负载调整率  ±2%</w:t>
            </w:r>
          </w:p>
          <w:p w14:paraId="3C1F4631">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19.电压过冲 &lt;5.0%</w:t>
            </w:r>
          </w:p>
          <w:p w14:paraId="35BA3785">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20.启动时间  3Sec.</w:t>
            </w:r>
          </w:p>
          <w:p w14:paraId="2A948F97">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21.纹波噪声 &lt;200mV</w:t>
            </w:r>
          </w:p>
          <w:p w14:paraId="1648AB44">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default"/>
                <w:vertAlign w:val="baseline"/>
                <w:lang w:val="en-US" w:eastAsia="zh-CN"/>
              </w:rPr>
            </w:pPr>
            <w:r>
              <w:rPr>
                <w:rFonts w:hint="eastAsia" w:ascii="宋体" w:hAnsi="宋体" w:eastAsia="宋体" w:cs="宋体"/>
                <w:sz w:val="21"/>
                <w:szCs w:val="21"/>
                <w:lang w:val="en-US" w:eastAsia="zh-CN"/>
              </w:rPr>
              <w:t>22.容性负载至少 5000uF  </w:t>
            </w:r>
            <w:r>
              <w:rPr>
                <w:rFonts w:hint="eastAsia" w:ascii="宋体" w:hAnsi="宋体" w:eastAsia="宋体" w:cs="宋体"/>
                <w:b w:val="0"/>
                <w:bCs/>
                <w:color w:val="auto"/>
                <w:sz w:val="24"/>
                <w:szCs w:val="24"/>
                <w:shd w:val="clear" w:color="auto" w:fill="FFFFFF"/>
              </w:rPr>
              <w:t>  </w:t>
            </w:r>
          </w:p>
        </w:tc>
      </w:tr>
      <w:tr w14:paraId="1CBA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noWrap w:val="0"/>
            <w:vAlign w:val="center"/>
          </w:tcPr>
          <w:p w14:paraId="165D73BB">
            <w:pPr>
              <w:jc w:val="center"/>
              <w:rPr>
                <w:rFonts w:hint="default"/>
                <w:vertAlign w:val="baseline"/>
                <w:lang w:val="en-US" w:eastAsia="zh-CN"/>
              </w:rPr>
            </w:pPr>
            <w:r>
              <w:rPr>
                <w:rFonts w:hint="eastAsia"/>
                <w:vertAlign w:val="baseline"/>
                <w:lang w:val="en-US" w:eastAsia="zh-CN"/>
              </w:rPr>
              <w:t>4</w:t>
            </w:r>
          </w:p>
        </w:tc>
        <w:tc>
          <w:tcPr>
            <w:tcW w:w="693" w:type="pct"/>
            <w:noWrap w:val="0"/>
            <w:vAlign w:val="center"/>
          </w:tcPr>
          <w:p w14:paraId="472F3A04">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接收卡</w:t>
            </w:r>
          </w:p>
        </w:tc>
        <w:tc>
          <w:tcPr>
            <w:tcW w:w="4063" w:type="pct"/>
            <w:noWrap w:val="0"/>
            <w:vAlign w:val="top"/>
          </w:tcPr>
          <w:p w14:paraId="65736B85">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1.采用8路HUB75接口，输出信号至LED模组；</w:t>
            </w:r>
          </w:p>
          <w:p w14:paraId="1FC73C65">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2.支持单卡最大带载128×1024（不同应用或有差异）；</w:t>
            </w:r>
          </w:p>
          <w:p w14:paraId="3159EA25">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3.支持16组并行RGB全彩数据或32组串行RGB数据；</w:t>
            </w:r>
          </w:p>
          <w:p w14:paraId="39A66AE6">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4.支持市面主流芯片（常规、PWM、视芯等）；</w:t>
            </w:r>
          </w:p>
          <w:p w14:paraId="78883965">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5.支持任意抽点、任意抽行抽列；</w:t>
            </w:r>
          </w:p>
          <w:p w14:paraId="35BFB52B">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6.支持静态到128扫之间的任意扫描类型；</w:t>
            </w:r>
          </w:p>
          <w:p w14:paraId="31EA4349">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7.支持单组数据最大13312像素点以内任意走线；</w:t>
            </w:r>
          </w:p>
          <w:p w14:paraId="7A5940F5">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8.支持水平或垂直方向的数据打折；</w:t>
            </w:r>
          </w:p>
          <w:p w14:paraId="0DCB6C2A">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9.支持8bit色深视频源输入；</w:t>
            </w:r>
          </w:p>
          <w:p w14:paraId="317A59BE">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default"/>
                <w:vertAlign w:val="baseline"/>
                <w:lang w:val="en-US" w:eastAsia="zh-CN"/>
              </w:rPr>
            </w:pPr>
            <w:r>
              <w:rPr>
                <w:rFonts w:hint="eastAsia" w:ascii="宋体" w:hAnsi="宋体" w:eastAsia="宋体" w:cs="宋体"/>
                <w:sz w:val="21"/>
                <w:szCs w:val="21"/>
                <w:lang w:val="en-US" w:eastAsia="zh-CN"/>
              </w:rPr>
              <w:t>10.支持低亮高灰；</w:t>
            </w:r>
          </w:p>
        </w:tc>
      </w:tr>
      <w:tr w14:paraId="4FD0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noWrap w:val="0"/>
            <w:vAlign w:val="center"/>
          </w:tcPr>
          <w:p w14:paraId="7F9752F3">
            <w:pPr>
              <w:jc w:val="center"/>
              <w:rPr>
                <w:rFonts w:hint="default"/>
                <w:vertAlign w:val="baseline"/>
                <w:lang w:val="en-US" w:eastAsia="zh-CN"/>
              </w:rPr>
            </w:pPr>
            <w:r>
              <w:rPr>
                <w:rFonts w:hint="eastAsia"/>
                <w:vertAlign w:val="baseline"/>
                <w:lang w:val="en-US" w:eastAsia="zh-CN"/>
              </w:rPr>
              <w:t>5</w:t>
            </w:r>
          </w:p>
        </w:tc>
        <w:tc>
          <w:tcPr>
            <w:tcW w:w="693" w:type="pct"/>
            <w:noWrap w:val="0"/>
            <w:vAlign w:val="center"/>
          </w:tcPr>
          <w:p w14:paraId="1F136D9C">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处理器</w:t>
            </w:r>
          </w:p>
        </w:tc>
        <w:tc>
          <w:tcPr>
            <w:tcW w:w="4063" w:type="pct"/>
            <w:noWrap w:val="0"/>
            <w:vAlign w:val="top"/>
          </w:tcPr>
          <w:p w14:paraId="3633D770">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1.采用1U标准机箱，配置6路千兆网口，输出连接LED屏幕；</w:t>
            </w:r>
          </w:p>
          <w:p w14:paraId="635DB148">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2.支持单机最大带载390万像素点，最宽8192或最高4096像素；</w:t>
            </w:r>
          </w:p>
          <w:p w14:paraId="5F038F5F">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3.支持1路HDMI1.4、2路DVI、1路SDI视频信号输入；</w:t>
            </w:r>
          </w:p>
          <w:p w14:paraId="225940BB">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4.支持最大输入分辨率1920×1200@60Hz；</w:t>
            </w:r>
          </w:p>
          <w:p w14:paraId="616D9AD7">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5.支持8bit色深视频源输入；</w:t>
            </w:r>
          </w:p>
          <w:p w14:paraId="6FF9645E">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6.支持23.976~120Hz输入帧率适应技术；</w:t>
            </w:r>
          </w:p>
          <w:p w14:paraId="2BD69562">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7.支持3画面显示，画面大小和位置可自由调节；</w:t>
            </w:r>
          </w:p>
          <w:p w14:paraId="5E5DDB7A">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8.支持视频信号任意裁剪、切换、缩放；</w:t>
            </w:r>
          </w:p>
          <w:p w14:paraId="259CD993">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9.支持16个场景的保存和调用；</w:t>
            </w:r>
          </w:p>
          <w:p w14:paraId="6372457D">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default"/>
                <w:vertAlign w:val="baseline"/>
                <w:lang w:val="en-US" w:eastAsia="zh-CN"/>
              </w:rPr>
            </w:pPr>
            <w:r>
              <w:rPr>
                <w:rFonts w:hint="eastAsia" w:ascii="宋体" w:hAnsi="宋体" w:eastAsia="宋体" w:cs="宋体"/>
                <w:sz w:val="21"/>
                <w:szCs w:val="21"/>
                <w:lang w:val="en-US" w:eastAsia="zh-CN"/>
              </w:rPr>
              <w:t>10.支持画面调整，可调节设备输出的对比度、饱和度、色度、亮度补偿；</w:t>
            </w:r>
          </w:p>
        </w:tc>
      </w:tr>
      <w:tr w14:paraId="4505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noWrap w:val="0"/>
            <w:vAlign w:val="center"/>
          </w:tcPr>
          <w:p w14:paraId="65B566B8">
            <w:pPr>
              <w:jc w:val="center"/>
              <w:rPr>
                <w:rFonts w:hint="default"/>
                <w:vertAlign w:val="baseline"/>
                <w:lang w:val="en-US" w:eastAsia="zh-CN"/>
              </w:rPr>
            </w:pPr>
            <w:r>
              <w:rPr>
                <w:rFonts w:hint="eastAsia"/>
                <w:vertAlign w:val="baseline"/>
                <w:lang w:val="en-US" w:eastAsia="zh-CN"/>
              </w:rPr>
              <w:t>6</w:t>
            </w:r>
          </w:p>
        </w:tc>
        <w:tc>
          <w:tcPr>
            <w:tcW w:w="693" w:type="pct"/>
            <w:noWrap w:val="0"/>
            <w:vAlign w:val="center"/>
          </w:tcPr>
          <w:p w14:paraId="39A6AFB6">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显示器</w:t>
            </w:r>
          </w:p>
        </w:tc>
        <w:tc>
          <w:tcPr>
            <w:tcW w:w="4063" w:type="pct"/>
            <w:noWrap w:val="0"/>
            <w:vAlign w:val="top"/>
          </w:tcPr>
          <w:p w14:paraId="2803133E">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1.尺寸：27 英寸（屏幕可视区域≥61.6cm×34.7cm）；</w:t>
            </w:r>
          </w:p>
          <w:p w14:paraId="1466A4FF">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2.分辨率：≥2560×1440（2K），16:9 宽屏比例；</w:t>
            </w:r>
          </w:p>
          <w:p w14:paraId="05A18BC9">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3.面板类型：IPS 技术面板（硬屏），可视角度≥178°（水平/垂直）；</w:t>
            </w:r>
          </w:p>
          <w:p w14:paraId="11BAD7DE">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4.刷新率：≥75Hz（支持自适应同步技术优先）；</w:t>
            </w:r>
          </w:p>
          <w:p w14:paraId="1502FE3F">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5.亮度：≥250cd/㎡（典型值）；</w:t>
            </w:r>
          </w:p>
          <w:p w14:paraId="176A04DD">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6.对比度：≥1000:1（典型值），支持动态对比度技术；</w:t>
            </w:r>
          </w:p>
          <w:p w14:paraId="36E54844">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7.响应时间：≤5ms（GTG 灰阶响应）；</w:t>
            </w:r>
          </w:p>
          <w:p w14:paraId="618FA4F6">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8.色域覆盖：≥99% sRGB（典型值），色准 ΔE≤2（专业模式下）；</w:t>
            </w:r>
          </w:p>
          <w:p w14:paraId="66ACF76B">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9.接口：≥1 个HDMI 2.0 接口，≥1个DP 1.4 接口，3.5mm 音频输出接口；</w:t>
            </w:r>
          </w:p>
          <w:p w14:paraId="6EFB89FF">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10.护眼功能：支持 DC 调光（无频闪）；</w:t>
            </w:r>
          </w:p>
          <w:p w14:paraId="29A49AED">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both"/>
              <w:textAlignment w:val="auto"/>
              <w:rPr>
                <w:rFonts w:hint="eastAsia" w:ascii="宋体" w:hAnsi="宋体" w:eastAsia="宋体" w:cs="宋体"/>
                <w:color w:val="000000"/>
                <w:kern w:val="0"/>
                <w:sz w:val="24"/>
                <w:szCs w:val="24"/>
                <w:lang w:eastAsia="zh-CN"/>
              </w:rPr>
            </w:pPr>
            <w:r>
              <w:rPr>
                <w:rFonts w:hint="eastAsia" w:ascii="宋体" w:hAnsi="宋体" w:eastAsia="宋体" w:cs="宋体"/>
                <w:sz w:val="21"/>
                <w:szCs w:val="21"/>
                <w:lang w:val="en-US" w:eastAsia="zh-CN"/>
              </w:rPr>
              <w:t>11.其他：支持壁挂（100×100mm 标准孔位），三边窄边框设计。</w:t>
            </w:r>
          </w:p>
        </w:tc>
      </w:tr>
      <w:tr w14:paraId="626A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noWrap w:val="0"/>
            <w:vAlign w:val="center"/>
          </w:tcPr>
          <w:p w14:paraId="0DCAA431">
            <w:pPr>
              <w:jc w:val="center"/>
              <w:rPr>
                <w:rFonts w:hint="default"/>
                <w:vertAlign w:val="baseline"/>
                <w:lang w:val="en-US" w:eastAsia="zh-CN"/>
              </w:rPr>
            </w:pPr>
            <w:r>
              <w:rPr>
                <w:rFonts w:hint="eastAsia"/>
                <w:vertAlign w:val="baseline"/>
                <w:lang w:val="en-US" w:eastAsia="zh-CN"/>
              </w:rPr>
              <w:t>7</w:t>
            </w:r>
          </w:p>
        </w:tc>
        <w:tc>
          <w:tcPr>
            <w:tcW w:w="693" w:type="pct"/>
            <w:noWrap w:val="0"/>
            <w:vAlign w:val="center"/>
          </w:tcPr>
          <w:p w14:paraId="2DD46738">
            <w:pPr>
              <w:pStyle w:val="4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鼠键键盘</w:t>
            </w:r>
          </w:p>
        </w:tc>
        <w:tc>
          <w:tcPr>
            <w:tcW w:w="4063" w:type="pct"/>
            <w:noWrap w:val="0"/>
            <w:vAlign w:val="top"/>
          </w:tcPr>
          <w:p w14:paraId="58B1E511">
            <w:pPr>
              <w:jc w:val="both"/>
              <w:rPr>
                <w:rFonts w:hint="eastAsia" w:ascii="宋体" w:hAnsi="宋体" w:eastAsia="宋体" w:cs="宋体"/>
                <w:sz w:val="21"/>
                <w:szCs w:val="21"/>
              </w:rPr>
            </w:pPr>
            <w:r>
              <w:rPr>
                <w:rFonts w:hint="eastAsia" w:ascii="宋体" w:hAnsi="宋体" w:eastAsia="宋体" w:cs="宋体"/>
                <w:sz w:val="21"/>
                <w:szCs w:val="21"/>
              </w:rPr>
              <w:t>键鼠套装 有线键鼠套装 办公键鼠套装 电脑键盘 USB即插即用 全尺寸 黑色</w:t>
            </w:r>
          </w:p>
        </w:tc>
      </w:tr>
    </w:tbl>
    <w:p w14:paraId="1146A47A">
      <w:pPr>
        <w:rPr>
          <w:rFonts w:hint="eastAsia" w:eastAsia="宋体"/>
          <w:b/>
          <w:bCs/>
          <w:lang w:val="en-US" w:eastAsia="zh-CN"/>
        </w:rPr>
      </w:pPr>
      <w:r>
        <w:rPr>
          <w:rFonts w:hint="eastAsia" w:eastAsia="宋体"/>
          <w:b/>
          <w:bCs/>
          <w:lang w:val="en-US" w:eastAsia="zh-CN"/>
        </w:rPr>
        <w:t>备注：1.大屏预留3%的维修更换件；</w:t>
      </w:r>
    </w:p>
    <w:p w14:paraId="46CBF9F1">
      <w:pPr>
        <w:pStyle w:val="2"/>
        <w:numPr>
          <w:ilvl w:val="0"/>
          <w:numId w:val="2"/>
        </w:numPr>
        <w:ind w:left="630" w:leftChars="0" w:firstLine="0" w:firstLineChars="0"/>
        <w:rPr>
          <w:rFonts w:hint="eastAsia" w:eastAsia="宋体"/>
          <w:b/>
          <w:bCs/>
          <w:lang w:val="en-US" w:eastAsia="zh-CN"/>
        </w:rPr>
      </w:pPr>
      <w:r>
        <w:rPr>
          <w:rFonts w:hint="eastAsia" w:eastAsia="宋体"/>
          <w:b/>
          <w:bCs/>
          <w:lang w:val="en-US" w:eastAsia="zh-CN"/>
        </w:rPr>
        <w:t>免费质保期为二年。</w:t>
      </w:r>
    </w:p>
    <w:p w14:paraId="44ED3AF7">
      <w:pPr>
        <w:pStyle w:val="2"/>
        <w:numPr>
          <w:ilvl w:val="0"/>
          <w:numId w:val="2"/>
        </w:numPr>
        <w:ind w:left="630" w:leftChars="0" w:firstLine="0" w:firstLineChars="0"/>
        <w:rPr>
          <w:rFonts w:hint="default" w:eastAsia="宋体"/>
          <w:b/>
          <w:bCs/>
          <w:lang w:val="en-US" w:eastAsia="zh-CN"/>
        </w:rPr>
      </w:pPr>
      <w:r>
        <w:rPr>
          <w:rFonts w:hint="eastAsia" w:eastAsia="宋体"/>
          <w:b/>
          <w:bCs/>
          <w:lang w:val="en-US" w:eastAsia="zh-CN"/>
        </w:rPr>
        <w:t>含免费安装调试电脑（60台以内，指定软件、还原软件及控制软件安装调试（由中标方提供））。</w:t>
      </w:r>
    </w:p>
    <w:p w14:paraId="6E1A3662">
      <w:pPr>
        <w:pStyle w:val="5"/>
        <w:spacing w:line="360" w:lineRule="auto"/>
        <w:ind w:left="527"/>
        <w:rPr>
          <w:rFonts w:ascii="宋体" w:hAnsi="宋体" w:cs="宋体"/>
          <w:sz w:val="28"/>
          <w:szCs w:val="28"/>
          <w:highlight w:val="none"/>
        </w:rPr>
      </w:pPr>
      <w:r>
        <w:rPr>
          <w:rFonts w:hint="eastAsia" w:ascii="宋体" w:hAnsi="宋体" w:cs="宋体"/>
          <w:sz w:val="28"/>
          <w:szCs w:val="28"/>
          <w:highlight w:val="none"/>
        </w:rPr>
        <w:t>三、相关要求</w:t>
      </w:r>
      <w:bookmarkEnd w:id="64"/>
      <w:bookmarkEnd w:id="65"/>
      <w:bookmarkEnd w:id="66"/>
    </w:p>
    <w:p w14:paraId="0F358955">
      <w:pPr>
        <w:spacing w:line="520" w:lineRule="exact"/>
        <w:ind w:firstLine="560" w:firstLineChars="200"/>
        <w:rPr>
          <w:sz w:val="28"/>
          <w:szCs w:val="28"/>
          <w:highlight w:val="none"/>
        </w:rPr>
      </w:pPr>
      <w:r>
        <w:rPr>
          <w:sz w:val="28"/>
          <w:szCs w:val="28"/>
          <w:highlight w:val="none"/>
        </w:rPr>
        <w:t>1</w:t>
      </w:r>
      <w:r>
        <w:rPr>
          <w:rFonts w:hint="eastAsia" w:cs="宋体"/>
          <w:sz w:val="28"/>
          <w:szCs w:val="28"/>
          <w:highlight w:val="none"/>
        </w:rPr>
        <w:t>、报价包含</w:t>
      </w:r>
      <w:r>
        <w:rPr>
          <w:rFonts w:hint="eastAsia" w:cs="宋体"/>
          <w:sz w:val="28"/>
          <w:szCs w:val="28"/>
          <w:highlight w:val="none"/>
          <w:lang w:val="en-US" w:eastAsia="zh-CN"/>
        </w:rPr>
        <w:t>主辅材费、安装费、</w:t>
      </w:r>
      <w:r>
        <w:rPr>
          <w:rFonts w:hint="eastAsia" w:ascii="宋体" w:hAnsi="宋体" w:cs="宋体"/>
          <w:sz w:val="28"/>
          <w:szCs w:val="28"/>
          <w:highlight w:val="none"/>
        </w:rPr>
        <w:t>运输费、装卸费、清洁费、安装、安全保险费、人工劳务费等费用及各种应纳的税费</w:t>
      </w:r>
      <w:r>
        <w:rPr>
          <w:rFonts w:hint="eastAsia" w:cs="宋体"/>
          <w:sz w:val="28"/>
          <w:szCs w:val="28"/>
          <w:highlight w:val="none"/>
        </w:rPr>
        <w:t>。</w:t>
      </w:r>
    </w:p>
    <w:p w14:paraId="242AFFF1">
      <w:pPr>
        <w:spacing w:line="520" w:lineRule="exact"/>
        <w:ind w:firstLine="560" w:firstLineChars="200"/>
        <w:rPr>
          <w:rFonts w:hint="eastAsia" w:cs="宋体"/>
          <w:sz w:val="28"/>
          <w:szCs w:val="28"/>
          <w:highlight w:val="none"/>
        </w:rPr>
      </w:pPr>
      <w:r>
        <w:rPr>
          <w:sz w:val="28"/>
          <w:szCs w:val="28"/>
          <w:highlight w:val="none"/>
        </w:rPr>
        <w:t>2</w:t>
      </w:r>
      <w:r>
        <w:rPr>
          <w:rFonts w:hint="eastAsia" w:cs="宋体"/>
          <w:sz w:val="28"/>
          <w:szCs w:val="28"/>
          <w:highlight w:val="none"/>
        </w:rPr>
        <w:t>、项目报价不得超过总的最高限价。</w:t>
      </w:r>
    </w:p>
    <w:p w14:paraId="557B9C19">
      <w:pPr>
        <w:spacing w:line="520" w:lineRule="exact"/>
        <w:ind w:firstLine="560" w:firstLineChars="200"/>
        <w:rPr>
          <w:rFonts w:cs="宋体"/>
          <w:sz w:val="28"/>
          <w:szCs w:val="28"/>
          <w:highlight w:val="none"/>
        </w:rPr>
      </w:pPr>
      <w:r>
        <w:rPr>
          <w:rFonts w:hint="eastAsia" w:cs="宋体"/>
          <w:sz w:val="28"/>
          <w:szCs w:val="28"/>
          <w:highlight w:val="none"/>
        </w:rPr>
        <w:t>3、在运输、安装过程中的一切安全责任由供应商负责。</w:t>
      </w:r>
    </w:p>
    <w:p w14:paraId="0574A865">
      <w:pPr>
        <w:pStyle w:val="5"/>
        <w:spacing w:line="360" w:lineRule="auto"/>
        <w:ind w:left="527"/>
        <w:rPr>
          <w:rFonts w:hint="eastAsia" w:ascii="宋体" w:hAnsi="宋体" w:cs="宋体"/>
          <w:sz w:val="28"/>
          <w:szCs w:val="28"/>
          <w:highlight w:val="none"/>
        </w:rPr>
      </w:pPr>
      <w:bookmarkStart w:id="82" w:name="_Toc149728616"/>
      <w:bookmarkStart w:id="83" w:name="_Toc209102488"/>
      <w:bookmarkStart w:id="84" w:name="_Toc149728576"/>
      <w:r>
        <w:rPr>
          <w:rFonts w:hint="eastAsia" w:ascii="宋体" w:hAnsi="宋体" w:cs="宋体"/>
          <w:sz w:val="28"/>
          <w:szCs w:val="28"/>
          <w:highlight w:val="none"/>
        </w:rPr>
        <w:t>四、现场踏勘</w:t>
      </w:r>
      <w:bookmarkEnd w:id="82"/>
      <w:bookmarkEnd w:id="83"/>
      <w:bookmarkEnd w:id="84"/>
    </w:p>
    <w:p w14:paraId="6C9B2371">
      <w:pPr>
        <w:spacing w:line="520" w:lineRule="exact"/>
        <w:ind w:firstLine="560" w:firstLineChars="200"/>
        <w:rPr>
          <w:rFonts w:hint="eastAsia" w:cs="宋体"/>
          <w:sz w:val="28"/>
          <w:szCs w:val="28"/>
          <w:highlight w:val="none"/>
        </w:rPr>
      </w:pPr>
      <w:r>
        <w:rPr>
          <w:rFonts w:hint="eastAsia" w:cs="宋体"/>
          <w:sz w:val="28"/>
          <w:szCs w:val="28"/>
          <w:highlight w:val="none"/>
        </w:rPr>
        <w:t>投标人不统一踏勘现场。</w:t>
      </w:r>
    </w:p>
    <w:p w14:paraId="3EA8F1EA">
      <w:pPr>
        <w:pStyle w:val="5"/>
        <w:spacing w:line="360" w:lineRule="auto"/>
        <w:ind w:left="527"/>
        <w:rPr>
          <w:rFonts w:hint="eastAsia" w:ascii="宋体" w:hAnsi="宋体" w:cs="宋体"/>
          <w:sz w:val="28"/>
          <w:szCs w:val="28"/>
          <w:highlight w:val="none"/>
        </w:rPr>
      </w:pPr>
      <w:bookmarkStart w:id="85" w:name="_Toc373239386"/>
      <w:bookmarkStart w:id="86" w:name="_Toc149728577"/>
      <w:bookmarkStart w:id="87" w:name="_Toc478656111"/>
      <w:bookmarkStart w:id="88" w:name="_Toc209102489"/>
      <w:bookmarkStart w:id="89" w:name="_Toc149728617"/>
      <w:r>
        <w:rPr>
          <w:rFonts w:hint="eastAsia" w:ascii="宋体" w:hAnsi="宋体" w:cs="宋体"/>
          <w:sz w:val="28"/>
          <w:szCs w:val="28"/>
          <w:highlight w:val="none"/>
        </w:rPr>
        <w:t>五、验收办法</w:t>
      </w:r>
      <w:bookmarkEnd w:id="85"/>
      <w:bookmarkEnd w:id="86"/>
      <w:bookmarkEnd w:id="87"/>
      <w:bookmarkEnd w:id="88"/>
      <w:bookmarkEnd w:id="89"/>
    </w:p>
    <w:p w14:paraId="385F59E0">
      <w:pPr>
        <w:spacing w:line="520" w:lineRule="exact"/>
        <w:ind w:firstLine="560" w:firstLineChars="200"/>
        <w:rPr>
          <w:rFonts w:hint="eastAsia" w:cs="宋体"/>
          <w:sz w:val="28"/>
          <w:szCs w:val="28"/>
          <w:highlight w:val="none"/>
        </w:rPr>
      </w:pPr>
      <w:r>
        <w:rPr>
          <w:rFonts w:hint="eastAsia" w:cs="宋体"/>
          <w:sz w:val="28"/>
          <w:szCs w:val="28"/>
          <w:highlight w:val="none"/>
          <w:lang w:val="en-US" w:eastAsia="zh-CN"/>
        </w:rPr>
        <w:t>1</w:t>
      </w:r>
      <w:r>
        <w:rPr>
          <w:rFonts w:hint="eastAsia" w:cs="宋体"/>
          <w:sz w:val="28"/>
          <w:szCs w:val="28"/>
          <w:highlight w:val="none"/>
        </w:rPr>
        <w:t>、按照国家及行业相关标准由需方在收货时进行验收（按合同有关条款执行），如验收时货物</w:t>
      </w:r>
      <w:r>
        <w:rPr>
          <w:rFonts w:hint="eastAsia" w:cs="宋体"/>
          <w:sz w:val="28"/>
          <w:szCs w:val="28"/>
          <w:highlight w:val="none"/>
          <w:lang w:eastAsia="zh-CN"/>
        </w:rPr>
        <w:t>、</w:t>
      </w:r>
      <w:r>
        <w:rPr>
          <w:rFonts w:hint="eastAsia" w:cs="宋体"/>
          <w:sz w:val="28"/>
          <w:szCs w:val="28"/>
          <w:highlight w:val="none"/>
          <w:lang w:val="en-US" w:eastAsia="zh-CN"/>
        </w:rPr>
        <w:t>安装质量</w:t>
      </w:r>
      <w:r>
        <w:rPr>
          <w:rFonts w:hint="eastAsia" w:cs="宋体"/>
          <w:sz w:val="28"/>
          <w:szCs w:val="28"/>
          <w:highlight w:val="none"/>
        </w:rPr>
        <w:t>达不到规定要求，对采购人工作造成影响的，成交供应商承担一切责任，并赔偿所造成的损失。</w:t>
      </w:r>
    </w:p>
    <w:p w14:paraId="30DF8B85">
      <w:pPr>
        <w:spacing w:line="520" w:lineRule="exact"/>
        <w:ind w:firstLine="560" w:firstLineChars="200"/>
        <w:rPr>
          <w:rFonts w:hint="eastAsia" w:cs="宋体"/>
          <w:sz w:val="28"/>
          <w:szCs w:val="28"/>
          <w:highlight w:val="none"/>
        </w:rPr>
      </w:pPr>
      <w:bookmarkStart w:id="90" w:name="_Toc19864"/>
      <w:r>
        <w:rPr>
          <w:rFonts w:hint="eastAsia" w:cs="宋体"/>
          <w:sz w:val="28"/>
          <w:szCs w:val="28"/>
          <w:highlight w:val="none"/>
          <w:lang w:val="en-US" w:eastAsia="zh-CN"/>
        </w:rPr>
        <w:t>2</w:t>
      </w:r>
      <w:r>
        <w:rPr>
          <w:rFonts w:hint="eastAsia" w:cs="宋体"/>
          <w:sz w:val="28"/>
          <w:szCs w:val="28"/>
          <w:highlight w:val="none"/>
        </w:rPr>
        <w:t>、</w:t>
      </w:r>
      <w:bookmarkEnd w:id="90"/>
      <w:r>
        <w:rPr>
          <w:rFonts w:hint="eastAsia" w:ascii="宋体" w:hAnsi="宋体" w:cs="宋体"/>
          <w:sz w:val="28"/>
          <w:szCs w:val="28"/>
          <w:highlight w:val="none"/>
        </w:rPr>
        <w:t>验收合格后，采购人出具项目验收报告。</w:t>
      </w:r>
    </w:p>
    <w:p w14:paraId="126415B3">
      <w:pPr>
        <w:spacing w:line="520" w:lineRule="exact"/>
        <w:ind w:firstLine="560" w:firstLineChars="200"/>
        <w:rPr>
          <w:rFonts w:hint="eastAsia" w:cs="宋体"/>
          <w:sz w:val="28"/>
          <w:szCs w:val="28"/>
          <w:highlight w:val="none"/>
        </w:rPr>
      </w:pPr>
      <w:r>
        <w:rPr>
          <w:rFonts w:hint="eastAsia" w:cs="宋体"/>
          <w:sz w:val="28"/>
          <w:szCs w:val="28"/>
          <w:highlight w:val="none"/>
        </w:rPr>
        <w:t>3、采购人对任意货物验收中发现技术功能不符合采购需求的，将有权邀请有资质的第三方检验检测机构对所供货物进行检测（费用由中标供应商承担），如经检测后所供货物技术功能确实不符合采购需求的，将视供应商为虚假应标，将拒绝支付合同货款，并追究相应违约责任。</w:t>
      </w:r>
    </w:p>
    <w:bookmarkEnd w:id="67"/>
    <w:bookmarkEnd w:id="68"/>
    <w:bookmarkEnd w:id="69"/>
    <w:bookmarkEnd w:id="70"/>
    <w:bookmarkEnd w:id="71"/>
    <w:p w14:paraId="199ABE14">
      <w:pPr>
        <w:pStyle w:val="4"/>
        <w:spacing w:line="360" w:lineRule="auto"/>
        <w:jc w:val="center"/>
        <w:rPr>
          <w:rFonts w:ascii="宋体" w:hAnsi="宋体" w:eastAsia="宋体"/>
          <w:sz w:val="44"/>
          <w:szCs w:val="44"/>
          <w:highlight w:val="none"/>
        </w:rPr>
      </w:pPr>
      <w:bookmarkStart w:id="91" w:name="_Toc149728618"/>
      <w:bookmarkStart w:id="92" w:name="_Toc149728578"/>
      <w:r>
        <w:rPr>
          <w:b w:val="0"/>
          <w:color w:val="000000"/>
          <w:sz w:val="44"/>
          <w:szCs w:val="44"/>
          <w:highlight w:val="none"/>
        </w:rPr>
        <w:br w:type="page"/>
      </w:r>
      <w:bookmarkStart w:id="93" w:name="_Toc209102490"/>
      <w:r>
        <w:rPr>
          <w:rFonts w:hint="eastAsia"/>
          <w:b w:val="0"/>
          <w:color w:val="000000"/>
          <w:sz w:val="44"/>
          <w:szCs w:val="44"/>
          <w:highlight w:val="none"/>
        </w:rPr>
        <w:t>第四篇</w:t>
      </w:r>
      <w:bookmarkEnd w:id="72"/>
      <w:r>
        <w:rPr>
          <w:b w:val="0"/>
          <w:color w:val="000000"/>
          <w:sz w:val="44"/>
          <w:szCs w:val="44"/>
          <w:highlight w:val="none"/>
        </w:rPr>
        <w:t xml:space="preserve"> </w:t>
      </w:r>
      <w:r>
        <w:rPr>
          <w:rFonts w:hint="eastAsia" w:ascii="宋体" w:hAnsi="宋体" w:eastAsia="宋体" w:cs="宋体"/>
          <w:sz w:val="44"/>
          <w:szCs w:val="44"/>
          <w:highlight w:val="none"/>
        </w:rPr>
        <w:t>商务要求</w:t>
      </w:r>
      <w:bookmarkEnd w:id="91"/>
      <w:bookmarkEnd w:id="92"/>
      <w:bookmarkEnd w:id="93"/>
    </w:p>
    <w:p w14:paraId="2911BC48">
      <w:pPr>
        <w:pStyle w:val="5"/>
        <w:spacing w:line="360" w:lineRule="auto"/>
        <w:ind w:left="527"/>
        <w:rPr>
          <w:rFonts w:ascii="宋体"/>
          <w:sz w:val="28"/>
          <w:szCs w:val="28"/>
          <w:highlight w:val="none"/>
        </w:rPr>
      </w:pPr>
      <w:bookmarkStart w:id="94" w:name="_Toc149728579"/>
      <w:bookmarkStart w:id="95" w:name="_Toc149728619"/>
      <w:bookmarkStart w:id="96" w:name="_Toc209102491"/>
      <w:bookmarkStart w:id="97" w:name="_Toc25725125"/>
      <w:r>
        <w:rPr>
          <w:rFonts w:hint="eastAsia" w:ascii="宋体" w:hAnsi="宋体" w:cs="宋体"/>
          <w:sz w:val="28"/>
          <w:szCs w:val="28"/>
          <w:highlight w:val="none"/>
        </w:rPr>
        <w:t>一、交货时间</w:t>
      </w:r>
      <w:bookmarkEnd w:id="94"/>
      <w:bookmarkEnd w:id="95"/>
      <w:bookmarkEnd w:id="96"/>
      <w:bookmarkEnd w:id="97"/>
    </w:p>
    <w:p w14:paraId="191FA206">
      <w:pPr>
        <w:spacing w:line="360" w:lineRule="auto"/>
        <w:ind w:firstLine="560"/>
        <w:rPr>
          <w:rFonts w:ascii="宋体"/>
          <w:sz w:val="28"/>
          <w:szCs w:val="28"/>
          <w:highlight w:val="none"/>
        </w:rPr>
      </w:pPr>
      <w:r>
        <w:rPr>
          <w:rFonts w:hint="eastAsia" w:ascii="宋体" w:hAnsi="宋体" w:cs="宋体"/>
          <w:sz w:val="28"/>
          <w:szCs w:val="28"/>
          <w:highlight w:val="none"/>
        </w:rPr>
        <w:t>签订合同后</w:t>
      </w:r>
      <w:r>
        <w:rPr>
          <w:rFonts w:hint="eastAsia" w:ascii="宋体" w:hAnsi="宋体" w:cs="宋体"/>
          <w:sz w:val="28"/>
          <w:szCs w:val="28"/>
          <w:highlight w:val="none"/>
          <w:lang w:val="en-US" w:eastAsia="zh-CN"/>
        </w:rPr>
        <w:t>10</w:t>
      </w:r>
      <w:r>
        <w:rPr>
          <w:rFonts w:hint="eastAsia" w:ascii="宋体" w:hAnsi="宋体" w:cs="宋体"/>
          <w:sz w:val="28"/>
          <w:szCs w:val="28"/>
          <w:highlight w:val="none"/>
        </w:rPr>
        <w:t>个工作日完成送货，并安装至学校指定位置。</w:t>
      </w:r>
    </w:p>
    <w:p w14:paraId="48C5DC4B">
      <w:pPr>
        <w:pStyle w:val="5"/>
        <w:spacing w:line="360" w:lineRule="auto"/>
        <w:ind w:left="527"/>
        <w:rPr>
          <w:rFonts w:ascii="宋体"/>
          <w:sz w:val="28"/>
          <w:szCs w:val="28"/>
          <w:highlight w:val="none"/>
        </w:rPr>
      </w:pPr>
      <w:bookmarkStart w:id="98" w:name="_Toc25725126"/>
      <w:bookmarkStart w:id="99" w:name="_Toc209102492"/>
      <w:bookmarkStart w:id="100" w:name="_Toc149728620"/>
      <w:bookmarkStart w:id="101" w:name="_Toc149728580"/>
      <w:r>
        <w:rPr>
          <w:rFonts w:hint="eastAsia" w:ascii="宋体" w:hAnsi="宋体" w:cs="宋体"/>
          <w:sz w:val="28"/>
          <w:szCs w:val="28"/>
          <w:highlight w:val="none"/>
        </w:rPr>
        <w:t>二、</w:t>
      </w:r>
      <w:bookmarkEnd w:id="98"/>
      <w:r>
        <w:rPr>
          <w:rFonts w:hint="eastAsia" w:ascii="宋体" w:hAnsi="宋体" w:cs="宋体"/>
          <w:sz w:val="28"/>
          <w:szCs w:val="28"/>
          <w:highlight w:val="none"/>
        </w:rPr>
        <w:t>联系人</w:t>
      </w:r>
      <w:bookmarkEnd w:id="99"/>
      <w:bookmarkEnd w:id="100"/>
      <w:bookmarkEnd w:id="101"/>
    </w:p>
    <w:p w14:paraId="32D107C3">
      <w:pPr>
        <w:spacing w:line="360" w:lineRule="auto"/>
        <w:ind w:left="1004"/>
        <w:rPr>
          <w:rFonts w:hint="default" w:ascii="宋体" w:eastAsia="宋体"/>
          <w:color w:val="000000"/>
          <w:sz w:val="28"/>
          <w:szCs w:val="28"/>
          <w:highlight w:val="none"/>
          <w:lang w:val="en-US" w:eastAsia="zh-CN"/>
        </w:rPr>
      </w:pPr>
      <w:bookmarkStart w:id="102" w:name="_Toc25725127"/>
      <w:r>
        <w:rPr>
          <w:rFonts w:hint="eastAsia" w:ascii="宋体" w:hAnsi="宋体" w:cs="宋体"/>
          <w:color w:val="000000"/>
          <w:sz w:val="28"/>
          <w:szCs w:val="28"/>
          <w:highlight w:val="none"/>
        </w:rPr>
        <w:t>联系人：</w:t>
      </w:r>
      <w:r>
        <w:rPr>
          <w:rFonts w:hint="eastAsia" w:ascii="宋体" w:hAnsi="宋体" w:cs="宋体"/>
          <w:color w:val="000000"/>
          <w:sz w:val="28"/>
          <w:szCs w:val="28"/>
          <w:highlight w:val="none"/>
          <w:lang w:val="en-US" w:eastAsia="zh-CN"/>
        </w:rPr>
        <w:t>雷老师</w:t>
      </w:r>
    </w:p>
    <w:p w14:paraId="5ABF36CF">
      <w:pPr>
        <w:spacing w:line="360" w:lineRule="auto"/>
        <w:ind w:left="1004"/>
        <w:rPr>
          <w:rFonts w:hint="default" w:ascii="宋体" w:eastAsia="宋体"/>
          <w:color w:val="000000"/>
          <w:sz w:val="24"/>
          <w:szCs w:val="24"/>
          <w:highlight w:val="none"/>
          <w:lang w:val="en-US" w:eastAsia="zh-CN"/>
        </w:rPr>
      </w:pPr>
      <w:r>
        <w:rPr>
          <w:rFonts w:hint="eastAsia" w:ascii="宋体" w:hAnsi="宋体" w:cs="宋体"/>
          <w:color w:val="000000"/>
          <w:sz w:val="28"/>
          <w:szCs w:val="28"/>
          <w:highlight w:val="none"/>
        </w:rPr>
        <w:t xml:space="preserve">电 </w:t>
      </w:r>
      <w:r>
        <w:rPr>
          <w:rFonts w:ascii="宋体" w:hAnsi="宋体" w:cs="宋体"/>
          <w:color w:val="000000"/>
          <w:sz w:val="28"/>
          <w:szCs w:val="28"/>
          <w:highlight w:val="none"/>
        </w:rPr>
        <w:t xml:space="preserve"> </w:t>
      </w:r>
      <w:r>
        <w:rPr>
          <w:rFonts w:hint="eastAsia" w:ascii="宋体" w:hAnsi="宋体" w:cs="宋体"/>
          <w:color w:val="000000"/>
          <w:sz w:val="28"/>
          <w:szCs w:val="28"/>
          <w:highlight w:val="none"/>
        </w:rPr>
        <w:t>话：</w:t>
      </w:r>
      <w:r>
        <w:rPr>
          <w:rFonts w:hint="eastAsia" w:ascii="宋体" w:hAnsi="宋体" w:cs="宋体"/>
          <w:color w:val="000000"/>
          <w:sz w:val="28"/>
          <w:szCs w:val="28"/>
          <w:highlight w:val="none"/>
          <w:lang w:val="en-US" w:eastAsia="zh-CN"/>
        </w:rPr>
        <w:t>15826486784</w:t>
      </w:r>
    </w:p>
    <w:p w14:paraId="1A4EE3D4">
      <w:pPr>
        <w:spacing w:line="360" w:lineRule="auto"/>
        <w:ind w:left="1004"/>
        <w:rPr>
          <w:rFonts w:hint="default" w:ascii="宋体" w:eastAsia="宋体"/>
          <w:sz w:val="28"/>
          <w:szCs w:val="28"/>
          <w:highlight w:val="none"/>
          <w:lang w:val="en-US" w:eastAsia="zh-CN"/>
        </w:rPr>
      </w:pPr>
      <w:r>
        <w:rPr>
          <w:rFonts w:hint="eastAsia" w:ascii="宋体" w:hAnsi="宋体" w:cs="宋体"/>
          <w:sz w:val="28"/>
          <w:szCs w:val="28"/>
          <w:highlight w:val="none"/>
        </w:rPr>
        <w:t>传真：023</w:t>
      </w:r>
      <w:r>
        <w:rPr>
          <w:rFonts w:ascii="宋体" w:hAnsi="宋体" w:cs="宋体"/>
          <w:sz w:val="28"/>
          <w:szCs w:val="28"/>
          <w:highlight w:val="none"/>
        </w:rPr>
        <w:t>-</w:t>
      </w:r>
      <w:r>
        <w:rPr>
          <w:rFonts w:hint="eastAsia" w:ascii="宋体" w:hAnsi="宋体" w:cs="宋体"/>
          <w:sz w:val="28"/>
          <w:szCs w:val="28"/>
          <w:highlight w:val="none"/>
          <w:lang w:val="en-US" w:eastAsia="zh-CN"/>
        </w:rPr>
        <w:t>49863061</w:t>
      </w:r>
    </w:p>
    <w:p w14:paraId="03E7B1F8">
      <w:pPr>
        <w:pStyle w:val="5"/>
        <w:spacing w:line="360" w:lineRule="auto"/>
        <w:ind w:firstLine="562"/>
        <w:rPr>
          <w:rFonts w:ascii="宋体"/>
          <w:sz w:val="28"/>
          <w:szCs w:val="28"/>
          <w:highlight w:val="none"/>
        </w:rPr>
      </w:pPr>
      <w:bookmarkStart w:id="103" w:name="_Toc149728581"/>
      <w:bookmarkStart w:id="104" w:name="_Toc209102493"/>
      <w:bookmarkStart w:id="105" w:name="_Toc149728621"/>
      <w:r>
        <w:rPr>
          <w:rFonts w:hint="eastAsia" w:ascii="宋体" w:hAnsi="宋体" w:cs="宋体"/>
          <w:sz w:val="28"/>
          <w:szCs w:val="28"/>
          <w:highlight w:val="none"/>
        </w:rPr>
        <w:t>三、货到验收</w:t>
      </w:r>
      <w:bookmarkEnd w:id="102"/>
      <w:bookmarkEnd w:id="103"/>
      <w:bookmarkEnd w:id="104"/>
      <w:bookmarkEnd w:id="105"/>
    </w:p>
    <w:p w14:paraId="244CD17D">
      <w:pPr>
        <w:spacing w:line="360" w:lineRule="auto"/>
        <w:ind w:firstLine="573"/>
        <w:rPr>
          <w:rFonts w:ascii="宋体"/>
          <w:sz w:val="28"/>
          <w:szCs w:val="28"/>
          <w:highlight w:val="none"/>
        </w:rPr>
      </w:pPr>
      <w:bookmarkStart w:id="106" w:name="_Toc29865"/>
      <w:r>
        <w:rPr>
          <w:rFonts w:ascii="宋体" w:hAnsi="宋体" w:cs="宋体"/>
          <w:sz w:val="28"/>
          <w:szCs w:val="28"/>
          <w:highlight w:val="none"/>
        </w:rPr>
        <w:t>1</w:t>
      </w:r>
      <w:r>
        <w:rPr>
          <w:rFonts w:hint="eastAsia" w:ascii="宋体" w:hAnsi="宋体" w:cs="宋体"/>
          <w:sz w:val="28"/>
          <w:szCs w:val="28"/>
          <w:highlight w:val="none"/>
        </w:rPr>
        <w:t>、验收项目包括：数量、质量、性能等。</w:t>
      </w:r>
      <w:bookmarkEnd w:id="106"/>
    </w:p>
    <w:p w14:paraId="20B5E09D">
      <w:pPr>
        <w:spacing w:line="360" w:lineRule="auto"/>
        <w:ind w:firstLine="573"/>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、按照国家及行业相关标准由需方在收货时进行验收（按合同有关条款执行），如验收时货物达不到规定要求，对采购人工作造成影响的，成交供应商承担一切责任，并赔偿所造成的损失。</w:t>
      </w:r>
    </w:p>
    <w:p w14:paraId="60F382D3">
      <w:pPr>
        <w:pStyle w:val="5"/>
        <w:spacing w:line="360" w:lineRule="auto"/>
        <w:ind w:firstLine="557" w:firstLineChars="198"/>
        <w:rPr>
          <w:rFonts w:ascii="宋体"/>
          <w:sz w:val="28"/>
          <w:szCs w:val="28"/>
          <w:highlight w:val="none"/>
        </w:rPr>
      </w:pPr>
      <w:bookmarkStart w:id="107" w:name="_Toc12789066"/>
      <w:bookmarkStart w:id="108" w:name="_Toc48314266"/>
      <w:bookmarkStart w:id="109" w:name="_Toc149728622"/>
      <w:bookmarkStart w:id="110" w:name="_Toc149728582"/>
      <w:bookmarkStart w:id="111" w:name="_Toc209102494"/>
      <w:bookmarkStart w:id="112" w:name="_Toc25725130"/>
      <w:r>
        <w:rPr>
          <w:rFonts w:hint="eastAsia" w:ascii="宋体" w:hAnsi="宋体" w:cs="宋体"/>
          <w:sz w:val="28"/>
          <w:szCs w:val="28"/>
          <w:highlight w:val="none"/>
        </w:rPr>
        <w:t>四、</w:t>
      </w:r>
      <w:bookmarkEnd w:id="107"/>
      <w:bookmarkEnd w:id="108"/>
      <w:r>
        <w:rPr>
          <w:rFonts w:hint="eastAsia" w:ascii="宋体" w:hAnsi="宋体" w:cs="宋体"/>
          <w:sz w:val="28"/>
          <w:szCs w:val="28"/>
          <w:highlight w:val="none"/>
        </w:rPr>
        <w:t>质量保证及售后服务要求</w:t>
      </w:r>
      <w:bookmarkEnd w:id="109"/>
      <w:bookmarkEnd w:id="110"/>
      <w:bookmarkEnd w:id="111"/>
    </w:p>
    <w:p w14:paraId="5EEC84E8">
      <w:pPr>
        <w:spacing w:line="600" w:lineRule="exact"/>
        <w:ind w:firstLine="560" w:firstLineChars="200"/>
        <w:rPr>
          <w:rFonts w:ascii="宋体"/>
          <w:color w:val="000000"/>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w:t>
      </w:r>
      <w:r>
        <w:rPr>
          <w:rFonts w:hint="eastAsia" w:ascii="宋体" w:hAnsi="宋体" w:cs="宋体"/>
          <w:color w:val="000000"/>
          <w:sz w:val="28"/>
          <w:szCs w:val="28"/>
          <w:highlight w:val="none"/>
        </w:rPr>
        <w:t>中标方保证在合同内容出现缺陷或安全隐患时，或接到甲方提出的技术服务要求后8小时内予以派员至甲方免费更换。</w:t>
      </w:r>
    </w:p>
    <w:p w14:paraId="55636E4C">
      <w:pPr>
        <w:spacing w:line="600" w:lineRule="exact"/>
        <w:ind w:firstLine="560" w:firstLineChars="200"/>
        <w:rPr>
          <w:rFonts w:ascii="宋体"/>
          <w:color w:val="000000"/>
          <w:sz w:val="28"/>
          <w:szCs w:val="28"/>
          <w:highlight w:val="none"/>
        </w:rPr>
      </w:pPr>
      <w:r>
        <w:rPr>
          <w:rFonts w:hint="eastAsia" w:ascii="宋体" w:hAnsi="宋体" w:cs="宋体"/>
          <w:color w:val="000000"/>
          <w:sz w:val="28"/>
          <w:szCs w:val="28"/>
          <w:highlight w:val="none"/>
        </w:rPr>
        <w:t>2、如中标方在接到甲方提出的技术服务要求或维修通知后8小时内没有响应、拒绝或没有派员到达甲方提供技术服务，甲方有权委托第三人对合同内容进行提供技术服务，由此产生的一切费用由中标方承担。</w:t>
      </w:r>
    </w:p>
    <w:bookmarkEnd w:id="112"/>
    <w:p w14:paraId="1DE2027F">
      <w:pPr>
        <w:pStyle w:val="5"/>
        <w:spacing w:line="360" w:lineRule="auto"/>
        <w:ind w:firstLine="562"/>
        <w:rPr>
          <w:rFonts w:ascii="宋体"/>
          <w:sz w:val="28"/>
          <w:szCs w:val="28"/>
          <w:highlight w:val="none"/>
        </w:rPr>
      </w:pPr>
      <w:bookmarkStart w:id="113" w:name="_Toc25725131"/>
      <w:bookmarkStart w:id="114" w:name="_Toc149728583"/>
      <w:bookmarkStart w:id="115" w:name="_Toc209102495"/>
      <w:bookmarkStart w:id="116" w:name="_Toc149728623"/>
      <w:r>
        <w:rPr>
          <w:rFonts w:hint="eastAsia" w:ascii="宋体" w:hAnsi="宋体" w:cs="宋体"/>
          <w:sz w:val="28"/>
          <w:szCs w:val="28"/>
          <w:highlight w:val="none"/>
        </w:rPr>
        <w:t>五、</w:t>
      </w:r>
      <w:bookmarkEnd w:id="113"/>
      <w:r>
        <w:rPr>
          <w:rFonts w:hint="eastAsia" w:ascii="宋体" w:hAnsi="宋体" w:cs="宋体"/>
          <w:sz w:val="28"/>
          <w:szCs w:val="28"/>
          <w:highlight w:val="none"/>
        </w:rPr>
        <w:t>合同的签订及合同格式</w:t>
      </w:r>
      <w:bookmarkEnd w:id="114"/>
      <w:bookmarkEnd w:id="115"/>
      <w:bookmarkEnd w:id="116"/>
    </w:p>
    <w:p w14:paraId="18AC374A">
      <w:pPr>
        <w:spacing w:line="360" w:lineRule="auto"/>
        <w:ind w:firstLine="573"/>
        <w:rPr>
          <w:rFonts w:ascii="宋体"/>
          <w:sz w:val="28"/>
          <w:szCs w:val="28"/>
          <w:highlight w:val="none"/>
        </w:rPr>
      </w:pPr>
      <w:r>
        <w:rPr>
          <w:rFonts w:hint="eastAsia" w:ascii="宋体" w:hAnsi="宋体" w:cs="宋体"/>
          <w:sz w:val="28"/>
          <w:szCs w:val="28"/>
          <w:highlight w:val="none"/>
        </w:rPr>
        <w:t>询价采购结束后，成交供应商应持《成交通知书》，按《成交通知书》要求与采购人签订书面合同。合同格式见本篇附页。</w:t>
      </w:r>
    </w:p>
    <w:p w14:paraId="4D173AEC">
      <w:pPr>
        <w:pStyle w:val="5"/>
        <w:spacing w:line="360" w:lineRule="auto"/>
        <w:ind w:firstLine="562"/>
        <w:rPr>
          <w:rFonts w:ascii="宋体"/>
          <w:sz w:val="28"/>
          <w:szCs w:val="28"/>
          <w:highlight w:val="none"/>
        </w:rPr>
      </w:pPr>
      <w:bookmarkStart w:id="117" w:name="_Toc149728584"/>
      <w:bookmarkStart w:id="118" w:name="_Toc209102496"/>
      <w:bookmarkStart w:id="119" w:name="_Toc149728624"/>
      <w:bookmarkStart w:id="120" w:name="_Toc25725132"/>
      <w:r>
        <w:rPr>
          <w:rFonts w:hint="eastAsia" w:ascii="宋体" w:hAnsi="宋体" w:cs="宋体"/>
          <w:sz w:val="28"/>
          <w:szCs w:val="28"/>
          <w:highlight w:val="none"/>
        </w:rPr>
        <w:t>六、付款方式</w:t>
      </w:r>
      <w:bookmarkEnd w:id="117"/>
      <w:bookmarkEnd w:id="118"/>
      <w:bookmarkEnd w:id="119"/>
    </w:p>
    <w:bookmarkEnd w:id="120"/>
    <w:p w14:paraId="76C09D09">
      <w:pPr>
        <w:spacing w:line="360" w:lineRule="auto"/>
        <w:ind w:firstLine="54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、验收合格后，采购人出具项目验收报告。</w:t>
      </w:r>
    </w:p>
    <w:p w14:paraId="689B0A83">
      <w:pPr>
        <w:spacing w:line="360" w:lineRule="auto"/>
        <w:ind w:firstLine="54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、供应商向采购人开具发票。</w:t>
      </w:r>
    </w:p>
    <w:p w14:paraId="6A280827">
      <w:pPr>
        <w:spacing w:line="360" w:lineRule="auto"/>
        <w:ind w:firstLine="540"/>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、供应商向采购人支付</w:t>
      </w:r>
      <w:r>
        <w:rPr>
          <w:rFonts w:hint="eastAsia" w:ascii="宋体" w:hAnsi="宋体" w:cs="宋体"/>
          <w:sz w:val="28"/>
          <w:szCs w:val="28"/>
          <w:highlight w:val="none"/>
          <w:lang w:val="en-US" w:eastAsia="zh-CN"/>
        </w:rPr>
        <w:t>3</w:t>
      </w:r>
      <w:r>
        <w:rPr>
          <w:rFonts w:hint="eastAsia" w:ascii="宋体" w:hAnsi="宋体" w:cs="宋体"/>
          <w:sz w:val="28"/>
          <w:szCs w:val="28"/>
          <w:highlight w:val="none"/>
        </w:rPr>
        <w:t>000元的质保金或者投标保证金转作质保金后，采购人提交采购合同、验收报告、发票复印件（加盖采购单位财务章）、资金支付申请表等材料，支付合同金额的</w:t>
      </w:r>
      <w:r>
        <w:rPr>
          <w:rFonts w:ascii="宋体" w:hAnsi="宋体" w:cs="宋体"/>
          <w:sz w:val="28"/>
          <w:szCs w:val="28"/>
          <w:highlight w:val="none"/>
        </w:rPr>
        <w:t>100%</w:t>
      </w:r>
      <w:r>
        <w:rPr>
          <w:rFonts w:hint="eastAsia" w:ascii="宋体" w:hAnsi="宋体" w:cs="宋体"/>
          <w:sz w:val="28"/>
          <w:szCs w:val="28"/>
          <w:highlight w:val="none"/>
        </w:rPr>
        <w:t>。质保金在完成验货后一年内凭票无息退还。</w:t>
      </w:r>
    </w:p>
    <w:p w14:paraId="5B07D2B5">
      <w:pPr>
        <w:pStyle w:val="5"/>
        <w:spacing w:line="360" w:lineRule="auto"/>
        <w:ind w:firstLine="562"/>
        <w:rPr>
          <w:rFonts w:ascii="宋体"/>
          <w:sz w:val="28"/>
          <w:szCs w:val="28"/>
          <w:highlight w:val="none"/>
        </w:rPr>
      </w:pPr>
      <w:bookmarkStart w:id="121" w:name="_Toc209102497"/>
      <w:bookmarkStart w:id="122" w:name="_Toc149728625"/>
      <w:bookmarkStart w:id="123" w:name="_Toc25725133"/>
      <w:bookmarkStart w:id="124" w:name="_Toc149728585"/>
      <w:r>
        <w:rPr>
          <w:rFonts w:hint="eastAsia" w:ascii="宋体" w:hAnsi="宋体" w:cs="宋体"/>
          <w:sz w:val="28"/>
          <w:szCs w:val="28"/>
          <w:highlight w:val="none"/>
        </w:rPr>
        <w:t>七、合同付款单位</w:t>
      </w:r>
      <w:bookmarkEnd w:id="121"/>
      <w:bookmarkEnd w:id="122"/>
      <w:bookmarkEnd w:id="123"/>
      <w:bookmarkEnd w:id="124"/>
    </w:p>
    <w:p w14:paraId="538FC971">
      <w:pPr>
        <w:spacing w:line="360" w:lineRule="auto"/>
        <w:ind w:firstLine="540"/>
        <w:rPr>
          <w:rFonts w:ascii="宋体"/>
          <w:sz w:val="28"/>
          <w:szCs w:val="28"/>
          <w:highlight w:val="none"/>
        </w:rPr>
      </w:pPr>
      <w:r>
        <w:rPr>
          <w:rFonts w:hint="eastAsia" w:ascii="宋体" w:hAnsi="宋体" w:cs="宋体"/>
          <w:sz w:val="28"/>
          <w:szCs w:val="28"/>
          <w:highlight w:val="none"/>
        </w:rPr>
        <w:t>合同付款单位为：重庆市经贸中等专业学校</w:t>
      </w:r>
    </w:p>
    <w:p w14:paraId="7218A8A6">
      <w:pPr>
        <w:pStyle w:val="5"/>
        <w:spacing w:line="360" w:lineRule="auto"/>
        <w:ind w:firstLine="562"/>
        <w:rPr>
          <w:rFonts w:hint="eastAsia" w:ascii="宋体" w:hAnsi="宋体" w:cs="宋体"/>
          <w:snapToGrid w:val="0"/>
          <w:sz w:val="28"/>
          <w:szCs w:val="28"/>
          <w:highlight w:val="none"/>
        </w:rPr>
      </w:pPr>
      <w:bookmarkStart w:id="125" w:name="_Toc149728586"/>
      <w:bookmarkStart w:id="126" w:name="_Toc209102498"/>
      <w:bookmarkStart w:id="127" w:name="_Toc25725134"/>
      <w:bookmarkStart w:id="128" w:name="_Toc149728626"/>
      <w:r>
        <w:rPr>
          <w:rFonts w:hint="eastAsia" w:ascii="宋体" w:hAnsi="宋体" w:cs="宋体"/>
          <w:snapToGrid w:val="0"/>
          <w:sz w:val="28"/>
          <w:szCs w:val="28"/>
          <w:highlight w:val="none"/>
        </w:rPr>
        <w:t>八、其它</w:t>
      </w:r>
      <w:bookmarkEnd w:id="125"/>
      <w:bookmarkEnd w:id="126"/>
      <w:bookmarkEnd w:id="127"/>
      <w:bookmarkEnd w:id="128"/>
    </w:p>
    <w:p w14:paraId="6EC7AC3E">
      <w:pPr>
        <w:spacing w:line="360" w:lineRule="auto"/>
        <w:ind w:firstLine="570"/>
        <w:rPr>
          <w:rFonts w:ascii="宋体"/>
          <w:sz w:val="28"/>
          <w:szCs w:val="28"/>
          <w:highlight w:val="none"/>
        </w:rPr>
      </w:pPr>
      <w:r>
        <w:rPr>
          <w:rFonts w:hint="eastAsia" w:ascii="宋体" w:hAnsi="宋体"/>
          <w:sz w:val="28"/>
          <w:szCs w:val="28"/>
          <w:highlight w:val="none"/>
        </w:rPr>
        <w:t>1、投标单位承担其编制和递交投标文件所涉及的费用，不管是否中标，招标单位对上述费用不负任何责任。</w:t>
      </w:r>
      <w:bookmarkEnd w:id="12"/>
    </w:p>
    <w:p w14:paraId="16EF7C46">
      <w:pPr>
        <w:spacing w:line="360" w:lineRule="auto"/>
        <w:ind w:firstLine="560" w:firstLineChars="200"/>
        <w:rPr>
          <w:rFonts w:hint="eastAsia" w:ascii="宋体"/>
          <w:sz w:val="28"/>
          <w:szCs w:val="28"/>
          <w:highlight w:val="none"/>
        </w:rPr>
        <w:sectPr>
          <w:headerReference r:id="rId6" w:type="default"/>
          <w:footerReference r:id="rId7" w:type="default"/>
          <w:pgSz w:w="11907" w:h="16840"/>
          <w:pgMar w:top="1440" w:right="1275" w:bottom="1440" w:left="1276" w:header="851" w:footer="992" w:gutter="0"/>
          <w:pgBorders>
            <w:top w:val="none" w:sz="0" w:space="0"/>
            <w:left w:val="none" w:sz="0" w:space="0"/>
            <w:bottom w:val="none" w:sz="0" w:space="0"/>
            <w:right w:val="none" w:sz="0" w:space="0"/>
          </w:pgBorders>
          <w:pgNumType w:start="1"/>
          <w:cols w:space="720" w:num="1"/>
          <w:docGrid w:type="lines" w:linePitch="380" w:charSpace="-5735"/>
        </w:sectPr>
      </w:pPr>
    </w:p>
    <w:p w14:paraId="2BDCDA73">
      <w:pPr>
        <w:rPr>
          <w:highlight w:val="none"/>
        </w:rPr>
      </w:pPr>
      <w:bookmarkStart w:id="129" w:name="_Toc25725135"/>
    </w:p>
    <w:p w14:paraId="144CC01A">
      <w:pPr>
        <w:pStyle w:val="4"/>
        <w:jc w:val="center"/>
        <w:rPr>
          <w:rFonts w:ascii="宋体" w:hAnsi="宋体" w:eastAsia="宋体"/>
          <w:sz w:val="36"/>
          <w:szCs w:val="36"/>
          <w:highlight w:val="none"/>
        </w:rPr>
      </w:pPr>
      <w:bookmarkStart w:id="130" w:name="_Toc149728627"/>
      <w:bookmarkStart w:id="131" w:name="_Toc209102499"/>
      <w:bookmarkStart w:id="132" w:name="_Toc149728587"/>
      <w:r>
        <w:rPr>
          <w:rFonts w:hint="eastAsia" w:ascii="宋体" w:hAnsi="宋体" w:eastAsia="宋体" w:cs="宋体"/>
          <w:sz w:val="36"/>
          <w:szCs w:val="36"/>
          <w:highlight w:val="none"/>
        </w:rPr>
        <w:t>第五篇</w:t>
      </w:r>
      <w:r>
        <w:rPr>
          <w:rFonts w:ascii="宋体" w:hAnsi="宋体" w:eastAsia="宋体" w:cs="宋体"/>
          <w:sz w:val="36"/>
          <w:szCs w:val="36"/>
          <w:highlight w:val="none"/>
        </w:rPr>
        <w:t xml:space="preserve">   </w:t>
      </w:r>
      <w:r>
        <w:rPr>
          <w:rFonts w:hint="eastAsia" w:ascii="宋体" w:hAnsi="宋体" w:eastAsia="宋体" w:cs="宋体"/>
          <w:sz w:val="36"/>
          <w:szCs w:val="36"/>
          <w:highlight w:val="none"/>
        </w:rPr>
        <w:t>询价采购报价文件格式要求</w:t>
      </w:r>
      <w:bookmarkEnd w:id="129"/>
      <w:bookmarkEnd w:id="130"/>
      <w:bookmarkEnd w:id="131"/>
      <w:bookmarkEnd w:id="132"/>
    </w:p>
    <w:p w14:paraId="6A292552">
      <w:pPr>
        <w:numPr>
          <w:ilvl w:val="0"/>
          <w:numId w:val="3"/>
        </w:numPr>
        <w:spacing w:line="360" w:lineRule="auto"/>
        <w:rPr>
          <w:rFonts w:ascii="宋体"/>
          <w:sz w:val="28"/>
          <w:szCs w:val="28"/>
          <w:highlight w:val="none"/>
        </w:rPr>
      </w:pPr>
      <w:r>
        <w:rPr>
          <w:rFonts w:hint="eastAsia" w:ascii="宋体" w:hAnsi="宋体" w:cs="宋体"/>
          <w:sz w:val="28"/>
          <w:szCs w:val="28"/>
          <w:highlight w:val="none"/>
        </w:rPr>
        <w:t>报价函</w:t>
      </w:r>
    </w:p>
    <w:p w14:paraId="263DD7E3">
      <w:pPr>
        <w:numPr>
          <w:ilvl w:val="0"/>
          <w:numId w:val="3"/>
        </w:numPr>
        <w:spacing w:line="360" w:lineRule="auto"/>
        <w:rPr>
          <w:rFonts w:ascii="宋体"/>
          <w:sz w:val="28"/>
          <w:szCs w:val="28"/>
          <w:highlight w:val="none"/>
        </w:rPr>
      </w:pPr>
      <w:r>
        <w:rPr>
          <w:rFonts w:hint="eastAsia" w:ascii="宋体" w:hAnsi="宋体" w:cs="宋体"/>
          <w:sz w:val="28"/>
          <w:szCs w:val="28"/>
          <w:highlight w:val="none"/>
        </w:rPr>
        <w:t>明细报价</w:t>
      </w:r>
    </w:p>
    <w:p w14:paraId="149BC52D">
      <w:pPr>
        <w:numPr>
          <w:ilvl w:val="0"/>
          <w:numId w:val="3"/>
        </w:numPr>
        <w:spacing w:line="360" w:lineRule="auto"/>
        <w:rPr>
          <w:rFonts w:ascii="宋体"/>
          <w:sz w:val="28"/>
          <w:szCs w:val="28"/>
          <w:highlight w:val="none"/>
        </w:rPr>
      </w:pPr>
      <w:r>
        <w:rPr>
          <w:rFonts w:hint="eastAsia" w:ascii="宋体" w:hAnsi="宋体" w:cs="宋体"/>
          <w:sz w:val="28"/>
          <w:szCs w:val="28"/>
          <w:highlight w:val="none"/>
        </w:rPr>
        <w:t>商务条款承诺</w:t>
      </w:r>
    </w:p>
    <w:p w14:paraId="249289A7">
      <w:pPr>
        <w:numPr>
          <w:ilvl w:val="0"/>
          <w:numId w:val="3"/>
        </w:numPr>
        <w:spacing w:line="360" w:lineRule="auto"/>
        <w:rPr>
          <w:rFonts w:ascii="宋体"/>
          <w:sz w:val="28"/>
          <w:szCs w:val="28"/>
          <w:highlight w:val="none"/>
        </w:rPr>
      </w:pPr>
      <w:r>
        <w:rPr>
          <w:rFonts w:hint="eastAsia" w:ascii="宋体" w:hAnsi="宋体" w:cs="宋体"/>
          <w:sz w:val="28"/>
          <w:szCs w:val="28"/>
          <w:highlight w:val="none"/>
        </w:rPr>
        <w:t>其它优惠承诺</w:t>
      </w:r>
    </w:p>
    <w:p w14:paraId="54F1A48D">
      <w:pPr>
        <w:numPr>
          <w:ilvl w:val="0"/>
          <w:numId w:val="3"/>
        </w:numPr>
        <w:spacing w:line="360" w:lineRule="auto"/>
        <w:rPr>
          <w:rFonts w:ascii="宋体"/>
          <w:sz w:val="28"/>
          <w:szCs w:val="28"/>
          <w:highlight w:val="none"/>
        </w:rPr>
      </w:pPr>
      <w:r>
        <w:rPr>
          <w:rFonts w:hint="eastAsia" w:ascii="宋体" w:hAnsi="宋体" w:cs="宋体"/>
          <w:sz w:val="28"/>
          <w:szCs w:val="28"/>
          <w:highlight w:val="none"/>
        </w:rPr>
        <w:t>法定代表人身份证明</w:t>
      </w:r>
    </w:p>
    <w:p w14:paraId="30C3E619">
      <w:pPr>
        <w:numPr>
          <w:ilvl w:val="0"/>
          <w:numId w:val="3"/>
        </w:numPr>
        <w:spacing w:line="360" w:lineRule="auto"/>
        <w:rPr>
          <w:rFonts w:ascii="宋体"/>
          <w:sz w:val="28"/>
          <w:szCs w:val="28"/>
          <w:highlight w:val="none"/>
        </w:rPr>
      </w:pPr>
      <w:r>
        <w:rPr>
          <w:rFonts w:hint="eastAsia" w:ascii="宋体" w:hAnsi="宋体" w:cs="宋体"/>
          <w:sz w:val="28"/>
          <w:szCs w:val="28"/>
          <w:highlight w:val="none"/>
        </w:rPr>
        <w:t>法定代表人授权委托书</w:t>
      </w:r>
    </w:p>
    <w:p w14:paraId="79FEB904">
      <w:pPr>
        <w:numPr>
          <w:ilvl w:val="0"/>
          <w:numId w:val="3"/>
        </w:numPr>
        <w:spacing w:line="360" w:lineRule="auto"/>
        <w:rPr>
          <w:rFonts w:ascii="宋体"/>
          <w:sz w:val="28"/>
          <w:szCs w:val="28"/>
          <w:highlight w:val="none"/>
        </w:rPr>
      </w:pPr>
      <w:r>
        <w:rPr>
          <w:rFonts w:hint="eastAsia" w:ascii="宋体" w:hAnsi="宋体" w:cs="宋体"/>
          <w:sz w:val="28"/>
          <w:szCs w:val="28"/>
          <w:highlight w:val="none"/>
        </w:rPr>
        <w:t>供应商的企业法人营业执照复印件、代理证明及其他证明。</w:t>
      </w:r>
    </w:p>
    <w:p w14:paraId="2B8B264D">
      <w:pPr>
        <w:spacing w:line="360" w:lineRule="auto"/>
        <w:ind w:left="753"/>
        <w:rPr>
          <w:rFonts w:ascii="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、相关的资质证明</w:t>
      </w:r>
      <w:r>
        <w:rPr>
          <w:rFonts w:ascii="宋体" w:hAnsi="宋体" w:cs="宋体"/>
          <w:sz w:val="28"/>
          <w:szCs w:val="28"/>
          <w:highlight w:val="none"/>
        </w:rPr>
        <w:t>(</w:t>
      </w:r>
      <w:r>
        <w:rPr>
          <w:rFonts w:hint="eastAsia" w:ascii="宋体" w:hAnsi="宋体" w:cs="宋体"/>
          <w:sz w:val="28"/>
          <w:szCs w:val="28"/>
          <w:highlight w:val="none"/>
        </w:rPr>
        <w:t>包括授权文件、业绩证明等</w:t>
      </w:r>
      <w:r>
        <w:rPr>
          <w:rFonts w:ascii="宋体" w:hAnsi="宋体" w:cs="宋体"/>
          <w:sz w:val="28"/>
          <w:szCs w:val="28"/>
          <w:highlight w:val="none"/>
        </w:rPr>
        <w:t>)</w:t>
      </w:r>
      <w:r>
        <w:rPr>
          <w:rFonts w:hint="eastAsia" w:ascii="宋体" w:hAnsi="宋体" w:cs="宋体"/>
          <w:sz w:val="28"/>
          <w:szCs w:val="28"/>
          <w:highlight w:val="none"/>
        </w:rPr>
        <w:t>。</w:t>
      </w:r>
    </w:p>
    <w:p w14:paraId="772098EE">
      <w:pPr>
        <w:spacing w:line="360" w:lineRule="auto"/>
        <w:ind w:firstLine="753"/>
        <w:rPr>
          <w:rFonts w:ascii="宋体"/>
          <w:b/>
          <w:bCs/>
          <w:sz w:val="28"/>
          <w:szCs w:val="28"/>
          <w:highlight w:val="none"/>
        </w:rPr>
      </w:pPr>
      <w:r>
        <w:rPr>
          <w:rFonts w:hint="eastAsia" w:ascii="宋体" w:hAnsi="宋体" w:cs="宋体"/>
          <w:b/>
          <w:bCs/>
          <w:sz w:val="28"/>
          <w:szCs w:val="28"/>
          <w:highlight w:val="none"/>
        </w:rPr>
        <w:t>供应商注意事项：邀请采购文件的正本每一页必需加盖公章以及法人授权代表的签字。</w:t>
      </w:r>
    </w:p>
    <w:p w14:paraId="32723A7C">
      <w:pPr>
        <w:snapToGrid w:val="0"/>
        <w:spacing w:line="360" w:lineRule="auto"/>
        <w:ind w:firstLine="560"/>
        <w:rPr>
          <w:rFonts w:ascii="宋体"/>
          <w:highlight w:val="none"/>
          <w:bdr w:val="single" w:color="auto" w:sz="4" w:space="0"/>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p>
    <w:p w14:paraId="3E0A62DE">
      <w:pPr>
        <w:pStyle w:val="5"/>
        <w:spacing w:line="500" w:lineRule="atLeast"/>
        <w:ind w:firstLine="562"/>
        <w:jc w:val="center"/>
        <w:rPr>
          <w:rFonts w:ascii="宋体"/>
          <w:snapToGrid w:val="0"/>
          <w:sz w:val="30"/>
          <w:szCs w:val="30"/>
          <w:highlight w:val="none"/>
        </w:rPr>
      </w:pPr>
      <w:bookmarkStart w:id="133" w:name="_Toc149728588"/>
      <w:bookmarkStart w:id="134" w:name="_Toc209102500"/>
      <w:bookmarkStart w:id="135" w:name="_Toc149728628"/>
      <w:r>
        <w:rPr>
          <w:rFonts w:hint="eastAsia" w:ascii="宋体" w:hAnsi="宋体" w:cs="宋体"/>
          <w:snapToGrid w:val="0"/>
          <w:sz w:val="30"/>
          <w:szCs w:val="30"/>
          <w:highlight w:val="none"/>
        </w:rPr>
        <w:t>一、报</w:t>
      </w:r>
      <w:r>
        <w:rPr>
          <w:rFonts w:ascii="宋体" w:hAnsi="宋体" w:cs="宋体"/>
          <w:snapToGrid w:val="0"/>
          <w:sz w:val="30"/>
          <w:szCs w:val="30"/>
          <w:highlight w:val="none"/>
        </w:rPr>
        <w:t xml:space="preserve"> </w:t>
      </w:r>
      <w:r>
        <w:rPr>
          <w:rFonts w:hint="eastAsia" w:ascii="宋体" w:hAnsi="宋体" w:cs="宋体"/>
          <w:snapToGrid w:val="0"/>
          <w:sz w:val="30"/>
          <w:szCs w:val="30"/>
          <w:highlight w:val="none"/>
        </w:rPr>
        <w:t>价</w:t>
      </w:r>
      <w:r>
        <w:rPr>
          <w:rFonts w:ascii="宋体" w:hAnsi="宋体" w:cs="宋体"/>
          <w:snapToGrid w:val="0"/>
          <w:sz w:val="30"/>
          <w:szCs w:val="30"/>
          <w:highlight w:val="none"/>
        </w:rPr>
        <w:t xml:space="preserve"> </w:t>
      </w:r>
      <w:r>
        <w:rPr>
          <w:rFonts w:hint="eastAsia" w:ascii="宋体" w:hAnsi="宋体" w:cs="宋体"/>
          <w:snapToGrid w:val="0"/>
          <w:sz w:val="30"/>
          <w:szCs w:val="30"/>
          <w:highlight w:val="none"/>
        </w:rPr>
        <w:t>函</w:t>
      </w:r>
      <w:bookmarkEnd w:id="133"/>
      <w:bookmarkEnd w:id="134"/>
      <w:bookmarkEnd w:id="135"/>
    </w:p>
    <w:p w14:paraId="7F81B89E">
      <w:pPr>
        <w:tabs>
          <w:tab w:val="left" w:pos="6300"/>
        </w:tabs>
        <w:snapToGrid w:val="0"/>
        <w:spacing w:line="400" w:lineRule="atLeast"/>
        <w:jc w:val="center"/>
        <w:rPr>
          <w:rFonts w:ascii="宋体"/>
          <w:sz w:val="44"/>
          <w:szCs w:val="44"/>
          <w:highlight w:val="none"/>
        </w:rPr>
      </w:pPr>
    </w:p>
    <w:p w14:paraId="0AC94800">
      <w:pPr>
        <w:tabs>
          <w:tab w:val="left" w:pos="6300"/>
        </w:tabs>
        <w:snapToGrid w:val="0"/>
        <w:spacing w:line="360" w:lineRule="auto"/>
        <w:rPr>
          <w:rFonts w:ascii="宋体"/>
          <w:sz w:val="28"/>
          <w:szCs w:val="28"/>
          <w:highlight w:val="none"/>
        </w:rPr>
      </w:pPr>
      <w:r>
        <w:rPr>
          <w:rFonts w:hint="eastAsia" w:ascii="宋体" w:hAnsi="宋体" w:cs="宋体"/>
          <w:sz w:val="28"/>
          <w:szCs w:val="28"/>
          <w:highlight w:val="none"/>
        </w:rPr>
        <w:t>重庆市经贸中等专业学校：</w:t>
      </w:r>
    </w:p>
    <w:p w14:paraId="1A90E04A">
      <w:pPr>
        <w:tabs>
          <w:tab w:val="left" w:pos="6300"/>
        </w:tabs>
        <w:snapToGrid w:val="0"/>
        <w:spacing w:line="360" w:lineRule="auto"/>
        <w:ind w:firstLine="570"/>
        <w:rPr>
          <w:rFonts w:ascii="宋体"/>
          <w:sz w:val="28"/>
          <w:szCs w:val="28"/>
          <w:highlight w:val="none"/>
        </w:rPr>
      </w:pPr>
      <w:r>
        <w:rPr>
          <w:rFonts w:hint="eastAsia" w:ascii="宋体" w:hAnsi="宋体" w:cs="宋体"/>
          <w:sz w:val="28"/>
          <w:szCs w:val="28"/>
          <w:highlight w:val="none"/>
        </w:rPr>
        <w:t>我方收到</w:t>
      </w:r>
      <w:r>
        <w:rPr>
          <w:rFonts w:ascii="宋体" w:hAnsi="宋体" w:cs="宋体"/>
          <w:sz w:val="28"/>
          <w:szCs w:val="28"/>
          <w:highlight w:val="none"/>
          <w:u w:val="single"/>
        </w:rPr>
        <w:t xml:space="preserve">                         </w:t>
      </w:r>
      <w:r>
        <w:rPr>
          <w:rFonts w:hint="eastAsia" w:ascii="宋体" w:hAnsi="宋体" w:cs="宋体"/>
          <w:sz w:val="28"/>
          <w:szCs w:val="28"/>
          <w:highlight w:val="none"/>
        </w:rPr>
        <w:t>的邀请采购文件，经详细研究，决定参加该邀请招标采购的报价。</w:t>
      </w:r>
    </w:p>
    <w:p w14:paraId="29ADCF1C">
      <w:pPr>
        <w:numPr>
          <w:ilvl w:val="0"/>
          <w:numId w:val="4"/>
        </w:numPr>
        <w:tabs>
          <w:tab w:val="left" w:pos="6300"/>
        </w:tabs>
        <w:snapToGrid w:val="0"/>
        <w:spacing w:line="360" w:lineRule="auto"/>
        <w:rPr>
          <w:rFonts w:ascii="宋体"/>
          <w:sz w:val="28"/>
          <w:szCs w:val="28"/>
          <w:highlight w:val="none"/>
        </w:rPr>
      </w:pPr>
      <w:bookmarkStart w:id="136" w:name="_Toc31391"/>
      <w:r>
        <w:rPr>
          <w:rFonts w:hint="eastAsia" w:ascii="宋体" w:hAnsi="宋体" w:cs="宋体"/>
          <w:sz w:val="28"/>
          <w:szCs w:val="28"/>
          <w:highlight w:val="none"/>
        </w:rPr>
        <w:t>愿意按照邀请采购文件中的一切要求，提供设备的制造（购</w:t>
      </w:r>
      <w:bookmarkEnd w:id="136"/>
    </w:p>
    <w:p w14:paraId="7E97FCCD">
      <w:pPr>
        <w:tabs>
          <w:tab w:val="left" w:pos="6300"/>
        </w:tabs>
        <w:snapToGrid w:val="0"/>
        <w:spacing w:line="360" w:lineRule="auto"/>
        <w:rPr>
          <w:rFonts w:hint="eastAsia" w:ascii="宋体" w:hAnsi="宋体" w:cs="宋体"/>
          <w:sz w:val="28"/>
          <w:szCs w:val="28"/>
          <w:highlight w:val="none"/>
        </w:rPr>
      </w:pPr>
      <w:r>
        <w:rPr>
          <w:rFonts w:hint="eastAsia" w:ascii="宋体" w:hAnsi="宋体" w:cs="宋体"/>
          <w:sz w:val="28"/>
          <w:szCs w:val="28"/>
          <w:highlight w:val="none"/>
        </w:rPr>
        <w:t>买）及技术服务，报价总价为人民币大写：</w:t>
      </w:r>
      <w:r>
        <w:rPr>
          <w:rFonts w:ascii="宋体" w:hAnsi="宋体" w:cs="宋体"/>
          <w:sz w:val="28"/>
          <w:szCs w:val="28"/>
          <w:highlight w:val="none"/>
        </w:rPr>
        <w:t>_______________</w:t>
      </w:r>
      <w:r>
        <w:rPr>
          <w:rFonts w:hint="eastAsia" w:ascii="宋体" w:hAnsi="宋体" w:cs="宋体"/>
          <w:sz w:val="28"/>
          <w:szCs w:val="28"/>
          <w:highlight w:val="none"/>
        </w:rPr>
        <w:t>，人民币小写：</w:t>
      </w:r>
      <w:r>
        <w:rPr>
          <w:rFonts w:ascii="宋体" w:hAnsi="宋体" w:cs="宋体"/>
          <w:sz w:val="28"/>
          <w:szCs w:val="28"/>
          <w:highlight w:val="none"/>
        </w:rPr>
        <w:t>________________</w:t>
      </w:r>
      <w:r>
        <w:rPr>
          <w:rFonts w:hint="eastAsia" w:ascii="宋体" w:hAnsi="宋体" w:cs="宋体"/>
          <w:sz w:val="28"/>
          <w:szCs w:val="28"/>
          <w:highlight w:val="none"/>
        </w:rPr>
        <w:t>。</w:t>
      </w:r>
    </w:p>
    <w:p w14:paraId="4D0D1E9F">
      <w:pPr>
        <w:tabs>
          <w:tab w:val="left" w:pos="6300"/>
        </w:tabs>
        <w:snapToGrid w:val="0"/>
        <w:spacing w:line="360" w:lineRule="auto"/>
        <w:ind w:firstLine="560" w:firstLineChars="200"/>
        <w:rPr>
          <w:rFonts w:ascii="宋体" w:hAnsi="宋体" w:cs="宋体"/>
          <w:sz w:val="28"/>
          <w:szCs w:val="28"/>
          <w:highlight w:val="none"/>
        </w:rPr>
      </w:pPr>
      <w:bookmarkStart w:id="137" w:name="_Toc6642"/>
      <w:r>
        <w:rPr>
          <w:rFonts w:ascii="宋体" w:hAnsi="宋体" w:cs="宋体"/>
          <w:sz w:val="28"/>
          <w:szCs w:val="28"/>
          <w:highlight w:val="none"/>
        </w:rPr>
        <w:t>2</w:t>
      </w:r>
      <w:r>
        <w:rPr>
          <w:rFonts w:hint="eastAsia" w:ascii="宋体" w:hAnsi="宋体" w:cs="宋体"/>
          <w:sz w:val="28"/>
          <w:szCs w:val="28"/>
          <w:highlight w:val="none"/>
        </w:rPr>
        <w:t>、我方现提交的报价文件为：报价文件正本壹份，副本壹份。</w:t>
      </w:r>
      <w:bookmarkEnd w:id="137"/>
    </w:p>
    <w:p w14:paraId="1573D574">
      <w:pPr>
        <w:tabs>
          <w:tab w:val="left" w:pos="6300"/>
        </w:tabs>
        <w:snapToGrid w:val="0"/>
        <w:spacing w:line="360" w:lineRule="auto"/>
        <w:ind w:firstLine="57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、如果我方报价文件被接受，我方将履行报价文件中规定的各项要求，按合同约定条款承担我方的责任。</w:t>
      </w:r>
    </w:p>
    <w:p w14:paraId="179930DF">
      <w:pPr>
        <w:tabs>
          <w:tab w:val="left" w:pos="6300"/>
        </w:tabs>
        <w:snapToGrid w:val="0"/>
        <w:spacing w:line="360" w:lineRule="auto"/>
        <w:ind w:firstLine="570"/>
        <w:rPr>
          <w:rFonts w:ascii="宋体"/>
          <w:sz w:val="28"/>
          <w:szCs w:val="28"/>
          <w:highlight w:val="none"/>
        </w:rPr>
      </w:pPr>
    </w:p>
    <w:p w14:paraId="1BF78DC8">
      <w:pPr>
        <w:tabs>
          <w:tab w:val="left" w:pos="6300"/>
        </w:tabs>
        <w:snapToGrid w:val="0"/>
        <w:spacing w:line="360" w:lineRule="auto"/>
        <w:ind w:firstLine="570"/>
        <w:rPr>
          <w:rFonts w:ascii="宋体"/>
          <w:sz w:val="28"/>
          <w:szCs w:val="28"/>
          <w:highlight w:val="none"/>
        </w:rPr>
      </w:pPr>
      <w:r>
        <w:rPr>
          <w:rFonts w:hint="eastAsia" w:ascii="宋体" w:hAnsi="宋体" w:cs="宋体"/>
          <w:sz w:val="28"/>
          <w:szCs w:val="28"/>
          <w:highlight w:val="none"/>
        </w:rPr>
        <w:t>供应商（公章）：</w:t>
      </w:r>
    </w:p>
    <w:p w14:paraId="1EBBF361">
      <w:pPr>
        <w:tabs>
          <w:tab w:val="left" w:pos="6300"/>
        </w:tabs>
        <w:snapToGrid w:val="0"/>
        <w:spacing w:line="360" w:lineRule="auto"/>
        <w:ind w:firstLine="570"/>
        <w:rPr>
          <w:rFonts w:ascii="宋体"/>
          <w:sz w:val="28"/>
          <w:szCs w:val="28"/>
          <w:highlight w:val="none"/>
        </w:rPr>
      </w:pPr>
      <w:r>
        <w:rPr>
          <w:rFonts w:hint="eastAsia" w:ascii="宋体" w:hAnsi="宋体" w:cs="宋体"/>
          <w:sz w:val="28"/>
          <w:szCs w:val="28"/>
          <w:highlight w:val="none"/>
        </w:rPr>
        <w:t>地址：</w:t>
      </w:r>
      <w:r>
        <w:rPr>
          <w:rFonts w:ascii="宋体" w:hAnsi="宋体" w:cs="宋体"/>
          <w:sz w:val="28"/>
          <w:szCs w:val="28"/>
          <w:highlight w:val="none"/>
        </w:rPr>
        <w:t xml:space="preserve">  </w:t>
      </w:r>
    </w:p>
    <w:p w14:paraId="03E9DF86">
      <w:pPr>
        <w:tabs>
          <w:tab w:val="left" w:pos="6300"/>
        </w:tabs>
        <w:snapToGrid w:val="0"/>
        <w:spacing w:line="360" w:lineRule="auto"/>
        <w:ind w:firstLine="570"/>
        <w:rPr>
          <w:rFonts w:ascii="宋体"/>
          <w:sz w:val="28"/>
          <w:szCs w:val="28"/>
          <w:highlight w:val="none"/>
        </w:rPr>
      </w:pPr>
      <w:r>
        <w:rPr>
          <w:rFonts w:hint="eastAsia" w:ascii="宋体" w:hAnsi="宋体" w:cs="宋体"/>
          <w:sz w:val="28"/>
          <w:szCs w:val="28"/>
          <w:highlight w:val="none"/>
        </w:rPr>
        <w:t>电话：</w:t>
      </w:r>
      <w:r>
        <w:rPr>
          <w:rFonts w:ascii="宋体" w:hAnsi="宋体" w:cs="宋体"/>
          <w:sz w:val="28"/>
          <w:szCs w:val="28"/>
          <w:highlight w:val="none"/>
        </w:rPr>
        <w:t xml:space="preserve">                           </w:t>
      </w:r>
      <w:r>
        <w:rPr>
          <w:rFonts w:hint="eastAsia" w:ascii="宋体" w:hAnsi="宋体" w:cs="宋体"/>
          <w:sz w:val="28"/>
          <w:szCs w:val="28"/>
          <w:highlight w:val="none"/>
        </w:rPr>
        <w:t>传真：</w:t>
      </w:r>
    </w:p>
    <w:p w14:paraId="185D01F8">
      <w:pPr>
        <w:tabs>
          <w:tab w:val="left" w:pos="6300"/>
        </w:tabs>
        <w:snapToGrid w:val="0"/>
        <w:spacing w:line="360" w:lineRule="auto"/>
        <w:ind w:firstLine="570"/>
        <w:rPr>
          <w:rFonts w:ascii="宋体"/>
          <w:sz w:val="28"/>
          <w:szCs w:val="28"/>
          <w:highlight w:val="none"/>
        </w:rPr>
      </w:pPr>
      <w:r>
        <w:rPr>
          <w:rFonts w:hint="eastAsia" w:ascii="宋体" w:hAnsi="宋体" w:cs="宋体"/>
          <w:sz w:val="28"/>
          <w:szCs w:val="28"/>
          <w:highlight w:val="none"/>
        </w:rPr>
        <w:t>网址：</w:t>
      </w:r>
      <w:r>
        <w:rPr>
          <w:rFonts w:ascii="宋体" w:hAnsi="宋体" w:cs="宋体"/>
          <w:sz w:val="28"/>
          <w:szCs w:val="28"/>
          <w:highlight w:val="none"/>
        </w:rPr>
        <w:t xml:space="preserve">                           </w:t>
      </w:r>
      <w:r>
        <w:rPr>
          <w:rFonts w:hint="eastAsia" w:ascii="宋体" w:hAnsi="宋体" w:cs="宋体"/>
          <w:sz w:val="28"/>
          <w:szCs w:val="28"/>
          <w:highlight w:val="none"/>
        </w:rPr>
        <w:t>邮编：</w:t>
      </w:r>
    </w:p>
    <w:p w14:paraId="4FFE4732">
      <w:pPr>
        <w:tabs>
          <w:tab w:val="left" w:pos="6300"/>
        </w:tabs>
        <w:snapToGrid w:val="0"/>
        <w:spacing w:line="360" w:lineRule="auto"/>
        <w:ind w:firstLine="570"/>
        <w:rPr>
          <w:rFonts w:ascii="宋体"/>
          <w:sz w:val="28"/>
          <w:szCs w:val="28"/>
          <w:highlight w:val="none"/>
        </w:rPr>
      </w:pPr>
      <w:r>
        <w:rPr>
          <w:rFonts w:hint="eastAsia" w:ascii="宋体" w:hAnsi="宋体" w:cs="宋体"/>
          <w:sz w:val="28"/>
          <w:szCs w:val="28"/>
          <w:highlight w:val="none"/>
        </w:rPr>
        <w:t>联系人：</w:t>
      </w:r>
    </w:p>
    <w:p w14:paraId="3FD5F44B">
      <w:pPr>
        <w:tabs>
          <w:tab w:val="left" w:pos="6300"/>
        </w:tabs>
        <w:snapToGrid w:val="0"/>
        <w:spacing w:line="360" w:lineRule="auto"/>
        <w:ind w:firstLine="570"/>
        <w:rPr>
          <w:rFonts w:ascii="宋体"/>
          <w:sz w:val="28"/>
          <w:szCs w:val="28"/>
          <w:highlight w:val="none"/>
        </w:rPr>
      </w:pPr>
    </w:p>
    <w:p w14:paraId="2F0EF357">
      <w:pPr>
        <w:snapToGrid w:val="0"/>
        <w:spacing w:line="360" w:lineRule="auto"/>
        <w:ind w:firstLine="560"/>
        <w:rPr>
          <w:rFonts w:hint="eastAsia" w:ascii="宋体" w:hAnsi="宋体" w:cs="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年</w:t>
      </w:r>
      <w:r>
        <w:rPr>
          <w:rFonts w:ascii="宋体" w:hAnsi="宋体" w:cs="宋体"/>
          <w:sz w:val="28"/>
          <w:szCs w:val="28"/>
          <w:highlight w:val="none"/>
        </w:rPr>
        <w:t xml:space="preserve">   </w:t>
      </w:r>
      <w:r>
        <w:rPr>
          <w:rFonts w:hint="eastAsia" w:ascii="宋体" w:hAnsi="宋体" w:cs="宋体"/>
          <w:sz w:val="28"/>
          <w:szCs w:val="28"/>
          <w:highlight w:val="none"/>
        </w:rPr>
        <w:t>月</w:t>
      </w:r>
      <w:r>
        <w:rPr>
          <w:rFonts w:ascii="宋体" w:hAnsi="宋体" w:cs="宋体"/>
          <w:sz w:val="28"/>
          <w:szCs w:val="28"/>
          <w:highlight w:val="none"/>
        </w:rPr>
        <w:t xml:space="preserve">   </w:t>
      </w:r>
      <w:r>
        <w:rPr>
          <w:rFonts w:hint="eastAsia" w:ascii="宋体" w:hAnsi="宋体" w:cs="宋体"/>
          <w:sz w:val="28"/>
          <w:szCs w:val="28"/>
          <w:highlight w:val="none"/>
        </w:rPr>
        <w:t>日</w:t>
      </w:r>
    </w:p>
    <w:p w14:paraId="099822C0">
      <w:pPr>
        <w:pStyle w:val="5"/>
        <w:spacing w:line="500" w:lineRule="atLeast"/>
        <w:ind w:firstLine="562"/>
        <w:jc w:val="center"/>
        <w:rPr>
          <w:rFonts w:ascii="宋体" w:hAnsi="宋体" w:cs="宋体"/>
          <w:snapToGrid w:val="0"/>
          <w:sz w:val="30"/>
          <w:szCs w:val="30"/>
          <w:highlight w:val="none"/>
        </w:rPr>
      </w:pPr>
      <w:r>
        <w:rPr>
          <w:rFonts w:hint="eastAsia" w:ascii="宋体" w:hAnsi="宋体" w:cs="宋体"/>
          <w:sz w:val="28"/>
          <w:szCs w:val="28"/>
          <w:highlight w:val="none"/>
        </w:rPr>
        <w:br w:type="page"/>
      </w:r>
      <w:bookmarkStart w:id="138" w:name="_Toc149728629"/>
      <w:bookmarkStart w:id="139" w:name="_Toc149728589"/>
      <w:bookmarkStart w:id="140" w:name="_Toc209102501"/>
      <w:r>
        <w:rPr>
          <w:rFonts w:hint="eastAsia" w:ascii="宋体" w:hAnsi="宋体" w:cs="宋体"/>
          <w:snapToGrid w:val="0"/>
          <w:sz w:val="30"/>
          <w:szCs w:val="30"/>
          <w:highlight w:val="none"/>
        </w:rPr>
        <w:t>二、明细报价表</w:t>
      </w:r>
      <w:bookmarkEnd w:id="138"/>
      <w:bookmarkEnd w:id="139"/>
      <w:bookmarkEnd w:id="140"/>
    </w:p>
    <w:tbl>
      <w:tblPr>
        <w:tblStyle w:val="21"/>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481"/>
        <w:gridCol w:w="3052"/>
        <w:gridCol w:w="1128"/>
        <w:gridCol w:w="961"/>
        <w:gridCol w:w="1099"/>
      </w:tblGrid>
      <w:tr w14:paraId="3134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trPr>
        <w:tc>
          <w:tcPr>
            <w:tcW w:w="474" w:type="pct"/>
            <w:noWrap w:val="0"/>
            <w:vAlign w:val="center"/>
          </w:tcPr>
          <w:p w14:paraId="1AD3587C">
            <w:pPr>
              <w:jc w:val="center"/>
              <w:rPr>
                <w:rFonts w:ascii="宋体" w:hAnsi="宋体" w:cs="宋体"/>
                <w:b/>
                <w:color w:val="000000"/>
                <w:highlight w:val="none"/>
              </w:rPr>
            </w:pPr>
            <w:r>
              <w:rPr>
                <w:rFonts w:hint="eastAsia" w:ascii="宋体" w:hAnsi="宋体" w:cs="宋体"/>
                <w:b/>
                <w:color w:val="000000"/>
                <w:highlight w:val="none"/>
              </w:rPr>
              <w:t>序号</w:t>
            </w:r>
          </w:p>
        </w:tc>
        <w:tc>
          <w:tcPr>
            <w:tcW w:w="868" w:type="pct"/>
            <w:noWrap w:val="0"/>
            <w:vAlign w:val="center"/>
          </w:tcPr>
          <w:p w14:paraId="6B75D5F3">
            <w:pPr>
              <w:jc w:val="center"/>
              <w:rPr>
                <w:rFonts w:ascii="宋体" w:hAnsi="宋体" w:cs="宋体"/>
                <w:b/>
                <w:color w:val="000000"/>
                <w:highlight w:val="none"/>
              </w:rPr>
            </w:pPr>
            <w:r>
              <w:rPr>
                <w:rFonts w:hint="eastAsia" w:ascii="宋体" w:hAnsi="宋体" w:cs="宋体"/>
                <w:b/>
                <w:color w:val="000000"/>
                <w:highlight w:val="none"/>
              </w:rPr>
              <w:t>名称</w:t>
            </w:r>
          </w:p>
        </w:tc>
        <w:tc>
          <w:tcPr>
            <w:tcW w:w="1789" w:type="pct"/>
            <w:noWrap w:val="0"/>
            <w:vAlign w:val="center"/>
          </w:tcPr>
          <w:p w14:paraId="45F826D2">
            <w:pPr>
              <w:jc w:val="center"/>
              <w:rPr>
                <w:rFonts w:ascii="宋体" w:hAnsi="宋体" w:cs="宋体"/>
                <w:b/>
                <w:color w:val="000000"/>
                <w:highlight w:val="none"/>
              </w:rPr>
            </w:pPr>
            <w:r>
              <w:rPr>
                <w:rFonts w:hint="eastAsia" w:ascii="宋体" w:hAnsi="宋体" w:cs="宋体"/>
                <w:b/>
                <w:color w:val="000000"/>
                <w:highlight w:val="none"/>
              </w:rPr>
              <w:t>品牌型号</w:t>
            </w:r>
          </w:p>
        </w:tc>
        <w:tc>
          <w:tcPr>
            <w:tcW w:w="661" w:type="pct"/>
            <w:noWrap w:val="0"/>
            <w:vAlign w:val="center"/>
          </w:tcPr>
          <w:p w14:paraId="00BFD280">
            <w:pPr>
              <w:jc w:val="center"/>
              <w:rPr>
                <w:rFonts w:ascii="宋体" w:hAnsi="宋体" w:cs="宋体"/>
                <w:b/>
                <w:color w:val="000000"/>
                <w:highlight w:val="none"/>
              </w:rPr>
            </w:pPr>
            <w:r>
              <w:rPr>
                <w:rFonts w:hint="eastAsia" w:ascii="宋体" w:hAnsi="宋体" w:cs="宋体"/>
                <w:b/>
                <w:color w:val="000000"/>
                <w:highlight w:val="none"/>
              </w:rPr>
              <w:t>数量</w:t>
            </w:r>
          </w:p>
        </w:tc>
        <w:tc>
          <w:tcPr>
            <w:tcW w:w="563" w:type="pct"/>
            <w:noWrap w:val="0"/>
            <w:vAlign w:val="center"/>
          </w:tcPr>
          <w:p w14:paraId="4505632A">
            <w:pPr>
              <w:jc w:val="center"/>
              <w:rPr>
                <w:rFonts w:ascii="宋体" w:hAnsi="宋体" w:cs="宋体"/>
                <w:b/>
                <w:color w:val="000000"/>
                <w:highlight w:val="none"/>
              </w:rPr>
            </w:pPr>
            <w:r>
              <w:rPr>
                <w:rFonts w:hint="eastAsia" w:ascii="宋体" w:hAnsi="宋体" w:cs="宋体"/>
                <w:b/>
                <w:color w:val="000000"/>
                <w:highlight w:val="none"/>
              </w:rPr>
              <w:t>单价</w:t>
            </w:r>
          </w:p>
        </w:tc>
        <w:tc>
          <w:tcPr>
            <w:tcW w:w="643" w:type="pct"/>
            <w:noWrap w:val="0"/>
            <w:vAlign w:val="center"/>
          </w:tcPr>
          <w:p w14:paraId="696E8190">
            <w:pPr>
              <w:jc w:val="center"/>
              <w:rPr>
                <w:rFonts w:ascii="宋体" w:hAnsi="宋体" w:cs="宋体"/>
                <w:b/>
                <w:color w:val="000000"/>
                <w:highlight w:val="none"/>
              </w:rPr>
            </w:pPr>
            <w:r>
              <w:rPr>
                <w:rFonts w:hint="eastAsia" w:ascii="宋体" w:hAnsi="宋体" w:cs="宋体"/>
                <w:b/>
                <w:color w:val="000000"/>
                <w:highlight w:val="none"/>
              </w:rPr>
              <w:t>合计</w:t>
            </w:r>
          </w:p>
        </w:tc>
      </w:tr>
      <w:tr w14:paraId="593C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474" w:type="pct"/>
            <w:noWrap w:val="0"/>
            <w:vAlign w:val="center"/>
          </w:tcPr>
          <w:p w14:paraId="75ADF426">
            <w:pPr>
              <w:pStyle w:val="7"/>
              <w:spacing w:line="240" w:lineRule="auto"/>
              <w:ind w:left="0"/>
              <w:jc w:val="center"/>
              <w:rPr>
                <w:rFonts w:ascii="宋体" w:hAnsi="宋体" w:cs="宋体"/>
                <w:color w:val="000000"/>
                <w:sz w:val="21"/>
                <w:szCs w:val="21"/>
                <w:highlight w:val="none"/>
              </w:rPr>
            </w:pPr>
            <w:bookmarkStart w:id="141" w:name="_Toc149728630"/>
            <w:bookmarkStart w:id="142" w:name="_Toc72"/>
            <w:bookmarkStart w:id="143" w:name="_Toc149728590"/>
            <w:r>
              <w:rPr>
                <w:rFonts w:hint="eastAsia" w:ascii="宋体" w:hAnsi="宋体" w:cs="宋体"/>
                <w:color w:val="000000"/>
                <w:sz w:val="21"/>
                <w:szCs w:val="21"/>
                <w:highlight w:val="none"/>
              </w:rPr>
              <w:t>1</w:t>
            </w:r>
            <w:bookmarkEnd w:id="141"/>
            <w:bookmarkEnd w:id="142"/>
            <w:bookmarkEnd w:id="143"/>
          </w:p>
        </w:tc>
        <w:tc>
          <w:tcPr>
            <w:tcW w:w="868" w:type="pct"/>
            <w:noWrap w:val="0"/>
            <w:vAlign w:val="center"/>
          </w:tcPr>
          <w:p w14:paraId="49E3E7D5">
            <w:pPr>
              <w:jc w:val="center"/>
              <w:rPr>
                <w:rFonts w:ascii="宋体" w:hAnsi="宋体" w:cs="宋体"/>
                <w:color w:val="000000"/>
                <w:highlight w:val="none"/>
              </w:rPr>
            </w:pPr>
          </w:p>
        </w:tc>
        <w:tc>
          <w:tcPr>
            <w:tcW w:w="1789" w:type="pct"/>
            <w:noWrap w:val="0"/>
            <w:vAlign w:val="top"/>
          </w:tcPr>
          <w:p w14:paraId="406681D7">
            <w:pPr>
              <w:jc w:val="center"/>
              <w:rPr>
                <w:rFonts w:ascii="宋体" w:hAnsi="宋体" w:cs="宋体"/>
                <w:color w:val="000000"/>
                <w:highlight w:val="none"/>
              </w:rPr>
            </w:pPr>
          </w:p>
        </w:tc>
        <w:tc>
          <w:tcPr>
            <w:tcW w:w="661" w:type="pct"/>
            <w:noWrap w:val="0"/>
            <w:vAlign w:val="center"/>
          </w:tcPr>
          <w:p w14:paraId="6518C365">
            <w:pPr>
              <w:jc w:val="center"/>
              <w:rPr>
                <w:rFonts w:ascii="宋体" w:hAnsi="宋体" w:cs="宋体"/>
                <w:color w:val="000000"/>
                <w:highlight w:val="none"/>
              </w:rPr>
            </w:pPr>
          </w:p>
        </w:tc>
        <w:tc>
          <w:tcPr>
            <w:tcW w:w="563" w:type="pct"/>
            <w:noWrap w:val="0"/>
            <w:vAlign w:val="top"/>
          </w:tcPr>
          <w:p w14:paraId="37B450A5">
            <w:pPr>
              <w:jc w:val="center"/>
              <w:rPr>
                <w:rFonts w:ascii="宋体" w:hAnsi="宋体" w:cs="宋体"/>
                <w:color w:val="000000"/>
                <w:highlight w:val="none"/>
              </w:rPr>
            </w:pPr>
          </w:p>
        </w:tc>
        <w:tc>
          <w:tcPr>
            <w:tcW w:w="643" w:type="pct"/>
            <w:noWrap w:val="0"/>
            <w:vAlign w:val="top"/>
          </w:tcPr>
          <w:p w14:paraId="193C6390">
            <w:pPr>
              <w:jc w:val="center"/>
              <w:rPr>
                <w:rFonts w:ascii="宋体" w:hAnsi="宋体" w:cs="宋体"/>
                <w:color w:val="000000"/>
                <w:highlight w:val="none"/>
              </w:rPr>
            </w:pPr>
          </w:p>
        </w:tc>
      </w:tr>
      <w:tr w14:paraId="770C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trPr>
        <w:tc>
          <w:tcPr>
            <w:tcW w:w="474" w:type="pct"/>
            <w:noWrap w:val="0"/>
            <w:vAlign w:val="center"/>
          </w:tcPr>
          <w:p w14:paraId="2A57F439">
            <w:pPr>
              <w:pStyle w:val="7"/>
              <w:spacing w:line="240" w:lineRule="auto"/>
              <w:ind w:left="0"/>
              <w:jc w:val="center"/>
              <w:rPr>
                <w:rFonts w:ascii="宋体" w:hAnsi="宋体" w:cs="宋体"/>
                <w:color w:val="000000"/>
                <w:sz w:val="21"/>
                <w:szCs w:val="21"/>
                <w:highlight w:val="none"/>
              </w:rPr>
            </w:pPr>
          </w:p>
        </w:tc>
        <w:tc>
          <w:tcPr>
            <w:tcW w:w="868" w:type="pct"/>
            <w:noWrap w:val="0"/>
            <w:vAlign w:val="center"/>
          </w:tcPr>
          <w:p w14:paraId="5877C11C">
            <w:pPr>
              <w:jc w:val="center"/>
              <w:rPr>
                <w:rFonts w:ascii="宋体" w:hAnsi="宋体" w:cs="宋体"/>
                <w:color w:val="000000"/>
                <w:highlight w:val="none"/>
              </w:rPr>
            </w:pPr>
          </w:p>
        </w:tc>
        <w:tc>
          <w:tcPr>
            <w:tcW w:w="1789" w:type="pct"/>
            <w:noWrap w:val="0"/>
            <w:vAlign w:val="top"/>
          </w:tcPr>
          <w:p w14:paraId="3C15ED3F">
            <w:pPr>
              <w:jc w:val="center"/>
              <w:rPr>
                <w:rFonts w:ascii="宋体" w:hAnsi="宋体" w:cs="宋体"/>
                <w:color w:val="000000"/>
                <w:highlight w:val="none"/>
              </w:rPr>
            </w:pPr>
          </w:p>
        </w:tc>
        <w:tc>
          <w:tcPr>
            <w:tcW w:w="661" w:type="pct"/>
            <w:noWrap w:val="0"/>
            <w:vAlign w:val="center"/>
          </w:tcPr>
          <w:p w14:paraId="07B3E718">
            <w:pPr>
              <w:jc w:val="center"/>
              <w:rPr>
                <w:rFonts w:ascii="宋体" w:hAnsi="宋体" w:cs="宋体"/>
                <w:color w:val="000000"/>
                <w:highlight w:val="none"/>
              </w:rPr>
            </w:pPr>
          </w:p>
        </w:tc>
        <w:tc>
          <w:tcPr>
            <w:tcW w:w="563" w:type="pct"/>
            <w:noWrap w:val="0"/>
            <w:vAlign w:val="top"/>
          </w:tcPr>
          <w:p w14:paraId="6F864CC4">
            <w:pPr>
              <w:jc w:val="center"/>
              <w:rPr>
                <w:rFonts w:ascii="宋体" w:hAnsi="宋体" w:cs="宋体"/>
                <w:color w:val="000000"/>
                <w:highlight w:val="none"/>
              </w:rPr>
            </w:pPr>
          </w:p>
        </w:tc>
        <w:tc>
          <w:tcPr>
            <w:tcW w:w="643" w:type="pct"/>
            <w:noWrap w:val="0"/>
            <w:vAlign w:val="top"/>
          </w:tcPr>
          <w:p w14:paraId="7DBD1BE7">
            <w:pPr>
              <w:jc w:val="center"/>
              <w:rPr>
                <w:rFonts w:ascii="宋体" w:hAnsi="宋体" w:cs="宋体"/>
                <w:color w:val="000000"/>
                <w:highlight w:val="none"/>
              </w:rPr>
            </w:pPr>
          </w:p>
        </w:tc>
      </w:tr>
      <w:tr w14:paraId="417C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474" w:type="pct"/>
            <w:noWrap w:val="0"/>
            <w:vAlign w:val="center"/>
          </w:tcPr>
          <w:p w14:paraId="054CBC47">
            <w:pPr>
              <w:pStyle w:val="7"/>
              <w:spacing w:line="240" w:lineRule="auto"/>
              <w:ind w:left="0"/>
              <w:jc w:val="center"/>
              <w:rPr>
                <w:rFonts w:ascii="宋体" w:hAnsi="宋体" w:cs="宋体"/>
                <w:color w:val="000000"/>
                <w:sz w:val="21"/>
                <w:szCs w:val="21"/>
                <w:highlight w:val="none"/>
              </w:rPr>
            </w:pPr>
          </w:p>
        </w:tc>
        <w:tc>
          <w:tcPr>
            <w:tcW w:w="868" w:type="pct"/>
            <w:noWrap w:val="0"/>
            <w:vAlign w:val="center"/>
          </w:tcPr>
          <w:p w14:paraId="645296D2">
            <w:pPr>
              <w:jc w:val="center"/>
              <w:rPr>
                <w:rFonts w:hint="eastAsia" w:ascii="宋体" w:hAnsi="宋体" w:cs="宋体"/>
                <w:color w:val="000000"/>
                <w:highlight w:val="none"/>
              </w:rPr>
            </w:pPr>
          </w:p>
        </w:tc>
        <w:tc>
          <w:tcPr>
            <w:tcW w:w="1789" w:type="pct"/>
            <w:noWrap w:val="0"/>
            <w:vAlign w:val="top"/>
          </w:tcPr>
          <w:p w14:paraId="55B36416">
            <w:pPr>
              <w:jc w:val="center"/>
              <w:rPr>
                <w:rFonts w:ascii="宋体" w:hAnsi="宋体" w:cs="宋体"/>
                <w:color w:val="000000"/>
                <w:highlight w:val="none"/>
              </w:rPr>
            </w:pPr>
          </w:p>
        </w:tc>
        <w:tc>
          <w:tcPr>
            <w:tcW w:w="661" w:type="pct"/>
            <w:noWrap w:val="0"/>
            <w:vAlign w:val="center"/>
          </w:tcPr>
          <w:p w14:paraId="7618D905">
            <w:pPr>
              <w:jc w:val="center"/>
              <w:rPr>
                <w:rFonts w:ascii="宋体" w:hAnsi="宋体" w:cs="宋体"/>
                <w:color w:val="000000"/>
                <w:highlight w:val="none"/>
              </w:rPr>
            </w:pPr>
          </w:p>
        </w:tc>
        <w:tc>
          <w:tcPr>
            <w:tcW w:w="563" w:type="pct"/>
            <w:noWrap w:val="0"/>
            <w:vAlign w:val="top"/>
          </w:tcPr>
          <w:p w14:paraId="0469E099">
            <w:pPr>
              <w:jc w:val="center"/>
              <w:rPr>
                <w:rFonts w:ascii="宋体" w:hAnsi="宋体" w:cs="宋体"/>
                <w:color w:val="000000"/>
                <w:highlight w:val="none"/>
              </w:rPr>
            </w:pPr>
          </w:p>
        </w:tc>
        <w:tc>
          <w:tcPr>
            <w:tcW w:w="643" w:type="pct"/>
            <w:noWrap w:val="0"/>
            <w:vAlign w:val="top"/>
          </w:tcPr>
          <w:p w14:paraId="2D7D5AEB">
            <w:pPr>
              <w:jc w:val="center"/>
              <w:rPr>
                <w:rFonts w:ascii="宋体" w:hAnsi="宋体" w:cs="宋体"/>
                <w:color w:val="000000"/>
                <w:highlight w:val="none"/>
              </w:rPr>
            </w:pPr>
          </w:p>
        </w:tc>
      </w:tr>
      <w:tr w14:paraId="3704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474" w:type="pct"/>
            <w:noWrap w:val="0"/>
            <w:vAlign w:val="center"/>
          </w:tcPr>
          <w:p w14:paraId="456594A1">
            <w:pPr>
              <w:pStyle w:val="7"/>
              <w:spacing w:line="240" w:lineRule="auto"/>
              <w:ind w:left="0"/>
              <w:jc w:val="center"/>
              <w:rPr>
                <w:rFonts w:ascii="宋体" w:hAnsi="宋体" w:cs="宋体"/>
                <w:color w:val="000000"/>
                <w:sz w:val="21"/>
                <w:szCs w:val="21"/>
                <w:highlight w:val="none"/>
              </w:rPr>
            </w:pPr>
          </w:p>
        </w:tc>
        <w:tc>
          <w:tcPr>
            <w:tcW w:w="868" w:type="pct"/>
            <w:noWrap w:val="0"/>
            <w:vAlign w:val="center"/>
          </w:tcPr>
          <w:p w14:paraId="239DC55E">
            <w:pPr>
              <w:jc w:val="center"/>
              <w:rPr>
                <w:rFonts w:ascii="宋体" w:hAnsi="宋体" w:cs="宋体"/>
                <w:color w:val="000000"/>
                <w:highlight w:val="none"/>
              </w:rPr>
            </w:pPr>
          </w:p>
        </w:tc>
        <w:tc>
          <w:tcPr>
            <w:tcW w:w="1789" w:type="pct"/>
            <w:noWrap w:val="0"/>
            <w:vAlign w:val="top"/>
          </w:tcPr>
          <w:p w14:paraId="3E5BA4DC">
            <w:pPr>
              <w:jc w:val="center"/>
              <w:rPr>
                <w:rFonts w:ascii="宋体" w:hAnsi="宋体" w:cs="宋体"/>
                <w:color w:val="000000"/>
                <w:highlight w:val="none"/>
              </w:rPr>
            </w:pPr>
          </w:p>
        </w:tc>
        <w:tc>
          <w:tcPr>
            <w:tcW w:w="661" w:type="pct"/>
            <w:noWrap w:val="0"/>
            <w:vAlign w:val="center"/>
          </w:tcPr>
          <w:p w14:paraId="4E1B384F">
            <w:pPr>
              <w:jc w:val="center"/>
              <w:rPr>
                <w:rFonts w:ascii="宋体" w:hAnsi="宋体" w:cs="宋体"/>
                <w:color w:val="000000"/>
                <w:highlight w:val="none"/>
              </w:rPr>
            </w:pPr>
          </w:p>
        </w:tc>
        <w:tc>
          <w:tcPr>
            <w:tcW w:w="563" w:type="pct"/>
            <w:noWrap w:val="0"/>
            <w:vAlign w:val="top"/>
          </w:tcPr>
          <w:p w14:paraId="1593A1DD">
            <w:pPr>
              <w:jc w:val="center"/>
              <w:rPr>
                <w:rFonts w:ascii="宋体" w:hAnsi="宋体" w:cs="宋体"/>
                <w:color w:val="000000"/>
                <w:highlight w:val="none"/>
              </w:rPr>
            </w:pPr>
          </w:p>
        </w:tc>
        <w:tc>
          <w:tcPr>
            <w:tcW w:w="643" w:type="pct"/>
            <w:noWrap w:val="0"/>
            <w:vAlign w:val="top"/>
          </w:tcPr>
          <w:p w14:paraId="1824A120">
            <w:pPr>
              <w:jc w:val="center"/>
              <w:rPr>
                <w:rFonts w:ascii="宋体" w:hAnsi="宋体" w:cs="宋体"/>
                <w:color w:val="000000"/>
                <w:highlight w:val="none"/>
              </w:rPr>
            </w:pPr>
          </w:p>
        </w:tc>
      </w:tr>
      <w:tr w14:paraId="5B6E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474" w:type="pct"/>
            <w:noWrap w:val="0"/>
            <w:vAlign w:val="center"/>
          </w:tcPr>
          <w:p w14:paraId="0D833456">
            <w:pPr>
              <w:pStyle w:val="7"/>
              <w:spacing w:line="240" w:lineRule="auto"/>
              <w:ind w:left="0"/>
              <w:jc w:val="center"/>
              <w:rPr>
                <w:rFonts w:ascii="宋体" w:hAnsi="宋体" w:cs="宋体"/>
                <w:color w:val="000000"/>
                <w:sz w:val="21"/>
                <w:szCs w:val="21"/>
                <w:highlight w:val="none"/>
              </w:rPr>
            </w:pPr>
          </w:p>
        </w:tc>
        <w:tc>
          <w:tcPr>
            <w:tcW w:w="868" w:type="pct"/>
            <w:noWrap w:val="0"/>
            <w:vAlign w:val="center"/>
          </w:tcPr>
          <w:p w14:paraId="7BB03FBB">
            <w:pPr>
              <w:jc w:val="center"/>
              <w:rPr>
                <w:rFonts w:ascii="宋体" w:hAnsi="宋体" w:cs="宋体"/>
                <w:color w:val="000000"/>
                <w:highlight w:val="none"/>
              </w:rPr>
            </w:pPr>
          </w:p>
        </w:tc>
        <w:tc>
          <w:tcPr>
            <w:tcW w:w="1789" w:type="pct"/>
            <w:noWrap w:val="0"/>
            <w:vAlign w:val="top"/>
          </w:tcPr>
          <w:p w14:paraId="310C7235">
            <w:pPr>
              <w:jc w:val="center"/>
              <w:rPr>
                <w:rFonts w:ascii="宋体" w:hAnsi="宋体" w:cs="宋体"/>
                <w:color w:val="000000"/>
                <w:highlight w:val="none"/>
              </w:rPr>
            </w:pPr>
          </w:p>
        </w:tc>
        <w:tc>
          <w:tcPr>
            <w:tcW w:w="661" w:type="pct"/>
            <w:noWrap w:val="0"/>
            <w:vAlign w:val="center"/>
          </w:tcPr>
          <w:p w14:paraId="2C86A570">
            <w:pPr>
              <w:jc w:val="center"/>
              <w:rPr>
                <w:rFonts w:ascii="宋体" w:hAnsi="宋体" w:cs="宋体"/>
                <w:color w:val="000000"/>
                <w:highlight w:val="none"/>
              </w:rPr>
            </w:pPr>
          </w:p>
        </w:tc>
        <w:tc>
          <w:tcPr>
            <w:tcW w:w="563" w:type="pct"/>
            <w:noWrap w:val="0"/>
            <w:vAlign w:val="top"/>
          </w:tcPr>
          <w:p w14:paraId="6051BA5A">
            <w:pPr>
              <w:jc w:val="center"/>
              <w:rPr>
                <w:rFonts w:ascii="宋体" w:hAnsi="宋体" w:cs="宋体"/>
                <w:color w:val="000000"/>
                <w:highlight w:val="none"/>
              </w:rPr>
            </w:pPr>
          </w:p>
        </w:tc>
        <w:tc>
          <w:tcPr>
            <w:tcW w:w="643" w:type="pct"/>
            <w:noWrap w:val="0"/>
            <w:vAlign w:val="top"/>
          </w:tcPr>
          <w:p w14:paraId="2DC1C559">
            <w:pPr>
              <w:jc w:val="center"/>
              <w:rPr>
                <w:rFonts w:ascii="宋体" w:hAnsi="宋体" w:cs="宋体"/>
                <w:color w:val="000000"/>
                <w:highlight w:val="none"/>
              </w:rPr>
            </w:pPr>
          </w:p>
        </w:tc>
      </w:tr>
      <w:tr w14:paraId="5CC2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474" w:type="pct"/>
            <w:noWrap w:val="0"/>
            <w:vAlign w:val="center"/>
          </w:tcPr>
          <w:p w14:paraId="4D7522A2">
            <w:pPr>
              <w:pStyle w:val="7"/>
              <w:spacing w:line="240" w:lineRule="auto"/>
              <w:ind w:left="0"/>
              <w:jc w:val="center"/>
              <w:rPr>
                <w:rFonts w:ascii="宋体" w:hAnsi="宋体" w:cs="宋体"/>
                <w:color w:val="000000"/>
                <w:sz w:val="21"/>
                <w:szCs w:val="21"/>
                <w:highlight w:val="none"/>
              </w:rPr>
            </w:pPr>
          </w:p>
        </w:tc>
        <w:tc>
          <w:tcPr>
            <w:tcW w:w="868" w:type="pct"/>
            <w:noWrap w:val="0"/>
            <w:vAlign w:val="center"/>
          </w:tcPr>
          <w:p w14:paraId="46DD4E94">
            <w:pPr>
              <w:jc w:val="center"/>
              <w:rPr>
                <w:rFonts w:ascii="宋体" w:hAnsi="宋体" w:cs="宋体"/>
                <w:color w:val="000000"/>
                <w:highlight w:val="none"/>
              </w:rPr>
            </w:pPr>
          </w:p>
        </w:tc>
        <w:tc>
          <w:tcPr>
            <w:tcW w:w="1789" w:type="pct"/>
            <w:noWrap w:val="0"/>
            <w:vAlign w:val="top"/>
          </w:tcPr>
          <w:p w14:paraId="55B99F25">
            <w:pPr>
              <w:jc w:val="center"/>
              <w:rPr>
                <w:rFonts w:ascii="宋体" w:hAnsi="宋体" w:cs="宋体"/>
                <w:color w:val="000000"/>
                <w:highlight w:val="none"/>
              </w:rPr>
            </w:pPr>
          </w:p>
        </w:tc>
        <w:tc>
          <w:tcPr>
            <w:tcW w:w="661" w:type="pct"/>
            <w:noWrap w:val="0"/>
            <w:vAlign w:val="center"/>
          </w:tcPr>
          <w:p w14:paraId="35C89DD0">
            <w:pPr>
              <w:jc w:val="center"/>
              <w:rPr>
                <w:rFonts w:ascii="宋体" w:hAnsi="宋体" w:cs="宋体"/>
                <w:color w:val="000000"/>
                <w:highlight w:val="none"/>
              </w:rPr>
            </w:pPr>
          </w:p>
        </w:tc>
        <w:tc>
          <w:tcPr>
            <w:tcW w:w="563" w:type="pct"/>
            <w:noWrap w:val="0"/>
            <w:vAlign w:val="top"/>
          </w:tcPr>
          <w:p w14:paraId="7AA022F6">
            <w:pPr>
              <w:jc w:val="center"/>
              <w:rPr>
                <w:rFonts w:ascii="宋体" w:hAnsi="宋体" w:cs="宋体"/>
                <w:color w:val="000000"/>
                <w:highlight w:val="none"/>
              </w:rPr>
            </w:pPr>
          </w:p>
        </w:tc>
        <w:tc>
          <w:tcPr>
            <w:tcW w:w="643" w:type="pct"/>
            <w:noWrap w:val="0"/>
            <w:vAlign w:val="top"/>
          </w:tcPr>
          <w:p w14:paraId="16F063EC">
            <w:pPr>
              <w:jc w:val="center"/>
              <w:rPr>
                <w:rFonts w:ascii="宋体" w:hAnsi="宋体" w:cs="宋体"/>
                <w:color w:val="000000"/>
                <w:highlight w:val="none"/>
              </w:rPr>
            </w:pPr>
          </w:p>
        </w:tc>
      </w:tr>
      <w:tr w14:paraId="4FA9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474" w:type="pct"/>
            <w:noWrap w:val="0"/>
            <w:vAlign w:val="center"/>
          </w:tcPr>
          <w:p w14:paraId="4181F0B1">
            <w:pPr>
              <w:pStyle w:val="7"/>
              <w:spacing w:line="240" w:lineRule="auto"/>
              <w:ind w:left="0"/>
              <w:jc w:val="center"/>
              <w:rPr>
                <w:rFonts w:ascii="宋体" w:hAnsi="宋体" w:cs="宋体"/>
                <w:color w:val="000000"/>
                <w:sz w:val="21"/>
                <w:szCs w:val="21"/>
                <w:highlight w:val="none"/>
              </w:rPr>
            </w:pPr>
          </w:p>
        </w:tc>
        <w:tc>
          <w:tcPr>
            <w:tcW w:w="868" w:type="pct"/>
            <w:noWrap w:val="0"/>
            <w:vAlign w:val="center"/>
          </w:tcPr>
          <w:p w14:paraId="6AF9A55A">
            <w:pPr>
              <w:jc w:val="center"/>
              <w:rPr>
                <w:rFonts w:ascii="宋体" w:hAnsi="宋体" w:cs="宋体"/>
                <w:color w:val="000000"/>
                <w:highlight w:val="none"/>
              </w:rPr>
            </w:pPr>
          </w:p>
        </w:tc>
        <w:tc>
          <w:tcPr>
            <w:tcW w:w="1789" w:type="pct"/>
            <w:noWrap w:val="0"/>
            <w:vAlign w:val="top"/>
          </w:tcPr>
          <w:p w14:paraId="5032D98E">
            <w:pPr>
              <w:jc w:val="center"/>
              <w:rPr>
                <w:rFonts w:ascii="宋体" w:hAnsi="宋体" w:cs="宋体"/>
                <w:color w:val="000000"/>
                <w:highlight w:val="none"/>
              </w:rPr>
            </w:pPr>
          </w:p>
        </w:tc>
        <w:tc>
          <w:tcPr>
            <w:tcW w:w="661" w:type="pct"/>
            <w:noWrap w:val="0"/>
            <w:vAlign w:val="center"/>
          </w:tcPr>
          <w:p w14:paraId="4268A8E8">
            <w:pPr>
              <w:jc w:val="center"/>
              <w:rPr>
                <w:rFonts w:ascii="宋体" w:hAnsi="宋体" w:cs="宋体"/>
                <w:color w:val="000000"/>
                <w:highlight w:val="none"/>
              </w:rPr>
            </w:pPr>
          </w:p>
        </w:tc>
        <w:tc>
          <w:tcPr>
            <w:tcW w:w="563" w:type="pct"/>
            <w:noWrap w:val="0"/>
            <w:vAlign w:val="top"/>
          </w:tcPr>
          <w:p w14:paraId="3A04A8A4">
            <w:pPr>
              <w:jc w:val="center"/>
              <w:rPr>
                <w:rFonts w:ascii="宋体" w:hAnsi="宋体" w:cs="宋体"/>
                <w:color w:val="000000"/>
                <w:highlight w:val="none"/>
              </w:rPr>
            </w:pPr>
          </w:p>
        </w:tc>
        <w:tc>
          <w:tcPr>
            <w:tcW w:w="643" w:type="pct"/>
            <w:noWrap w:val="0"/>
            <w:vAlign w:val="top"/>
          </w:tcPr>
          <w:p w14:paraId="6244182B">
            <w:pPr>
              <w:jc w:val="center"/>
              <w:rPr>
                <w:rFonts w:ascii="宋体" w:hAnsi="宋体" w:cs="宋体"/>
                <w:color w:val="000000"/>
                <w:highlight w:val="none"/>
              </w:rPr>
            </w:pPr>
          </w:p>
        </w:tc>
      </w:tr>
      <w:tr w14:paraId="5469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474" w:type="pct"/>
            <w:noWrap w:val="0"/>
            <w:vAlign w:val="center"/>
          </w:tcPr>
          <w:p w14:paraId="132BA848">
            <w:pPr>
              <w:pStyle w:val="7"/>
              <w:spacing w:line="240" w:lineRule="auto"/>
              <w:ind w:left="0"/>
              <w:jc w:val="center"/>
              <w:rPr>
                <w:rFonts w:ascii="宋体" w:hAnsi="宋体" w:cs="宋体"/>
                <w:color w:val="000000"/>
                <w:sz w:val="21"/>
                <w:szCs w:val="21"/>
                <w:highlight w:val="none"/>
              </w:rPr>
            </w:pPr>
          </w:p>
        </w:tc>
        <w:tc>
          <w:tcPr>
            <w:tcW w:w="868" w:type="pct"/>
            <w:noWrap w:val="0"/>
            <w:vAlign w:val="center"/>
          </w:tcPr>
          <w:p w14:paraId="1B5A4AF6">
            <w:pPr>
              <w:jc w:val="center"/>
              <w:rPr>
                <w:rFonts w:ascii="宋体" w:hAnsi="宋体" w:cs="宋体"/>
                <w:color w:val="000000"/>
                <w:highlight w:val="none"/>
              </w:rPr>
            </w:pPr>
          </w:p>
        </w:tc>
        <w:tc>
          <w:tcPr>
            <w:tcW w:w="1789" w:type="pct"/>
            <w:noWrap w:val="0"/>
            <w:vAlign w:val="top"/>
          </w:tcPr>
          <w:p w14:paraId="2F45F90C">
            <w:pPr>
              <w:jc w:val="center"/>
              <w:rPr>
                <w:rFonts w:ascii="宋体" w:hAnsi="宋体" w:cs="宋体"/>
                <w:color w:val="000000"/>
                <w:highlight w:val="none"/>
              </w:rPr>
            </w:pPr>
          </w:p>
        </w:tc>
        <w:tc>
          <w:tcPr>
            <w:tcW w:w="661" w:type="pct"/>
            <w:noWrap w:val="0"/>
            <w:vAlign w:val="center"/>
          </w:tcPr>
          <w:p w14:paraId="758AFB19">
            <w:pPr>
              <w:jc w:val="center"/>
              <w:rPr>
                <w:rFonts w:ascii="宋体" w:hAnsi="宋体" w:cs="宋体"/>
                <w:color w:val="000000"/>
                <w:highlight w:val="none"/>
              </w:rPr>
            </w:pPr>
          </w:p>
        </w:tc>
        <w:tc>
          <w:tcPr>
            <w:tcW w:w="563" w:type="pct"/>
            <w:noWrap w:val="0"/>
            <w:vAlign w:val="top"/>
          </w:tcPr>
          <w:p w14:paraId="37ED3B00">
            <w:pPr>
              <w:jc w:val="center"/>
              <w:rPr>
                <w:rFonts w:ascii="宋体" w:hAnsi="宋体" w:cs="宋体"/>
                <w:color w:val="000000"/>
                <w:highlight w:val="none"/>
              </w:rPr>
            </w:pPr>
          </w:p>
        </w:tc>
        <w:tc>
          <w:tcPr>
            <w:tcW w:w="643" w:type="pct"/>
            <w:noWrap w:val="0"/>
            <w:vAlign w:val="top"/>
          </w:tcPr>
          <w:p w14:paraId="4BB34F04">
            <w:pPr>
              <w:jc w:val="center"/>
              <w:rPr>
                <w:rFonts w:ascii="宋体" w:hAnsi="宋体" w:cs="宋体"/>
                <w:color w:val="000000"/>
                <w:highlight w:val="none"/>
              </w:rPr>
            </w:pPr>
          </w:p>
        </w:tc>
      </w:tr>
      <w:tr w14:paraId="32A2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474" w:type="pct"/>
            <w:noWrap w:val="0"/>
            <w:vAlign w:val="center"/>
          </w:tcPr>
          <w:p w14:paraId="42CE392F">
            <w:pPr>
              <w:pStyle w:val="7"/>
              <w:spacing w:line="240" w:lineRule="auto"/>
              <w:ind w:left="0"/>
              <w:jc w:val="center"/>
              <w:rPr>
                <w:rFonts w:ascii="宋体" w:hAnsi="宋体" w:cs="宋体"/>
                <w:color w:val="000000"/>
                <w:sz w:val="21"/>
                <w:szCs w:val="21"/>
                <w:highlight w:val="none"/>
              </w:rPr>
            </w:pPr>
          </w:p>
        </w:tc>
        <w:tc>
          <w:tcPr>
            <w:tcW w:w="868" w:type="pct"/>
            <w:noWrap w:val="0"/>
            <w:vAlign w:val="center"/>
          </w:tcPr>
          <w:p w14:paraId="0797BCA3">
            <w:pPr>
              <w:jc w:val="center"/>
              <w:rPr>
                <w:rFonts w:ascii="宋体" w:hAnsi="宋体" w:cs="宋体"/>
                <w:color w:val="000000"/>
                <w:highlight w:val="none"/>
              </w:rPr>
            </w:pPr>
          </w:p>
        </w:tc>
        <w:tc>
          <w:tcPr>
            <w:tcW w:w="1789" w:type="pct"/>
            <w:noWrap w:val="0"/>
            <w:vAlign w:val="top"/>
          </w:tcPr>
          <w:p w14:paraId="7ED8F802">
            <w:pPr>
              <w:jc w:val="center"/>
              <w:rPr>
                <w:rFonts w:ascii="宋体" w:hAnsi="宋体" w:cs="宋体"/>
                <w:color w:val="000000"/>
                <w:highlight w:val="none"/>
              </w:rPr>
            </w:pPr>
          </w:p>
        </w:tc>
        <w:tc>
          <w:tcPr>
            <w:tcW w:w="661" w:type="pct"/>
            <w:noWrap w:val="0"/>
            <w:vAlign w:val="center"/>
          </w:tcPr>
          <w:p w14:paraId="16D592D2">
            <w:pPr>
              <w:jc w:val="center"/>
              <w:rPr>
                <w:rFonts w:ascii="宋体" w:hAnsi="宋体" w:cs="宋体"/>
                <w:color w:val="000000"/>
                <w:highlight w:val="none"/>
              </w:rPr>
            </w:pPr>
          </w:p>
        </w:tc>
        <w:tc>
          <w:tcPr>
            <w:tcW w:w="563" w:type="pct"/>
            <w:noWrap w:val="0"/>
            <w:vAlign w:val="top"/>
          </w:tcPr>
          <w:p w14:paraId="7A38CBBD">
            <w:pPr>
              <w:jc w:val="center"/>
              <w:rPr>
                <w:rFonts w:ascii="宋体" w:hAnsi="宋体" w:cs="宋体"/>
                <w:color w:val="000000"/>
                <w:highlight w:val="none"/>
              </w:rPr>
            </w:pPr>
          </w:p>
        </w:tc>
        <w:tc>
          <w:tcPr>
            <w:tcW w:w="643" w:type="pct"/>
            <w:noWrap w:val="0"/>
            <w:vAlign w:val="top"/>
          </w:tcPr>
          <w:p w14:paraId="1C43138D">
            <w:pPr>
              <w:jc w:val="center"/>
              <w:rPr>
                <w:rFonts w:ascii="宋体" w:hAnsi="宋体" w:cs="宋体"/>
                <w:color w:val="000000"/>
                <w:highlight w:val="none"/>
              </w:rPr>
            </w:pPr>
          </w:p>
        </w:tc>
      </w:tr>
      <w:tr w14:paraId="781A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474" w:type="pct"/>
            <w:noWrap w:val="0"/>
            <w:vAlign w:val="center"/>
          </w:tcPr>
          <w:p w14:paraId="043FA6F9">
            <w:pPr>
              <w:pStyle w:val="7"/>
              <w:spacing w:line="240" w:lineRule="auto"/>
              <w:ind w:left="0"/>
              <w:jc w:val="center"/>
              <w:rPr>
                <w:rFonts w:ascii="宋体" w:hAnsi="宋体" w:cs="宋体"/>
                <w:color w:val="000000"/>
                <w:sz w:val="21"/>
                <w:szCs w:val="21"/>
                <w:highlight w:val="none"/>
              </w:rPr>
            </w:pPr>
          </w:p>
        </w:tc>
        <w:tc>
          <w:tcPr>
            <w:tcW w:w="868" w:type="pct"/>
            <w:noWrap w:val="0"/>
            <w:vAlign w:val="center"/>
          </w:tcPr>
          <w:p w14:paraId="612B1CEE">
            <w:pPr>
              <w:jc w:val="center"/>
              <w:rPr>
                <w:rFonts w:ascii="宋体" w:hAnsi="宋体" w:cs="宋体"/>
                <w:color w:val="000000"/>
                <w:highlight w:val="none"/>
              </w:rPr>
            </w:pPr>
          </w:p>
        </w:tc>
        <w:tc>
          <w:tcPr>
            <w:tcW w:w="1789" w:type="pct"/>
            <w:noWrap w:val="0"/>
            <w:vAlign w:val="top"/>
          </w:tcPr>
          <w:p w14:paraId="385DB780">
            <w:pPr>
              <w:jc w:val="center"/>
              <w:rPr>
                <w:rFonts w:ascii="宋体" w:hAnsi="宋体" w:cs="宋体"/>
                <w:color w:val="000000"/>
                <w:highlight w:val="none"/>
              </w:rPr>
            </w:pPr>
          </w:p>
        </w:tc>
        <w:tc>
          <w:tcPr>
            <w:tcW w:w="661" w:type="pct"/>
            <w:noWrap w:val="0"/>
            <w:vAlign w:val="center"/>
          </w:tcPr>
          <w:p w14:paraId="331100CD">
            <w:pPr>
              <w:jc w:val="center"/>
              <w:rPr>
                <w:rFonts w:ascii="宋体" w:hAnsi="宋体" w:cs="宋体"/>
                <w:color w:val="000000"/>
                <w:highlight w:val="none"/>
              </w:rPr>
            </w:pPr>
          </w:p>
        </w:tc>
        <w:tc>
          <w:tcPr>
            <w:tcW w:w="563" w:type="pct"/>
            <w:noWrap w:val="0"/>
            <w:vAlign w:val="top"/>
          </w:tcPr>
          <w:p w14:paraId="7B2B387F">
            <w:pPr>
              <w:jc w:val="center"/>
              <w:rPr>
                <w:rFonts w:ascii="宋体" w:hAnsi="宋体" w:cs="宋体"/>
                <w:color w:val="000000"/>
                <w:highlight w:val="none"/>
              </w:rPr>
            </w:pPr>
          </w:p>
        </w:tc>
        <w:tc>
          <w:tcPr>
            <w:tcW w:w="643" w:type="pct"/>
            <w:noWrap w:val="0"/>
            <w:vAlign w:val="top"/>
          </w:tcPr>
          <w:p w14:paraId="6AFD5830">
            <w:pPr>
              <w:jc w:val="center"/>
              <w:rPr>
                <w:rFonts w:ascii="宋体" w:hAnsi="宋体" w:cs="宋体"/>
                <w:color w:val="000000"/>
                <w:highlight w:val="none"/>
              </w:rPr>
            </w:pPr>
          </w:p>
        </w:tc>
      </w:tr>
      <w:tr w14:paraId="2FA9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474" w:type="pct"/>
            <w:noWrap w:val="0"/>
            <w:vAlign w:val="center"/>
          </w:tcPr>
          <w:p w14:paraId="7AF30ACF">
            <w:pPr>
              <w:pStyle w:val="7"/>
              <w:spacing w:line="240" w:lineRule="auto"/>
              <w:ind w:left="0"/>
              <w:jc w:val="center"/>
              <w:rPr>
                <w:rFonts w:ascii="宋体" w:hAnsi="宋体" w:cs="宋体"/>
                <w:sz w:val="21"/>
                <w:szCs w:val="21"/>
                <w:highlight w:val="none"/>
              </w:rPr>
            </w:pPr>
          </w:p>
        </w:tc>
        <w:tc>
          <w:tcPr>
            <w:tcW w:w="868" w:type="pct"/>
            <w:noWrap w:val="0"/>
            <w:vAlign w:val="center"/>
          </w:tcPr>
          <w:p w14:paraId="2EA57369">
            <w:pPr>
              <w:jc w:val="center"/>
              <w:rPr>
                <w:rFonts w:ascii="宋体" w:hAnsi="宋体" w:cs="宋体"/>
                <w:highlight w:val="none"/>
              </w:rPr>
            </w:pPr>
          </w:p>
        </w:tc>
        <w:tc>
          <w:tcPr>
            <w:tcW w:w="1789" w:type="pct"/>
            <w:noWrap w:val="0"/>
            <w:vAlign w:val="top"/>
          </w:tcPr>
          <w:p w14:paraId="52BD3088">
            <w:pPr>
              <w:jc w:val="center"/>
              <w:rPr>
                <w:rFonts w:ascii="宋体" w:hAnsi="宋体" w:cs="宋体"/>
                <w:highlight w:val="none"/>
              </w:rPr>
            </w:pPr>
          </w:p>
        </w:tc>
        <w:tc>
          <w:tcPr>
            <w:tcW w:w="661" w:type="pct"/>
            <w:noWrap w:val="0"/>
            <w:vAlign w:val="center"/>
          </w:tcPr>
          <w:p w14:paraId="7621D37F">
            <w:pPr>
              <w:jc w:val="center"/>
              <w:rPr>
                <w:rFonts w:ascii="宋体" w:hAnsi="宋体" w:cs="宋体"/>
                <w:highlight w:val="none"/>
              </w:rPr>
            </w:pPr>
          </w:p>
        </w:tc>
        <w:tc>
          <w:tcPr>
            <w:tcW w:w="563" w:type="pct"/>
            <w:noWrap w:val="0"/>
            <w:vAlign w:val="top"/>
          </w:tcPr>
          <w:p w14:paraId="1F69E8E6">
            <w:pPr>
              <w:jc w:val="center"/>
              <w:rPr>
                <w:rFonts w:ascii="宋体" w:hAnsi="宋体" w:cs="宋体"/>
                <w:highlight w:val="none"/>
              </w:rPr>
            </w:pPr>
          </w:p>
        </w:tc>
        <w:tc>
          <w:tcPr>
            <w:tcW w:w="643" w:type="pct"/>
            <w:noWrap w:val="0"/>
            <w:vAlign w:val="top"/>
          </w:tcPr>
          <w:p w14:paraId="2DC91C26">
            <w:pPr>
              <w:jc w:val="center"/>
              <w:rPr>
                <w:rFonts w:ascii="宋体" w:hAnsi="宋体" w:cs="宋体"/>
                <w:highlight w:val="none"/>
              </w:rPr>
            </w:pPr>
          </w:p>
        </w:tc>
      </w:tr>
      <w:tr w14:paraId="0B96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74" w:type="pct"/>
            <w:noWrap w:val="0"/>
            <w:vAlign w:val="center"/>
          </w:tcPr>
          <w:p w14:paraId="6B6EAD8C">
            <w:pPr>
              <w:pStyle w:val="7"/>
              <w:spacing w:line="240" w:lineRule="auto"/>
              <w:ind w:left="3920"/>
              <w:rPr>
                <w:rFonts w:ascii="宋体" w:hAnsi="宋体" w:cs="宋体"/>
                <w:sz w:val="21"/>
                <w:szCs w:val="21"/>
                <w:highlight w:val="none"/>
              </w:rPr>
            </w:pPr>
          </w:p>
        </w:tc>
        <w:tc>
          <w:tcPr>
            <w:tcW w:w="868" w:type="pct"/>
            <w:noWrap w:val="0"/>
            <w:vAlign w:val="center"/>
          </w:tcPr>
          <w:p w14:paraId="2B095F9B">
            <w:pPr>
              <w:jc w:val="center"/>
              <w:rPr>
                <w:rFonts w:ascii="宋体" w:hAnsi="宋体" w:cs="宋体"/>
                <w:highlight w:val="none"/>
              </w:rPr>
            </w:pPr>
            <w:r>
              <w:rPr>
                <w:rFonts w:hint="eastAsia" w:ascii="宋体" w:hAnsi="宋体" w:cs="宋体"/>
                <w:highlight w:val="none"/>
              </w:rPr>
              <w:t>总计</w:t>
            </w:r>
          </w:p>
        </w:tc>
        <w:tc>
          <w:tcPr>
            <w:tcW w:w="3657" w:type="pct"/>
            <w:gridSpan w:val="4"/>
            <w:noWrap w:val="0"/>
            <w:vAlign w:val="top"/>
          </w:tcPr>
          <w:p w14:paraId="0782CF42">
            <w:pPr>
              <w:rPr>
                <w:rFonts w:ascii="宋体" w:hAnsi="宋体" w:cs="宋体"/>
                <w:highlight w:val="none"/>
              </w:rPr>
            </w:pPr>
          </w:p>
        </w:tc>
      </w:tr>
    </w:tbl>
    <w:p w14:paraId="2CF27592">
      <w:pPr>
        <w:snapToGrid w:val="0"/>
        <w:spacing w:line="312" w:lineRule="auto"/>
        <w:ind w:firstLine="480" w:firstLineChars="200"/>
        <w:rPr>
          <w:rFonts w:ascii="宋体" w:hAnsi="宋体" w:cs="宋体"/>
          <w:sz w:val="24"/>
          <w:szCs w:val="28"/>
          <w:highlight w:val="none"/>
        </w:rPr>
      </w:pPr>
    </w:p>
    <w:p w14:paraId="2F41DC9E">
      <w:pPr>
        <w:snapToGrid w:val="0"/>
        <w:spacing w:line="312" w:lineRule="auto"/>
        <w:ind w:firstLine="480" w:firstLineChars="200"/>
        <w:rPr>
          <w:rFonts w:ascii="宋体" w:hAnsi="宋体" w:cs="宋体"/>
          <w:sz w:val="24"/>
          <w:szCs w:val="28"/>
          <w:highlight w:val="none"/>
        </w:rPr>
      </w:pPr>
    </w:p>
    <w:p w14:paraId="7FE7F989">
      <w:pPr>
        <w:snapToGrid w:val="0"/>
        <w:spacing w:line="312" w:lineRule="auto"/>
        <w:rPr>
          <w:rFonts w:ascii="宋体" w:hAnsi="宋体" w:cs="宋体"/>
          <w:sz w:val="24"/>
          <w:szCs w:val="28"/>
          <w:highlight w:val="none"/>
        </w:rPr>
      </w:pPr>
      <w:r>
        <w:rPr>
          <w:rFonts w:hint="eastAsia" w:ascii="宋体" w:hAnsi="宋体" w:cs="宋体"/>
          <w:sz w:val="24"/>
          <w:szCs w:val="28"/>
          <w:highlight w:val="none"/>
        </w:rPr>
        <w:t>注：本表可根据项目实际情况调整，并逐页盖章。</w:t>
      </w:r>
    </w:p>
    <w:p w14:paraId="2B875D11">
      <w:pPr>
        <w:spacing w:line="312" w:lineRule="auto"/>
        <w:rPr>
          <w:rFonts w:ascii="宋体" w:hAnsi="宋体" w:cs="宋体"/>
          <w:highlight w:val="none"/>
        </w:rPr>
      </w:pPr>
    </w:p>
    <w:p w14:paraId="49A371DD">
      <w:pPr>
        <w:spacing w:line="312" w:lineRule="auto"/>
        <w:rPr>
          <w:rFonts w:ascii="宋体" w:hAnsi="宋体" w:cs="宋体"/>
          <w:highlight w:val="none"/>
        </w:rPr>
      </w:pPr>
      <w:r>
        <w:rPr>
          <w:rFonts w:hint="eastAsia" w:ascii="宋体" w:hAnsi="宋体" w:cs="宋体"/>
          <w:sz w:val="24"/>
          <w:szCs w:val="24"/>
          <w:highlight w:val="none"/>
        </w:rPr>
        <w:t xml:space="preserve">                                                供应商名称（公章）：</w:t>
      </w:r>
    </w:p>
    <w:p w14:paraId="1F849213">
      <w:pPr>
        <w:wordWrap w:val="0"/>
        <w:spacing w:line="312" w:lineRule="auto"/>
        <w:ind w:right="480"/>
        <w:jc w:val="right"/>
        <w:rPr>
          <w:rFonts w:ascii="宋体" w:hAnsi="宋体" w:cs="宋体"/>
          <w:sz w:val="24"/>
          <w:szCs w:val="24"/>
          <w:highlight w:val="none"/>
        </w:rPr>
      </w:pPr>
      <w:r>
        <w:rPr>
          <w:rFonts w:hint="eastAsia" w:ascii="宋体" w:hAnsi="宋体" w:cs="宋体"/>
          <w:sz w:val="24"/>
          <w:szCs w:val="24"/>
          <w:highlight w:val="none"/>
        </w:rPr>
        <w:t xml:space="preserve">年     月      日  </w:t>
      </w:r>
    </w:p>
    <w:p w14:paraId="07EAF7CA">
      <w:pPr>
        <w:snapToGrid w:val="0"/>
        <w:spacing w:line="360" w:lineRule="auto"/>
        <w:jc w:val="center"/>
        <w:rPr>
          <w:rFonts w:hint="eastAsia" w:ascii="宋体" w:hAnsi="宋体" w:cs="宋体"/>
          <w:sz w:val="36"/>
          <w:szCs w:val="36"/>
          <w:highlight w:val="none"/>
        </w:rPr>
      </w:pPr>
    </w:p>
    <w:p w14:paraId="5C02D829">
      <w:pPr>
        <w:snapToGrid w:val="0"/>
        <w:spacing w:line="360" w:lineRule="auto"/>
        <w:ind w:firstLine="560"/>
        <w:rPr>
          <w:rFonts w:ascii="宋体"/>
          <w:sz w:val="28"/>
          <w:szCs w:val="28"/>
          <w:highlight w:val="none"/>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p>
    <w:p w14:paraId="41C1CE98">
      <w:pPr>
        <w:pStyle w:val="5"/>
        <w:spacing w:line="500" w:lineRule="atLeast"/>
        <w:ind w:firstLine="562"/>
        <w:jc w:val="center"/>
        <w:rPr>
          <w:rFonts w:ascii="宋体"/>
          <w:snapToGrid w:val="0"/>
          <w:sz w:val="30"/>
          <w:szCs w:val="30"/>
          <w:highlight w:val="none"/>
        </w:rPr>
      </w:pPr>
      <w:bookmarkStart w:id="144" w:name="_Toc209102502"/>
      <w:bookmarkStart w:id="145" w:name="_Toc436149861"/>
      <w:bookmarkStart w:id="146" w:name="_Toc149728631"/>
      <w:bookmarkStart w:id="147" w:name="_Toc149728591"/>
      <w:r>
        <w:rPr>
          <w:rFonts w:hint="eastAsia" w:ascii="宋体" w:hAnsi="宋体" w:cs="宋体"/>
          <w:snapToGrid w:val="0"/>
          <w:sz w:val="30"/>
          <w:szCs w:val="30"/>
          <w:highlight w:val="none"/>
        </w:rPr>
        <w:t>三、商务条款承诺</w:t>
      </w:r>
      <w:bookmarkEnd w:id="144"/>
      <w:bookmarkEnd w:id="145"/>
      <w:bookmarkEnd w:id="146"/>
      <w:bookmarkEnd w:id="147"/>
    </w:p>
    <w:p w14:paraId="7F64F120">
      <w:pPr>
        <w:rPr>
          <w:rFonts w:ascii="宋体"/>
          <w:sz w:val="28"/>
          <w:szCs w:val="28"/>
          <w:highlight w:val="none"/>
        </w:rPr>
      </w:pPr>
      <w:r>
        <w:rPr>
          <w:rFonts w:hint="eastAsia" w:ascii="宋体" w:hAnsi="宋体" w:cs="宋体"/>
          <w:sz w:val="28"/>
          <w:szCs w:val="28"/>
          <w:highlight w:val="none"/>
        </w:rPr>
        <w:t>（格式自定）</w:t>
      </w:r>
    </w:p>
    <w:p w14:paraId="6E2C72F8">
      <w:pPr>
        <w:pStyle w:val="5"/>
        <w:spacing w:line="500" w:lineRule="atLeast"/>
        <w:ind w:firstLine="562"/>
        <w:jc w:val="center"/>
        <w:rPr>
          <w:rFonts w:ascii="宋体"/>
          <w:snapToGrid w:val="0"/>
          <w:sz w:val="30"/>
          <w:szCs w:val="30"/>
          <w:highlight w:val="none"/>
        </w:rPr>
      </w:pPr>
      <w:bookmarkStart w:id="148" w:name="_Toc149728632"/>
      <w:bookmarkStart w:id="149" w:name="_Toc436149862"/>
      <w:bookmarkStart w:id="150" w:name="_Toc209102503"/>
      <w:bookmarkStart w:id="151" w:name="_Toc149728592"/>
      <w:r>
        <w:rPr>
          <w:rFonts w:hint="eastAsia" w:ascii="宋体" w:hAnsi="宋体" w:cs="宋体"/>
          <w:snapToGrid w:val="0"/>
          <w:sz w:val="30"/>
          <w:szCs w:val="30"/>
          <w:highlight w:val="none"/>
        </w:rPr>
        <w:t>四、其它优惠承诺</w:t>
      </w:r>
      <w:bookmarkEnd w:id="148"/>
      <w:bookmarkEnd w:id="149"/>
      <w:bookmarkEnd w:id="150"/>
      <w:bookmarkEnd w:id="151"/>
    </w:p>
    <w:p w14:paraId="2DF5359E">
      <w:pPr>
        <w:rPr>
          <w:rFonts w:ascii="宋体"/>
          <w:sz w:val="28"/>
          <w:szCs w:val="28"/>
          <w:highlight w:val="none"/>
        </w:rPr>
      </w:pPr>
      <w:r>
        <w:rPr>
          <w:rFonts w:hint="eastAsia" w:ascii="宋体" w:hAnsi="宋体" w:cs="宋体"/>
          <w:sz w:val="28"/>
          <w:szCs w:val="28"/>
          <w:highlight w:val="none"/>
        </w:rPr>
        <w:t>（格式自定）</w:t>
      </w:r>
    </w:p>
    <w:p w14:paraId="519A7A81">
      <w:pPr>
        <w:pStyle w:val="5"/>
        <w:spacing w:line="500" w:lineRule="atLeast"/>
        <w:ind w:firstLine="562"/>
        <w:jc w:val="center"/>
        <w:rPr>
          <w:rFonts w:ascii="宋体"/>
          <w:snapToGrid w:val="0"/>
          <w:sz w:val="30"/>
          <w:szCs w:val="30"/>
          <w:highlight w:val="none"/>
        </w:rPr>
      </w:pPr>
      <w:bookmarkStart w:id="152" w:name="_Toc149728593"/>
      <w:bookmarkStart w:id="153" w:name="_Toc209102504"/>
      <w:bookmarkStart w:id="154" w:name="_Toc149728633"/>
      <w:r>
        <w:rPr>
          <w:rFonts w:hint="eastAsia" w:ascii="宋体" w:hAnsi="宋体" w:cs="宋体"/>
          <w:snapToGrid w:val="0"/>
          <w:sz w:val="30"/>
          <w:szCs w:val="30"/>
          <w:highlight w:val="none"/>
        </w:rPr>
        <w:t>五、法定代表人身份证明书（格式）</w:t>
      </w:r>
      <w:bookmarkEnd w:id="152"/>
      <w:bookmarkEnd w:id="153"/>
      <w:bookmarkEnd w:id="154"/>
    </w:p>
    <w:p w14:paraId="721DCF75">
      <w:pPr>
        <w:tabs>
          <w:tab w:val="left" w:pos="6300"/>
        </w:tabs>
        <w:snapToGrid w:val="0"/>
        <w:spacing w:line="500" w:lineRule="atLeast"/>
        <w:rPr>
          <w:rFonts w:ascii="宋体"/>
          <w:sz w:val="28"/>
          <w:szCs w:val="28"/>
          <w:highlight w:val="none"/>
        </w:rPr>
      </w:pPr>
    </w:p>
    <w:p w14:paraId="19F22EF2">
      <w:pPr>
        <w:tabs>
          <w:tab w:val="left" w:pos="6300"/>
        </w:tabs>
        <w:snapToGrid w:val="0"/>
        <w:spacing w:line="360" w:lineRule="auto"/>
        <w:ind w:firstLine="748"/>
        <w:rPr>
          <w:rFonts w:ascii="宋体"/>
          <w:sz w:val="28"/>
          <w:szCs w:val="28"/>
          <w:highlight w:val="none"/>
        </w:rPr>
      </w:pPr>
      <w:r>
        <w:rPr>
          <w:rFonts w:ascii="宋体" w:hAnsi="宋体" w:cs="宋体"/>
          <w:sz w:val="28"/>
          <w:szCs w:val="28"/>
          <w:highlight w:val="none"/>
          <w:u w:val="single"/>
        </w:rPr>
        <w:t xml:space="preserve">        </w:t>
      </w:r>
      <w:r>
        <w:rPr>
          <w:rFonts w:hint="eastAsia" w:ascii="宋体" w:hAnsi="宋体" w:cs="宋体"/>
          <w:sz w:val="28"/>
          <w:szCs w:val="28"/>
          <w:highlight w:val="none"/>
        </w:rPr>
        <w:t>（法定代表人姓名）在</w:t>
      </w:r>
      <w:r>
        <w:rPr>
          <w:rFonts w:ascii="宋体" w:hAnsi="宋体" w:cs="宋体"/>
          <w:sz w:val="28"/>
          <w:szCs w:val="28"/>
          <w:highlight w:val="none"/>
          <w:u w:val="single"/>
        </w:rPr>
        <w:t xml:space="preserve">                     </w:t>
      </w:r>
      <w:r>
        <w:rPr>
          <w:rFonts w:hint="eastAsia" w:ascii="宋体" w:hAnsi="宋体" w:cs="宋体"/>
          <w:sz w:val="28"/>
          <w:szCs w:val="28"/>
          <w:highlight w:val="none"/>
        </w:rPr>
        <w:t>（供应商名称）任</w:t>
      </w:r>
      <w:r>
        <w:rPr>
          <w:rFonts w:ascii="宋体" w:hAnsi="宋体" w:cs="宋体"/>
          <w:sz w:val="28"/>
          <w:szCs w:val="28"/>
          <w:highlight w:val="none"/>
          <w:u w:val="single"/>
        </w:rPr>
        <w:t xml:space="preserve">        </w:t>
      </w:r>
      <w:r>
        <w:rPr>
          <w:rFonts w:hint="eastAsia" w:ascii="宋体" w:hAnsi="宋体" w:cs="宋体"/>
          <w:sz w:val="28"/>
          <w:szCs w:val="28"/>
          <w:highlight w:val="none"/>
        </w:rPr>
        <w:t>（职务名称）职务，是</w:t>
      </w:r>
      <w:r>
        <w:rPr>
          <w:rFonts w:ascii="宋体" w:hAnsi="宋体" w:cs="宋体"/>
          <w:sz w:val="28"/>
          <w:szCs w:val="28"/>
          <w:highlight w:val="none"/>
        </w:rPr>
        <w:t>_____   _____________</w:t>
      </w:r>
      <w:r>
        <w:rPr>
          <w:rFonts w:hint="eastAsia" w:ascii="宋体" w:hAnsi="宋体" w:cs="宋体"/>
          <w:sz w:val="28"/>
          <w:szCs w:val="28"/>
          <w:highlight w:val="none"/>
        </w:rPr>
        <w:t>（供应商名称）的法定代表人。</w:t>
      </w:r>
    </w:p>
    <w:p w14:paraId="115AD72E">
      <w:pPr>
        <w:tabs>
          <w:tab w:val="left" w:pos="6300"/>
        </w:tabs>
        <w:snapToGrid w:val="0"/>
        <w:spacing w:line="500" w:lineRule="atLeast"/>
        <w:ind w:firstLine="573"/>
        <w:rPr>
          <w:rFonts w:ascii="宋体"/>
          <w:sz w:val="28"/>
          <w:szCs w:val="28"/>
          <w:highlight w:val="none"/>
        </w:rPr>
      </w:pPr>
    </w:p>
    <w:p w14:paraId="54944852">
      <w:pPr>
        <w:tabs>
          <w:tab w:val="left" w:pos="6300"/>
        </w:tabs>
        <w:snapToGrid w:val="0"/>
        <w:spacing w:line="500" w:lineRule="atLeast"/>
        <w:ind w:firstLine="573"/>
        <w:rPr>
          <w:rFonts w:ascii="宋体"/>
          <w:sz w:val="28"/>
          <w:szCs w:val="28"/>
          <w:highlight w:val="none"/>
        </w:rPr>
      </w:pPr>
      <w:r>
        <w:rPr>
          <w:rFonts w:hint="eastAsia" w:ascii="宋体" w:hAnsi="宋体" w:cs="宋体"/>
          <w:sz w:val="28"/>
          <w:szCs w:val="28"/>
          <w:highlight w:val="none"/>
        </w:rPr>
        <w:t>特此证明。</w:t>
      </w:r>
    </w:p>
    <w:p w14:paraId="77037FB5">
      <w:pPr>
        <w:tabs>
          <w:tab w:val="left" w:pos="6300"/>
        </w:tabs>
        <w:snapToGrid w:val="0"/>
        <w:spacing w:line="400" w:lineRule="atLeast"/>
        <w:rPr>
          <w:rFonts w:ascii="宋体"/>
          <w:sz w:val="28"/>
          <w:szCs w:val="28"/>
          <w:highlight w:val="none"/>
        </w:rPr>
      </w:pPr>
    </w:p>
    <w:p w14:paraId="6494099D">
      <w:pPr>
        <w:tabs>
          <w:tab w:val="left" w:pos="6300"/>
        </w:tabs>
        <w:snapToGrid w:val="0"/>
        <w:spacing w:line="400" w:lineRule="atLeast"/>
        <w:rPr>
          <w:rFonts w:ascii="宋体"/>
          <w:sz w:val="28"/>
          <w:szCs w:val="28"/>
          <w:highlight w:val="none"/>
        </w:rPr>
      </w:pPr>
    </w:p>
    <w:p w14:paraId="08A02516">
      <w:pPr>
        <w:tabs>
          <w:tab w:val="left" w:pos="6300"/>
        </w:tabs>
        <w:snapToGrid w:val="0"/>
        <w:spacing w:line="400" w:lineRule="atLeast"/>
        <w:rPr>
          <w:rFonts w:ascii="宋体"/>
          <w:sz w:val="28"/>
          <w:szCs w:val="28"/>
          <w:highlight w:val="none"/>
        </w:rPr>
      </w:pPr>
    </w:p>
    <w:p w14:paraId="6C4FC3AC">
      <w:pPr>
        <w:tabs>
          <w:tab w:val="left" w:pos="6300"/>
        </w:tabs>
        <w:snapToGrid w:val="0"/>
        <w:spacing w:line="400" w:lineRule="atLeast"/>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（供应商全称）</w:t>
      </w:r>
    </w:p>
    <w:p w14:paraId="419D5BBA">
      <w:pPr>
        <w:tabs>
          <w:tab w:val="left" w:pos="6300"/>
        </w:tabs>
        <w:snapToGrid w:val="0"/>
        <w:spacing w:line="400" w:lineRule="atLeast"/>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年</w:t>
      </w:r>
      <w:r>
        <w:rPr>
          <w:rFonts w:ascii="宋体" w:hAnsi="宋体" w:cs="宋体"/>
          <w:sz w:val="28"/>
          <w:szCs w:val="28"/>
          <w:highlight w:val="none"/>
        </w:rPr>
        <w:t xml:space="preserve">   </w:t>
      </w:r>
      <w:r>
        <w:rPr>
          <w:rFonts w:hint="eastAsia" w:ascii="宋体" w:hAnsi="宋体" w:cs="宋体"/>
          <w:sz w:val="28"/>
          <w:szCs w:val="28"/>
          <w:highlight w:val="none"/>
        </w:rPr>
        <w:t>月</w:t>
      </w:r>
      <w:r>
        <w:rPr>
          <w:rFonts w:ascii="宋体" w:hAnsi="宋体" w:cs="宋体"/>
          <w:sz w:val="28"/>
          <w:szCs w:val="28"/>
          <w:highlight w:val="none"/>
        </w:rPr>
        <w:t xml:space="preserve">   </w:t>
      </w:r>
      <w:r>
        <w:rPr>
          <w:rFonts w:hint="eastAsia" w:ascii="宋体" w:hAnsi="宋体" w:cs="宋体"/>
          <w:sz w:val="28"/>
          <w:szCs w:val="28"/>
          <w:highlight w:val="none"/>
        </w:rPr>
        <w:t>日</w:t>
      </w:r>
    </w:p>
    <w:p w14:paraId="685D4E22">
      <w:pPr>
        <w:tabs>
          <w:tab w:val="left" w:pos="6300"/>
        </w:tabs>
        <w:snapToGrid w:val="0"/>
        <w:spacing w:line="400" w:lineRule="atLeast"/>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（公章）</w:t>
      </w:r>
    </w:p>
    <w:p w14:paraId="3FBF6FF6">
      <w:pPr>
        <w:tabs>
          <w:tab w:val="left" w:pos="6300"/>
        </w:tabs>
        <w:snapToGrid w:val="0"/>
        <w:spacing w:line="400" w:lineRule="atLeast"/>
        <w:rPr>
          <w:rFonts w:ascii="宋体"/>
          <w:sz w:val="28"/>
          <w:szCs w:val="28"/>
          <w:highlight w:val="none"/>
        </w:rPr>
      </w:pPr>
    </w:p>
    <w:p w14:paraId="5B9EA4DE">
      <w:pPr>
        <w:tabs>
          <w:tab w:val="left" w:pos="6300"/>
        </w:tabs>
        <w:snapToGrid w:val="0"/>
        <w:spacing w:line="400" w:lineRule="atLeast"/>
        <w:rPr>
          <w:rFonts w:ascii="宋体"/>
          <w:sz w:val="28"/>
          <w:szCs w:val="28"/>
          <w:highlight w:val="none"/>
        </w:rPr>
      </w:pPr>
      <w:r>
        <w:rPr>
          <w:rFonts w:hint="eastAsia" w:ascii="宋体" w:hAnsi="宋体" w:cs="宋体"/>
          <w:sz w:val="28"/>
          <w:szCs w:val="28"/>
          <w:highlight w:val="none"/>
        </w:rPr>
        <w:t>附：上述法定代表人住址：</w:t>
      </w:r>
    </w:p>
    <w:p w14:paraId="03295CC7">
      <w:pPr>
        <w:tabs>
          <w:tab w:val="left" w:pos="6300"/>
        </w:tabs>
        <w:snapToGrid w:val="0"/>
        <w:spacing w:line="400" w:lineRule="atLeast"/>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身份证号码：</w:t>
      </w:r>
    </w:p>
    <w:p w14:paraId="69E38CA5">
      <w:pPr>
        <w:tabs>
          <w:tab w:val="left" w:pos="6300"/>
        </w:tabs>
        <w:snapToGrid w:val="0"/>
        <w:spacing w:line="400" w:lineRule="atLeast"/>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电</w:t>
      </w:r>
      <w:r>
        <w:rPr>
          <w:rFonts w:ascii="宋体" w:hAnsi="宋体" w:cs="宋体"/>
          <w:sz w:val="28"/>
          <w:szCs w:val="28"/>
          <w:highlight w:val="none"/>
        </w:rPr>
        <w:t xml:space="preserve">    </w:t>
      </w:r>
      <w:r>
        <w:rPr>
          <w:rFonts w:hint="eastAsia" w:ascii="宋体" w:hAnsi="宋体" w:cs="宋体"/>
          <w:sz w:val="28"/>
          <w:szCs w:val="28"/>
          <w:highlight w:val="none"/>
        </w:rPr>
        <w:t>传：</w:t>
      </w:r>
    </w:p>
    <w:p w14:paraId="62B6321C">
      <w:pPr>
        <w:tabs>
          <w:tab w:val="left" w:pos="6300"/>
        </w:tabs>
        <w:snapToGrid w:val="0"/>
        <w:spacing w:line="400" w:lineRule="atLeast"/>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网</w:t>
      </w:r>
      <w:r>
        <w:rPr>
          <w:rFonts w:ascii="宋体" w:hAnsi="宋体" w:cs="宋体"/>
          <w:sz w:val="28"/>
          <w:szCs w:val="28"/>
          <w:highlight w:val="none"/>
        </w:rPr>
        <w:t xml:space="preserve">    </w:t>
      </w:r>
      <w:r>
        <w:rPr>
          <w:rFonts w:hint="eastAsia" w:ascii="宋体" w:hAnsi="宋体" w:cs="宋体"/>
          <w:sz w:val="28"/>
          <w:szCs w:val="28"/>
          <w:highlight w:val="none"/>
        </w:rPr>
        <w:t>址：</w:t>
      </w:r>
    </w:p>
    <w:p w14:paraId="0EC1D386">
      <w:pPr>
        <w:tabs>
          <w:tab w:val="left" w:pos="6300"/>
        </w:tabs>
        <w:snapToGrid w:val="0"/>
        <w:spacing w:line="400" w:lineRule="atLeast"/>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邮政编码：</w:t>
      </w:r>
    </w:p>
    <w:p w14:paraId="2AB5C4DD">
      <w:pPr>
        <w:tabs>
          <w:tab w:val="left" w:pos="6300"/>
        </w:tabs>
        <w:snapToGrid w:val="0"/>
        <w:spacing w:line="400" w:lineRule="atLeast"/>
        <w:rPr>
          <w:rFonts w:ascii="宋体"/>
          <w:sz w:val="28"/>
          <w:szCs w:val="28"/>
          <w:highlight w:val="none"/>
        </w:rPr>
      </w:pPr>
    </w:p>
    <w:p w14:paraId="5DDB6BD1">
      <w:pPr>
        <w:tabs>
          <w:tab w:val="left" w:pos="6300"/>
        </w:tabs>
        <w:snapToGrid w:val="0"/>
        <w:spacing w:line="400" w:lineRule="atLeast"/>
        <w:rPr>
          <w:rFonts w:ascii="宋体"/>
          <w:sz w:val="28"/>
          <w:szCs w:val="28"/>
          <w:highlight w:val="none"/>
        </w:rPr>
      </w:pPr>
    </w:p>
    <w:p w14:paraId="45E92F8E">
      <w:pPr>
        <w:snapToGrid w:val="0"/>
        <w:spacing w:line="360" w:lineRule="auto"/>
        <w:rPr>
          <w:rFonts w:ascii="宋体"/>
          <w:highlight w:val="none"/>
          <w:bdr w:val="single" w:color="auto" w:sz="4" w:space="0"/>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p>
    <w:p w14:paraId="768B367F">
      <w:pPr>
        <w:pStyle w:val="5"/>
        <w:spacing w:line="500" w:lineRule="atLeast"/>
        <w:ind w:firstLine="562"/>
        <w:jc w:val="center"/>
        <w:rPr>
          <w:rFonts w:ascii="宋体"/>
          <w:snapToGrid w:val="0"/>
          <w:sz w:val="30"/>
          <w:szCs w:val="30"/>
          <w:highlight w:val="none"/>
        </w:rPr>
      </w:pPr>
      <w:bookmarkStart w:id="155" w:name="_Toc149728634"/>
      <w:bookmarkStart w:id="156" w:name="_Toc209102505"/>
      <w:bookmarkStart w:id="157" w:name="_Toc149728594"/>
      <w:r>
        <w:rPr>
          <w:rFonts w:hint="eastAsia" w:ascii="宋体" w:hAnsi="宋体" w:cs="宋体"/>
          <w:snapToGrid w:val="0"/>
          <w:sz w:val="30"/>
          <w:szCs w:val="30"/>
          <w:highlight w:val="none"/>
        </w:rPr>
        <w:t>六、法定代表人授权委托书（格式）</w:t>
      </w:r>
      <w:bookmarkEnd w:id="155"/>
      <w:bookmarkEnd w:id="156"/>
      <w:bookmarkEnd w:id="157"/>
    </w:p>
    <w:p w14:paraId="1BF2323D">
      <w:pPr>
        <w:pStyle w:val="12"/>
        <w:tabs>
          <w:tab w:val="left" w:pos="6300"/>
        </w:tabs>
        <w:snapToGrid w:val="0"/>
        <w:spacing w:line="400" w:lineRule="atLeast"/>
        <w:rPr>
          <w:rFonts w:ascii="宋体"/>
          <w:sz w:val="28"/>
          <w:szCs w:val="28"/>
          <w:highlight w:val="none"/>
        </w:rPr>
      </w:pPr>
      <w:r>
        <w:rPr>
          <w:rFonts w:ascii="宋体" w:hAnsi="宋体" w:cs="宋体"/>
          <w:sz w:val="28"/>
          <w:szCs w:val="28"/>
          <w:highlight w:val="none"/>
        </w:rPr>
        <w:t xml:space="preserve">    </w:t>
      </w:r>
    </w:p>
    <w:p w14:paraId="5D438593">
      <w:pPr>
        <w:tabs>
          <w:tab w:val="left" w:pos="6300"/>
        </w:tabs>
        <w:snapToGrid w:val="0"/>
        <w:spacing w:line="600" w:lineRule="atLeast"/>
        <w:rPr>
          <w:rFonts w:ascii="宋体"/>
          <w:sz w:val="28"/>
          <w:szCs w:val="28"/>
          <w:highlight w:val="none"/>
        </w:rPr>
      </w:pPr>
      <w:r>
        <w:rPr>
          <w:rFonts w:hint="eastAsia" w:ascii="宋体" w:hAnsi="宋体" w:cs="宋体"/>
          <w:sz w:val="28"/>
          <w:szCs w:val="28"/>
          <w:highlight w:val="none"/>
        </w:rPr>
        <w:t>项目名称：</w:t>
      </w:r>
      <w:r>
        <w:rPr>
          <w:rFonts w:ascii="宋体" w:hAnsi="宋体" w:cs="宋体"/>
          <w:sz w:val="28"/>
          <w:szCs w:val="28"/>
          <w:highlight w:val="none"/>
        </w:rPr>
        <w:t>_______________</w:t>
      </w:r>
    </w:p>
    <w:p w14:paraId="09EF4B0F">
      <w:pPr>
        <w:tabs>
          <w:tab w:val="left" w:pos="6300"/>
        </w:tabs>
        <w:snapToGrid w:val="0"/>
        <w:spacing w:line="600" w:lineRule="atLeast"/>
        <w:rPr>
          <w:rFonts w:ascii="宋体"/>
          <w:sz w:val="28"/>
          <w:szCs w:val="28"/>
          <w:highlight w:val="none"/>
        </w:rPr>
      </w:pPr>
      <w:r>
        <w:rPr>
          <w:rFonts w:hint="eastAsia" w:ascii="宋体" w:hAnsi="宋体" w:cs="宋体"/>
          <w:sz w:val="28"/>
          <w:szCs w:val="28"/>
          <w:highlight w:val="none"/>
        </w:rPr>
        <w:t>日</w:t>
      </w:r>
      <w:r>
        <w:rPr>
          <w:rFonts w:ascii="宋体" w:hAnsi="宋体" w:cs="宋体"/>
          <w:sz w:val="28"/>
          <w:szCs w:val="28"/>
          <w:highlight w:val="none"/>
        </w:rPr>
        <w:t xml:space="preserve">    </w:t>
      </w:r>
      <w:r>
        <w:rPr>
          <w:rFonts w:hint="eastAsia" w:ascii="宋体" w:hAnsi="宋体" w:cs="宋体"/>
          <w:sz w:val="28"/>
          <w:szCs w:val="28"/>
          <w:highlight w:val="none"/>
        </w:rPr>
        <w:t>期：</w:t>
      </w:r>
      <w:r>
        <w:rPr>
          <w:rFonts w:ascii="宋体" w:hAnsi="宋体" w:cs="宋体"/>
          <w:sz w:val="28"/>
          <w:szCs w:val="28"/>
          <w:highlight w:val="none"/>
        </w:rPr>
        <w:t>_______________</w:t>
      </w:r>
    </w:p>
    <w:p w14:paraId="4AA26A2D">
      <w:pPr>
        <w:tabs>
          <w:tab w:val="left" w:pos="6300"/>
        </w:tabs>
        <w:snapToGrid w:val="0"/>
        <w:spacing w:line="600" w:lineRule="atLeast"/>
        <w:rPr>
          <w:rFonts w:ascii="宋体"/>
          <w:sz w:val="28"/>
          <w:szCs w:val="28"/>
          <w:highlight w:val="none"/>
        </w:rPr>
      </w:pPr>
      <w:r>
        <w:rPr>
          <w:rFonts w:hint="eastAsia" w:ascii="宋体" w:hAnsi="宋体" w:cs="宋体"/>
          <w:sz w:val="28"/>
          <w:szCs w:val="28"/>
          <w:highlight w:val="none"/>
        </w:rPr>
        <w:t>致：重庆市经贸中等专业学校</w:t>
      </w:r>
    </w:p>
    <w:p w14:paraId="52BFDB33">
      <w:pPr>
        <w:tabs>
          <w:tab w:val="left" w:pos="6300"/>
        </w:tabs>
        <w:snapToGrid w:val="0"/>
        <w:spacing w:line="600" w:lineRule="atLeast"/>
        <w:ind w:firstLine="555"/>
        <w:rPr>
          <w:rFonts w:ascii="宋体"/>
          <w:sz w:val="28"/>
          <w:szCs w:val="28"/>
          <w:highlight w:val="none"/>
        </w:rPr>
      </w:pPr>
      <w:r>
        <w:rPr>
          <w:rFonts w:ascii="宋体" w:hAnsi="宋体" w:cs="宋体"/>
          <w:sz w:val="28"/>
          <w:szCs w:val="28"/>
          <w:highlight w:val="none"/>
        </w:rPr>
        <w:t>_____________________</w:t>
      </w:r>
      <w:r>
        <w:rPr>
          <w:rFonts w:hint="eastAsia" w:ascii="宋体" w:hAnsi="宋体" w:cs="宋体"/>
          <w:sz w:val="28"/>
          <w:szCs w:val="28"/>
          <w:highlight w:val="none"/>
        </w:rPr>
        <w:t>（供应商名称）是中华人民共和国合法企业，法定地址</w:t>
      </w:r>
      <w:r>
        <w:rPr>
          <w:rFonts w:ascii="宋体" w:hAnsi="宋体" w:cs="宋体"/>
          <w:sz w:val="28"/>
          <w:szCs w:val="28"/>
          <w:highlight w:val="none"/>
        </w:rPr>
        <w:t>______________________________</w:t>
      </w:r>
      <w:r>
        <w:rPr>
          <w:rFonts w:hint="eastAsia" w:ascii="宋体" w:hAnsi="宋体" w:cs="宋体"/>
          <w:sz w:val="28"/>
          <w:szCs w:val="28"/>
          <w:highlight w:val="none"/>
        </w:rPr>
        <w:t>。</w:t>
      </w:r>
    </w:p>
    <w:p w14:paraId="32E825A5">
      <w:pPr>
        <w:tabs>
          <w:tab w:val="left" w:pos="6300"/>
        </w:tabs>
        <w:snapToGrid w:val="0"/>
        <w:spacing w:line="600" w:lineRule="atLeast"/>
        <w:ind w:firstLine="555"/>
        <w:rPr>
          <w:rFonts w:ascii="宋体"/>
          <w:sz w:val="28"/>
          <w:szCs w:val="28"/>
          <w:highlight w:val="none"/>
        </w:rPr>
      </w:pPr>
      <w:r>
        <w:rPr>
          <w:rFonts w:ascii="宋体" w:hAnsi="宋体" w:cs="宋体"/>
          <w:sz w:val="28"/>
          <w:szCs w:val="28"/>
          <w:highlight w:val="none"/>
        </w:rPr>
        <w:t xml:space="preserve"> _________</w:t>
      </w:r>
      <w:r>
        <w:rPr>
          <w:rFonts w:hint="eastAsia" w:ascii="宋体" w:hAnsi="宋体" w:cs="宋体"/>
          <w:sz w:val="28"/>
          <w:szCs w:val="28"/>
          <w:highlight w:val="none"/>
        </w:rPr>
        <w:t>（供应商法定代表人姓名）特授权</w:t>
      </w:r>
      <w:r>
        <w:rPr>
          <w:rFonts w:ascii="宋体" w:hAnsi="宋体" w:cs="宋体"/>
          <w:sz w:val="28"/>
          <w:szCs w:val="28"/>
          <w:highlight w:val="none"/>
        </w:rPr>
        <w:t>_________</w:t>
      </w:r>
      <w:r>
        <w:rPr>
          <w:rFonts w:hint="eastAsia" w:ascii="宋体" w:hAnsi="宋体" w:cs="宋体"/>
          <w:sz w:val="28"/>
          <w:szCs w:val="28"/>
          <w:highlight w:val="none"/>
        </w:rPr>
        <w:t>（被授权人姓名及身份证代码）代表我单位全权办理对上述项目的报价、签约等具体工作，并签署全部有关的文件、协议及合同。</w:t>
      </w:r>
    </w:p>
    <w:p w14:paraId="1497ADBF">
      <w:pPr>
        <w:tabs>
          <w:tab w:val="left" w:pos="6300"/>
        </w:tabs>
        <w:snapToGrid w:val="0"/>
        <w:spacing w:line="600" w:lineRule="atLeast"/>
        <w:ind w:firstLine="555"/>
        <w:rPr>
          <w:rFonts w:ascii="宋体"/>
          <w:sz w:val="28"/>
          <w:szCs w:val="28"/>
          <w:highlight w:val="none"/>
        </w:rPr>
      </w:pPr>
      <w:r>
        <w:rPr>
          <w:rFonts w:hint="eastAsia" w:ascii="宋体" w:hAnsi="宋体" w:cs="宋体"/>
          <w:sz w:val="28"/>
          <w:szCs w:val="28"/>
          <w:highlight w:val="none"/>
        </w:rPr>
        <w:t>我单位对被授权人的签名负全部责任。</w:t>
      </w:r>
    </w:p>
    <w:p w14:paraId="526B88ED">
      <w:pPr>
        <w:tabs>
          <w:tab w:val="left" w:pos="6300"/>
        </w:tabs>
        <w:snapToGrid w:val="0"/>
        <w:spacing w:line="600" w:lineRule="atLeast"/>
        <w:ind w:firstLine="555"/>
        <w:rPr>
          <w:rFonts w:ascii="宋体"/>
          <w:sz w:val="28"/>
          <w:szCs w:val="28"/>
          <w:highlight w:val="none"/>
        </w:rPr>
      </w:pPr>
      <w:r>
        <w:rPr>
          <w:rFonts w:hint="eastAsia" w:ascii="宋体" w:hAnsi="宋体" w:cs="宋体"/>
          <w:sz w:val="28"/>
          <w:szCs w:val="28"/>
          <w:highlight w:val="none"/>
        </w:rPr>
        <w:t>在撤消授权的书面通知以前，本授权书一直有效。被授权人签署的所有文件（在授权书有效期内签署的）不因授权的撤消而失效。</w:t>
      </w:r>
    </w:p>
    <w:p w14:paraId="6AC74567">
      <w:pPr>
        <w:tabs>
          <w:tab w:val="left" w:pos="6300"/>
        </w:tabs>
        <w:snapToGrid w:val="0"/>
        <w:spacing w:line="600" w:lineRule="atLeast"/>
        <w:rPr>
          <w:rFonts w:ascii="宋体"/>
          <w:sz w:val="28"/>
          <w:szCs w:val="28"/>
          <w:highlight w:val="none"/>
        </w:rPr>
      </w:pPr>
    </w:p>
    <w:p w14:paraId="4C5F765E">
      <w:pPr>
        <w:tabs>
          <w:tab w:val="left" w:pos="6300"/>
        </w:tabs>
        <w:snapToGrid w:val="0"/>
        <w:spacing w:line="600" w:lineRule="atLeast"/>
        <w:rPr>
          <w:rFonts w:ascii="宋体"/>
          <w:sz w:val="28"/>
          <w:szCs w:val="28"/>
          <w:highlight w:val="none"/>
        </w:rPr>
      </w:pPr>
    </w:p>
    <w:p w14:paraId="776D2188">
      <w:pPr>
        <w:tabs>
          <w:tab w:val="left" w:pos="6300"/>
        </w:tabs>
        <w:snapToGrid w:val="0"/>
        <w:spacing w:line="600" w:lineRule="atLeast"/>
        <w:rPr>
          <w:rFonts w:ascii="宋体"/>
          <w:sz w:val="28"/>
          <w:szCs w:val="28"/>
          <w:highlight w:val="none"/>
        </w:rPr>
      </w:pPr>
      <w:r>
        <w:rPr>
          <w:rFonts w:hint="eastAsia" w:ascii="宋体" w:hAnsi="宋体" w:cs="宋体"/>
          <w:sz w:val="28"/>
          <w:szCs w:val="28"/>
          <w:highlight w:val="none"/>
        </w:rPr>
        <w:t>被授权人签名：</w:t>
      </w:r>
      <w:r>
        <w:rPr>
          <w:rFonts w:ascii="宋体" w:hAnsi="宋体" w:cs="宋体"/>
          <w:sz w:val="28"/>
          <w:szCs w:val="28"/>
          <w:highlight w:val="none"/>
        </w:rPr>
        <w:t xml:space="preserve">                    </w:t>
      </w:r>
      <w:r>
        <w:rPr>
          <w:rFonts w:hint="eastAsia" w:ascii="宋体" w:hAnsi="宋体" w:cs="宋体"/>
          <w:sz w:val="28"/>
          <w:szCs w:val="28"/>
          <w:highlight w:val="none"/>
        </w:rPr>
        <w:t>法定代表人签名：</w:t>
      </w:r>
    </w:p>
    <w:p w14:paraId="18859C94">
      <w:pPr>
        <w:tabs>
          <w:tab w:val="left" w:pos="6300"/>
        </w:tabs>
        <w:snapToGrid w:val="0"/>
        <w:spacing w:line="600" w:lineRule="atLeast"/>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职</w:t>
      </w:r>
      <w:r>
        <w:rPr>
          <w:rFonts w:ascii="宋体" w:hAnsi="宋体" w:cs="宋体"/>
          <w:sz w:val="28"/>
          <w:szCs w:val="28"/>
          <w:highlight w:val="none"/>
        </w:rPr>
        <w:t xml:space="preserve">  </w:t>
      </w:r>
      <w:r>
        <w:rPr>
          <w:rFonts w:hint="eastAsia" w:ascii="宋体" w:hAnsi="宋体" w:cs="宋体"/>
          <w:sz w:val="28"/>
          <w:szCs w:val="28"/>
          <w:highlight w:val="none"/>
        </w:rPr>
        <w:t>务：</w:t>
      </w:r>
      <w:r>
        <w:rPr>
          <w:rFonts w:ascii="宋体" w:hAnsi="宋体" w:cs="宋体"/>
          <w:sz w:val="28"/>
          <w:szCs w:val="28"/>
          <w:highlight w:val="none"/>
        </w:rPr>
        <w:t xml:space="preserve">                            </w:t>
      </w:r>
      <w:r>
        <w:rPr>
          <w:rFonts w:hint="eastAsia" w:ascii="宋体" w:hAnsi="宋体" w:cs="宋体"/>
          <w:sz w:val="28"/>
          <w:szCs w:val="28"/>
          <w:highlight w:val="none"/>
        </w:rPr>
        <w:t>职</w:t>
      </w:r>
      <w:r>
        <w:rPr>
          <w:rFonts w:ascii="宋体" w:hAnsi="宋体" w:cs="宋体"/>
          <w:sz w:val="28"/>
          <w:szCs w:val="28"/>
          <w:highlight w:val="none"/>
        </w:rPr>
        <w:t xml:space="preserve">  </w:t>
      </w:r>
      <w:r>
        <w:rPr>
          <w:rFonts w:hint="eastAsia" w:ascii="宋体" w:hAnsi="宋体" w:cs="宋体"/>
          <w:sz w:val="28"/>
          <w:szCs w:val="28"/>
          <w:highlight w:val="none"/>
        </w:rPr>
        <w:t>务：</w:t>
      </w:r>
    </w:p>
    <w:p w14:paraId="2254BA3B">
      <w:pPr>
        <w:tabs>
          <w:tab w:val="left" w:pos="6300"/>
        </w:tabs>
        <w:snapToGrid w:val="0"/>
        <w:spacing w:line="600" w:lineRule="atLeast"/>
        <w:rPr>
          <w:rFonts w:ascii="宋体"/>
          <w:sz w:val="28"/>
          <w:szCs w:val="28"/>
          <w:highlight w:val="none"/>
        </w:rPr>
      </w:pPr>
    </w:p>
    <w:p w14:paraId="73F10680">
      <w:pPr>
        <w:tabs>
          <w:tab w:val="left" w:pos="6300"/>
        </w:tabs>
        <w:snapToGrid w:val="0"/>
        <w:spacing w:line="600" w:lineRule="atLeast"/>
        <w:rPr>
          <w:rFonts w:ascii="宋体"/>
          <w:sz w:val="28"/>
          <w:szCs w:val="28"/>
          <w:highlight w:val="none"/>
        </w:rPr>
      </w:pPr>
    </w:p>
    <w:p w14:paraId="2734B2C9">
      <w:pPr>
        <w:snapToGrid w:val="0"/>
        <w:spacing w:line="360" w:lineRule="auto"/>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供应商公章：</w:t>
      </w:r>
    </w:p>
    <w:p w14:paraId="4C2CD664">
      <w:pPr>
        <w:snapToGrid w:val="0"/>
        <w:spacing w:line="360" w:lineRule="auto"/>
        <w:rPr>
          <w:rFonts w:ascii="宋体"/>
          <w:sz w:val="28"/>
          <w:szCs w:val="28"/>
          <w:highlight w:val="none"/>
        </w:rPr>
      </w:pPr>
    </w:p>
    <w:p w14:paraId="411554BB">
      <w:pPr>
        <w:pStyle w:val="5"/>
        <w:spacing w:line="500" w:lineRule="atLeast"/>
        <w:ind w:firstLine="562"/>
        <w:jc w:val="center"/>
        <w:rPr>
          <w:rFonts w:ascii="宋体"/>
          <w:snapToGrid w:val="0"/>
          <w:sz w:val="30"/>
          <w:szCs w:val="30"/>
          <w:highlight w:val="none"/>
        </w:rPr>
      </w:pPr>
      <w:bookmarkStart w:id="158" w:name="_Toc149728595"/>
      <w:bookmarkStart w:id="159" w:name="_Toc149728635"/>
      <w:bookmarkStart w:id="160" w:name="_Toc209102506"/>
      <w:bookmarkStart w:id="161" w:name="_Toc436149865"/>
      <w:r>
        <w:rPr>
          <w:rFonts w:hint="eastAsia" w:ascii="宋体" w:hAnsi="宋体" w:cs="宋体"/>
          <w:snapToGrid w:val="0"/>
          <w:sz w:val="30"/>
          <w:szCs w:val="30"/>
          <w:highlight w:val="none"/>
        </w:rPr>
        <w:t>七、供应商资质文件</w:t>
      </w:r>
      <w:bookmarkEnd w:id="158"/>
      <w:bookmarkEnd w:id="159"/>
      <w:bookmarkEnd w:id="160"/>
      <w:bookmarkEnd w:id="161"/>
    </w:p>
    <w:p w14:paraId="27B1AA2B">
      <w:pPr>
        <w:spacing w:line="360" w:lineRule="auto"/>
        <w:ind w:firstLine="560" w:firstLineChars="200"/>
        <w:rPr>
          <w:rFonts w:ascii="宋体"/>
          <w:snapToGrid w:val="0"/>
          <w:kern w:val="0"/>
          <w:sz w:val="28"/>
          <w:szCs w:val="28"/>
          <w:highlight w:val="none"/>
        </w:rPr>
      </w:pPr>
      <w:r>
        <w:rPr>
          <w:rFonts w:hint="eastAsia" w:ascii="宋体" w:hAnsi="宋体" w:cs="宋体"/>
          <w:snapToGrid w:val="0"/>
          <w:kern w:val="0"/>
          <w:sz w:val="28"/>
          <w:szCs w:val="28"/>
          <w:highlight w:val="none"/>
        </w:rPr>
        <w:t>包括企业法人营业执照复印件</w:t>
      </w:r>
      <w:bookmarkStart w:id="162" w:name="_Hlt41883833"/>
      <w:bookmarkEnd w:id="162"/>
      <w:r>
        <w:rPr>
          <w:rFonts w:hint="eastAsia" w:ascii="宋体" w:hAnsi="宋体" w:cs="宋体"/>
          <w:snapToGrid w:val="0"/>
          <w:kern w:val="0"/>
          <w:sz w:val="28"/>
          <w:szCs w:val="28"/>
          <w:highlight w:val="none"/>
        </w:rPr>
        <w:t>、代理证明及其他资质证明复印件。</w:t>
      </w:r>
    </w:p>
    <w:p w14:paraId="47C17E18">
      <w:pPr>
        <w:spacing w:line="360" w:lineRule="auto"/>
        <w:ind w:firstLine="420" w:firstLineChars="200"/>
        <w:rPr>
          <w:rFonts w:ascii="宋体"/>
          <w:snapToGrid w:val="0"/>
          <w:kern w:val="0"/>
          <w:highlight w:val="none"/>
        </w:rPr>
      </w:pPr>
    </w:p>
    <w:p w14:paraId="515D34D1">
      <w:pPr>
        <w:spacing w:line="360" w:lineRule="auto"/>
        <w:ind w:firstLine="420" w:firstLineChars="200"/>
        <w:rPr>
          <w:rFonts w:ascii="宋体"/>
          <w:snapToGrid w:val="0"/>
          <w:kern w:val="0"/>
          <w:highlight w:val="none"/>
        </w:rPr>
      </w:pPr>
    </w:p>
    <w:p w14:paraId="701FCEA4">
      <w:pPr>
        <w:spacing w:line="360" w:lineRule="auto"/>
        <w:ind w:firstLine="420" w:firstLineChars="200"/>
        <w:rPr>
          <w:rFonts w:ascii="宋体"/>
          <w:snapToGrid w:val="0"/>
          <w:kern w:val="0"/>
          <w:highlight w:val="none"/>
        </w:rPr>
      </w:pPr>
    </w:p>
    <w:p w14:paraId="3053F9FC">
      <w:pPr>
        <w:spacing w:line="360" w:lineRule="auto"/>
        <w:ind w:firstLine="420" w:firstLineChars="200"/>
        <w:rPr>
          <w:rFonts w:ascii="宋体"/>
          <w:snapToGrid w:val="0"/>
          <w:kern w:val="0"/>
          <w:highlight w:val="none"/>
        </w:rPr>
      </w:pPr>
    </w:p>
    <w:p w14:paraId="4CA07631">
      <w:pPr>
        <w:spacing w:line="360" w:lineRule="auto"/>
        <w:ind w:firstLine="420" w:firstLineChars="200"/>
        <w:rPr>
          <w:rFonts w:ascii="宋体"/>
          <w:snapToGrid w:val="0"/>
          <w:kern w:val="0"/>
          <w:highlight w:val="none"/>
        </w:rPr>
      </w:pPr>
    </w:p>
    <w:p w14:paraId="14EFA340">
      <w:pPr>
        <w:spacing w:line="360" w:lineRule="auto"/>
        <w:ind w:firstLine="420" w:firstLineChars="200"/>
        <w:rPr>
          <w:rFonts w:ascii="宋体"/>
          <w:snapToGrid w:val="0"/>
          <w:kern w:val="0"/>
          <w:highlight w:val="none"/>
        </w:rPr>
      </w:pPr>
    </w:p>
    <w:p w14:paraId="7C5C9AA0">
      <w:pPr>
        <w:spacing w:line="360" w:lineRule="auto"/>
        <w:ind w:firstLine="420" w:firstLineChars="200"/>
        <w:rPr>
          <w:rFonts w:ascii="宋体"/>
          <w:snapToGrid w:val="0"/>
          <w:kern w:val="0"/>
          <w:highlight w:val="none"/>
        </w:rPr>
      </w:pPr>
    </w:p>
    <w:p w14:paraId="02DC1561">
      <w:pPr>
        <w:spacing w:line="360" w:lineRule="auto"/>
        <w:jc w:val="center"/>
        <w:rPr>
          <w:rFonts w:ascii="宋体"/>
          <w:snapToGrid w:val="0"/>
          <w:kern w:val="0"/>
          <w:highlight w:val="none"/>
        </w:rPr>
      </w:pPr>
    </w:p>
    <w:p w14:paraId="7E5F2A87">
      <w:pPr>
        <w:spacing w:line="360" w:lineRule="auto"/>
        <w:jc w:val="center"/>
        <w:rPr>
          <w:rFonts w:ascii="宋体"/>
          <w:snapToGrid w:val="0"/>
          <w:kern w:val="0"/>
          <w:highlight w:val="none"/>
        </w:rPr>
      </w:pPr>
    </w:p>
    <w:p w14:paraId="2D10A532">
      <w:pPr>
        <w:spacing w:line="360" w:lineRule="auto"/>
        <w:jc w:val="center"/>
        <w:rPr>
          <w:rFonts w:ascii="宋体"/>
          <w:snapToGrid w:val="0"/>
          <w:kern w:val="0"/>
          <w:highlight w:val="none"/>
        </w:rPr>
      </w:pPr>
    </w:p>
    <w:p w14:paraId="26F3E8E8">
      <w:pPr>
        <w:spacing w:line="360" w:lineRule="auto"/>
        <w:jc w:val="center"/>
        <w:rPr>
          <w:rFonts w:ascii="宋体"/>
          <w:snapToGrid w:val="0"/>
          <w:kern w:val="0"/>
          <w:highlight w:val="none"/>
        </w:rPr>
      </w:pPr>
    </w:p>
    <w:p w14:paraId="7EF80373">
      <w:pPr>
        <w:spacing w:line="360" w:lineRule="auto"/>
        <w:jc w:val="center"/>
        <w:rPr>
          <w:rFonts w:ascii="宋体"/>
          <w:snapToGrid w:val="0"/>
          <w:kern w:val="0"/>
          <w:highlight w:val="none"/>
        </w:rPr>
      </w:pPr>
    </w:p>
    <w:p w14:paraId="02D5F92F">
      <w:pPr>
        <w:spacing w:line="360" w:lineRule="auto"/>
        <w:jc w:val="center"/>
        <w:rPr>
          <w:rFonts w:ascii="宋体"/>
          <w:snapToGrid w:val="0"/>
          <w:kern w:val="0"/>
          <w:highlight w:val="none"/>
        </w:rPr>
      </w:pPr>
    </w:p>
    <w:p w14:paraId="206874FB">
      <w:pPr>
        <w:spacing w:line="360" w:lineRule="auto"/>
        <w:jc w:val="center"/>
        <w:rPr>
          <w:rFonts w:ascii="宋体"/>
          <w:snapToGrid w:val="0"/>
          <w:kern w:val="0"/>
          <w:highlight w:val="none"/>
        </w:rPr>
      </w:pPr>
    </w:p>
    <w:p w14:paraId="15F438F5">
      <w:pPr>
        <w:spacing w:line="360" w:lineRule="auto"/>
        <w:jc w:val="center"/>
        <w:rPr>
          <w:rFonts w:ascii="宋体"/>
          <w:snapToGrid w:val="0"/>
          <w:kern w:val="0"/>
          <w:highlight w:val="none"/>
        </w:rPr>
      </w:pPr>
    </w:p>
    <w:p w14:paraId="310BFDA1">
      <w:pPr>
        <w:spacing w:line="360" w:lineRule="auto"/>
        <w:jc w:val="center"/>
        <w:rPr>
          <w:rFonts w:ascii="宋体"/>
          <w:snapToGrid w:val="0"/>
          <w:kern w:val="0"/>
          <w:highlight w:val="none"/>
        </w:rPr>
      </w:pPr>
    </w:p>
    <w:p w14:paraId="7996682F">
      <w:pPr>
        <w:spacing w:line="360" w:lineRule="auto"/>
        <w:jc w:val="center"/>
        <w:rPr>
          <w:rFonts w:ascii="宋体"/>
          <w:snapToGrid w:val="0"/>
          <w:kern w:val="0"/>
          <w:highlight w:val="none"/>
        </w:rPr>
      </w:pPr>
    </w:p>
    <w:p w14:paraId="028CB7C8">
      <w:pPr>
        <w:spacing w:line="360" w:lineRule="auto"/>
        <w:jc w:val="center"/>
        <w:rPr>
          <w:rFonts w:ascii="宋体"/>
          <w:snapToGrid w:val="0"/>
          <w:kern w:val="0"/>
          <w:highlight w:val="none"/>
        </w:rPr>
      </w:pPr>
    </w:p>
    <w:p w14:paraId="60654A04">
      <w:pPr>
        <w:spacing w:line="360" w:lineRule="auto"/>
        <w:jc w:val="center"/>
        <w:rPr>
          <w:rFonts w:ascii="宋体"/>
          <w:snapToGrid w:val="0"/>
          <w:kern w:val="0"/>
          <w:highlight w:val="none"/>
        </w:rPr>
      </w:pPr>
    </w:p>
    <w:p w14:paraId="4851577E">
      <w:pPr>
        <w:spacing w:line="360" w:lineRule="auto"/>
        <w:jc w:val="center"/>
        <w:rPr>
          <w:rFonts w:ascii="宋体"/>
          <w:highlight w:val="none"/>
        </w:rPr>
      </w:pPr>
      <w:r>
        <w:rPr>
          <w:rFonts w:hint="eastAsia" w:cs="宋体"/>
          <w:snapToGrid w:val="0"/>
          <w:kern w:val="0"/>
          <w:highlight w:val="none"/>
        </w:rPr>
        <w:t>（结束）</w:t>
      </w:r>
    </w:p>
    <w:p w14:paraId="36C2CA1B">
      <w:pPr>
        <w:rPr>
          <w:highlight w:val="none"/>
        </w:rPr>
      </w:pPr>
    </w:p>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8003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6784B">
    <w:pPr>
      <w:pStyle w:val="14"/>
      <w:framePr w:wrap="around" w:vAnchor="text" w:hAnchor="margin" w:xAlign="center" w:y="1"/>
      <w:rPr>
        <w:rStyle w:val="24"/>
        <w:sz w:val="28"/>
        <w:szCs w:val="28"/>
      </w:rPr>
    </w:pPr>
    <w:r>
      <w:rPr>
        <w:rStyle w:val="24"/>
        <w:sz w:val="28"/>
        <w:szCs w:val="28"/>
      </w:rPr>
      <w:t>-</w:t>
    </w:r>
    <w:r>
      <w:rPr>
        <w:sz w:val="28"/>
        <w:szCs w:val="28"/>
      </w:rPr>
      <w:fldChar w:fldCharType="begin"/>
    </w:r>
    <w:r>
      <w:rPr>
        <w:rStyle w:val="24"/>
        <w:sz w:val="28"/>
        <w:szCs w:val="28"/>
      </w:rPr>
      <w:instrText xml:space="preserve">PAGE  </w:instrText>
    </w:r>
    <w:r>
      <w:rPr>
        <w:sz w:val="28"/>
        <w:szCs w:val="28"/>
      </w:rPr>
      <w:fldChar w:fldCharType="separate"/>
    </w:r>
    <w:r>
      <w:rPr>
        <w:rStyle w:val="24"/>
        <w:sz w:val="28"/>
        <w:szCs w:val="28"/>
        <w:lang/>
      </w:rPr>
      <w:t>3</w:t>
    </w:r>
    <w:r>
      <w:rPr>
        <w:sz w:val="28"/>
        <w:szCs w:val="28"/>
      </w:rPr>
      <w:fldChar w:fldCharType="end"/>
    </w:r>
    <w:r>
      <w:rPr>
        <w:rStyle w:val="24"/>
        <w:sz w:val="28"/>
        <w:szCs w:val="28"/>
      </w:rPr>
      <w:t>-</w:t>
    </w:r>
  </w:p>
  <w:p w14:paraId="179CE82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1FE79">
    <w:pPr>
      <w:pStyle w:val="15"/>
      <w:rPr>
        <w:sz w:val="28"/>
        <w:szCs w:val="28"/>
      </w:rPr>
    </w:pPr>
    <w:r>
      <w:rPr>
        <w:rFonts w:hint="eastAsia" w:cs="宋体"/>
        <w:sz w:val="28"/>
        <w:szCs w:val="28"/>
      </w:rPr>
      <w:t>重庆市成套设备招标公司</w:t>
    </w:r>
    <w:r>
      <w:rPr>
        <w:sz w:val="28"/>
        <w:szCs w:val="28"/>
      </w:rPr>
      <w:t xml:space="preserve">                         </w:t>
    </w:r>
    <w:r>
      <w:rPr>
        <w:rFonts w:hint="eastAsia" w:cs="宋体"/>
        <w:sz w:val="28"/>
        <w:szCs w:val="28"/>
      </w:rPr>
      <w:t>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BD2CD">
    <w:pPr>
      <w:pStyle w:val="15"/>
      <w:pBdr>
        <w:bottom w:val="single" w:color="auto" w:sz="4" w:space="1"/>
      </w:pBdr>
      <w:rPr>
        <w:sz w:val="28"/>
        <w:szCs w:val="28"/>
      </w:rPr>
    </w:pPr>
    <w:r>
      <w:rPr>
        <w:rFonts w:hint="eastAsia" w:cs="宋体"/>
        <w:sz w:val="28"/>
        <w:szCs w:val="28"/>
      </w:rPr>
      <w:t>重庆市政府采购中心</w:t>
    </w:r>
    <w:r>
      <w:rPr>
        <w:sz w:val="28"/>
        <w:szCs w:val="28"/>
      </w:rPr>
      <w:t xml:space="preserve">                         </w:t>
    </w:r>
    <w:r>
      <w:rPr>
        <w:rFonts w:hint="eastAsia" w:cs="宋体"/>
        <w:sz w:val="28"/>
        <w:szCs w:val="28"/>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683E6">
    <w:pPr>
      <w:pStyle w:val="15"/>
      <w:pBdr>
        <w:bottom w:val="single" w:color="auto" w:sz="4" w:space="1"/>
      </w:pBdr>
      <w:rPr>
        <w:sz w:val="28"/>
        <w:szCs w:val="28"/>
      </w:rPr>
    </w:pPr>
    <w:r>
      <w:rPr>
        <w:rFonts w:hint="eastAsia" w:cs="宋体"/>
        <w:sz w:val="28"/>
        <w:szCs w:val="28"/>
      </w:rPr>
      <w:t>重庆市经贸中等专业学校</w:t>
    </w:r>
    <w:r>
      <w:rPr>
        <w:sz w:val="28"/>
        <w:szCs w:val="28"/>
      </w:rPr>
      <w:t xml:space="preserve">                        </w:t>
    </w:r>
    <w:r>
      <w:rPr>
        <w:rFonts w:hint="eastAsia" w:cs="宋体"/>
        <w:sz w:val="28"/>
        <w:szCs w:val="28"/>
      </w:rPr>
      <w:t>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singleLevel"/>
    <w:tmpl w:val="0000000E"/>
    <w:lvl w:ilvl="0" w:tentative="0">
      <w:start w:val="1"/>
      <w:numFmt w:val="decimal"/>
      <w:lvlText w:val="%1、"/>
      <w:lvlJc w:val="left"/>
      <w:pPr>
        <w:tabs>
          <w:tab w:val="left" w:pos="922"/>
        </w:tabs>
        <w:ind w:left="922" w:hanging="420"/>
      </w:pPr>
      <w:rPr>
        <w:rFonts w:hint="eastAsia" w:cs="Times New Roman"/>
      </w:rPr>
    </w:lvl>
  </w:abstractNum>
  <w:abstractNum w:abstractNumId="1">
    <w:nsid w:val="0000000F"/>
    <w:multiLevelType w:val="singleLevel"/>
    <w:tmpl w:val="0000000F"/>
    <w:lvl w:ilvl="0" w:tentative="0">
      <w:start w:val="1"/>
      <w:numFmt w:val="decimal"/>
      <w:lvlText w:val="%1、"/>
      <w:lvlJc w:val="left"/>
      <w:pPr>
        <w:tabs>
          <w:tab w:val="left" w:pos="990"/>
        </w:tabs>
        <w:ind w:left="990" w:hanging="420"/>
      </w:pPr>
      <w:rPr>
        <w:rFonts w:hint="eastAsia" w:cs="Times New Roman"/>
      </w:rPr>
    </w:lvl>
  </w:abstractNum>
  <w:abstractNum w:abstractNumId="2">
    <w:nsid w:val="2608DDA7"/>
    <w:multiLevelType w:val="singleLevel"/>
    <w:tmpl w:val="2608DDA7"/>
    <w:lvl w:ilvl="0" w:tentative="0">
      <w:start w:val="2"/>
      <w:numFmt w:val="decimal"/>
      <w:lvlText w:val="%1."/>
      <w:lvlJc w:val="left"/>
      <w:pPr>
        <w:tabs>
          <w:tab w:val="left" w:pos="312"/>
        </w:tabs>
        <w:ind w:left="630" w:firstLine="0"/>
      </w:pPr>
    </w:lvl>
  </w:abstractNum>
  <w:abstractNum w:abstractNumId="3">
    <w:nsid w:val="6EB561A1"/>
    <w:multiLevelType w:val="singleLevel"/>
    <w:tmpl w:val="6EB561A1"/>
    <w:lvl w:ilvl="0" w:tentative="0">
      <w:start w:val="1"/>
      <w:numFmt w:val="decimal"/>
      <w:lvlText w:val="%1、"/>
      <w:lvlJc w:val="left"/>
      <w:pPr>
        <w:tabs>
          <w:tab w:val="left" w:pos="1173"/>
        </w:tabs>
        <w:ind w:left="1173" w:hanging="420"/>
      </w:pPr>
      <w:rPr>
        <w:rFonts w:hint="default"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189"/>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jZhMGU2YmNiM2JhMDNjZWUzNzFlNDIwNTU4MTcifQ=="/>
  </w:docVars>
  <w:rsids>
    <w:rsidRoot w:val="00F33F9D"/>
    <w:rsid w:val="00001F5A"/>
    <w:rsid w:val="0000229D"/>
    <w:rsid w:val="0000537D"/>
    <w:rsid w:val="0000646A"/>
    <w:rsid w:val="00006A8A"/>
    <w:rsid w:val="00013735"/>
    <w:rsid w:val="00013A14"/>
    <w:rsid w:val="00016E99"/>
    <w:rsid w:val="00017137"/>
    <w:rsid w:val="000221AA"/>
    <w:rsid w:val="000238C0"/>
    <w:rsid w:val="00026671"/>
    <w:rsid w:val="000330AC"/>
    <w:rsid w:val="00035CF6"/>
    <w:rsid w:val="00037AA3"/>
    <w:rsid w:val="00042A2A"/>
    <w:rsid w:val="000441B1"/>
    <w:rsid w:val="00045628"/>
    <w:rsid w:val="00045BB1"/>
    <w:rsid w:val="00056CDE"/>
    <w:rsid w:val="0005706E"/>
    <w:rsid w:val="00060071"/>
    <w:rsid w:val="00060B14"/>
    <w:rsid w:val="00062B33"/>
    <w:rsid w:val="00063249"/>
    <w:rsid w:val="00063C98"/>
    <w:rsid w:val="0006428D"/>
    <w:rsid w:val="000717D5"/>
    <w:rsid w:val="0007312A"/>
    <w:rsid w:val="000736FE"/>
    <w:rsid w:val="0007490F"/>
    <w:rsid w:val="00074E34"/>
    <w:rsid w:val="0008016A"/>
    <w:rsid w:val="000808B7"/>
    <w:rsid w:val="000832C8"/>
    <w:rsid w:val="00083461"/>
    <w:rsid w:val="00091D92"/>
    <w:rsid w:val="000957C2"/>
    <w:rsid w:val="00095C3D"/>
    <w:rsid w:val="000972BD"/>
    <w:rsid w:val="000A11DF"/>
    <w:rsid w:val="000A62EE"/>
    <w:rsid w:val="000B0451"/>
    <w:rsid w:val="000B48B3"/>
    <w:rsid w:val="000C1348"/>
    <w:rsid w:val="000C7604"/>
    <w:rsid w:val="000C7FA8"/>
    <w:rsid w:val="000D08F2"/>
    <w:rsid w:val="000D0E00"/>
    <w:rsid w:val="000D2347"/>
    <w:rsid w:val="000D5B79"/>
    <w:rsid w:val="000D6F9A"/>
    <w:rsid w:val="000D78F7"/>
    <w:rsid w:val="000E5257"/>
    <w:rsid w:val="000E5B0E"/>
    <w:rsid w:val="000F190E"/>
    <w:rsid w:val="000F36B7"/>
    <w:rsid w:val="000F473E"/>
    <w:rsid w:val="000F7BE8"/>
    <w:rsid w:val="00100BE3"/>
    <w:rsid w:val="001025F1"/>
    <w:rsid w:val="0010370D"/>
    <w:rsid w:val="0010435F"/>
    <w:rsid w:val="00105571"/>
    <w:rsid w:val="0011246F"/>
    <w:rsid w:val="00113579"/>
    <w:rsid w:val="001138D2"/>
    <w:rsid w:val="00114ED9"/>
    <w:rsid w:val="00131D4E"/>
    <w:rsid w:val="00137B0B"/>
    <w:rsid w:val="00137EB1"/>
    <w:rsid w:val="00141534"/>
    <w:rsid w:val="00142CC4"/>
    <w:rsid w:val="001446BC"/>
    <w:rsid w:val="0014768C"/>
    <w:rsid w:val="00150CAC"/>
    <w:rsid w:val="00151CE6"/>
    <w:rsid w:val="00153611"/>
    <w:rsid w:val="00155C44"/>
    <w:rsid w:val="00157744"/>
    <w:rsid w:val="001608C1"/>
    <w:rsid w:val="001631F9"/>
    <w:rsid w:val="00163EED"/>
    <w:rsid w:val="00165104"/>
    <w:rsid w:val="00165E5E"/>
    <w:rsid w:val="00167B8B"/>
    <w:rsid w:val="00170F11"/>
    <w:rsid w:val="00173638"/>
    <w:rsid w:val="00173BCD"/>
    <w:rsid w:val="0017617C"/>
    <w:rsid w:val="0017648B"/>
    <w:rsid w:val="00177B87"/>
    <w:rsid w:val="00177E8F"/>
    <w:rsid w:val="001807B8"/>
    <w:rsid w:val="00180CBF"/>
    <w:rsid w:val="00181123"/>
    <w:rsid w:val="001829B8"/>
    <w:rsid w:val="00192A05"/>
    <w:rsid w:val="00193419"/>
    <w:rsid w:val="00193FF6"/>
    <w:rsid w:val="00196CD9"/>
    <w:rsid w:val="00197A35"/>
    <w:rsid w:val="00197F5C"/>
    <w:rsid w:val="001A234C"/>
    <w:rsid w:val="001A44AF"/>
    <w:rsid w:val="001A44B0"/>
    <w:rsid w:val="001B037C"/>
    <w:rsid w:val="001B0656"/>
    <w:rsid w:val="001B0967"/>
    <w:rsid w:val="001B137D"/>
    <w:rsid w:val="001B1A69"/>
    <w:rsid w:val="001B25C1"/>
    <w:rsid w:val="001B2C98"/>
    <w:rsid w:val="001B6AD3"/>
    <w:rsid w:val="001C2C96"/>
    <w:rsid w:val="001C451E"/>
    <w:rsid w:val="001C52CB"/>
    <w:rsid w:val="001E0D2F"/>
    <w:rsid w:val="001E1B5C"/>
    <w:rsid w:val="001E6442"/>
    <w:rsid w:val="001E6656"/>
    <w:rsid w:val="001E710C"/>
    <w:rsid w:val="001F1121"/>
    <w:rsid w:val="001F2860"/>
    <w:rsid w:val="001F3905"/>
    <w:rsid w:val="001F4537"/>
    <w:rsid w:val="00200A7C"/>
    <w:rsid w:val="00201B0B"/>
    <w:rsid w:val="00201ED1"/>
    <w:rsid w:val="0020476F"/>
    <w:rsid w:val="00206543"/>
    <w:rsid w:val="00206E90"/>
    <w:rsid w:val="00207277"/>
    <w:rsid w:val="0020786D"/>
    <w:rsid w:val="00210FBF"/>
    <w:rsid w:val="0021113C"/>
    <w:rsid w:val="00212FEC"/>
    <w:rsid w:val="00215534"/>
    <w:rsid w:val="00221484"/>
    <w:rsid w:val="002275F8"/>
    <w:rsid w:val="00230459"/>
    <w:rsid w:val="002335AF"/>
    <w:rsid w:val="00233A43"/>
    <w:rsid w:val="002357F0"/>
    <w:rsid w:val="00235B4A"/>
    <w:rsid w:val="0024421B"/>
    <w:rsid w:val="00246299"/>
    <w:rsid w:val="0025321A"/>
    <w:rsid w:val="00255460"/>
    <w:rsid w:val="00256FC9"/>
    <w:rsid w:val="00262D51"/>
    <w:rsid w:val="002650D8"/>
    <w:rsid w:val="00265DD6"/>
    <w:rsid w:val="00271577"/>
    <w:rsid w:val="00271F04"/>
    <w:rsid w:val="00272171"/>
    <w:rsid w:val="00281422"/>
    <w:rsid w:val="00281714"/>
    <w:rsid w:val="00282E6E"/>
    <w:rsid w:val="002847F1"/>
    <w:rsid w:val="00284D78"/>
    <w:rsid w:val="00285DD2"/>
    <w:rsid w:val="0028628E"/>
    <w:rsid w:val="002920AD"/>
    <w:rsid w:val="002A0C85"/>
    <w:rsid w:val="002A1E6A"/>
    <w:rsid w:val="002A38C6"/>
    <w:rsid w:val="002B5D17"/>
    <w:rsid w:val="002C0182"/>
    <w:rsid w:val="002C0860"/>
    <w:rsid w:val="002C1DED"/>
    <w:rsid w:val="002C303B"/>
    <w:rsid w:val="002C671F"/>
    <w:rsid w:val="002D02A8"/>
    <w:rsid w:val="002D51CE"/>
    <w:rsid w:val="002D73CD"/>
    <w:rsid w:val="002E0B85"/>
    <w:rsid w:val="002E2E4F"/>
    <w:rsid w:val="002E30BC"/>
    <w:rsid w:val="002E39C0"/>
    <w:rsid w:val="002E4EFB"/>
    <w:rsid w:val="002E549B"/>
    <w:rsid w:val="002E6207"/>
    <w:rsid w:val="002E7B99"/>
    <w:rsid w:val="002F0B27"/>
    <w:rsid w:val="002F149B"/>
    <w:rsid w:val="002F5AC9"/>
    <w:rsid w:val="002F612D"/>
    <w:rsid w:val="003024E2"/>
    <w:rsid w:val="003039F4"/>
    <w:rsid w:val="00304995"/>
    <w:rsid w:val="00305EC6"/>
    <w:rsid w:val="00306E71"/>
    <w:rsid w:val="003117F6"/>
    <w:rsid w:val="00311930"/>
    <w:rsid w:val="00313F80"/>
    <w:rsid w:val="0031578E"/>
    <w:rsid w:val="00320802"/>
    <w:rsid w:val="00321A8F"/>
    <w:rsid w:val="00323380"/>
    <w:rsid w:val="00327899"/>
    <w:rsid w:val="003279D6"/>
    <w:rsid w:val="00332DF2"/>
    <w:rsid w:val="00337061"/>
    <w:rsid w:val="00341EE0"/>
    <w:rsid w:val="00342426"/>
    <w:rsid w:val="00343C69"/>
    <w:rsid w:val="00351F43"/>
    <w:rsid w:val="00352780"/>
    <w:rsid w:val="00352B55"/>
    <w:rsid w:val="00354CF0"/>
    <w:rsid w:val="00360294"/>
    <w:rsid w:val="003606B4"/>
    <w:rsid w:val="00361238"/>
    <w:rsid w:val="0036152F"/>
    <w:rsid w:val="00363B20"/>
    <w:rsid w:val="00370EDC"/>
    <w:rsid w:val="003762B0"/>
    <w:rsid w:val="00377701"/>
    <w:rsid w:val="003819C7"/>
    <w:rsid w:val="00382D4D"/>
    <w:rsid w:val="0038647F"/>
    <w:rsid w:val="003920D5"/>
    <w:rsid w:val="003944BE"/>
    <w:rsid w:val="00394506"/>
    <w:rsid w:val="003952DB"/>
    <w:rsid w:val="00396A5B"/>
    <w:rsid w:val="003A2ED3"/>
    <w:rsid w:val="003A6D42"/>
    <w:rsid w:val="003A7590"/>
    <w:rsid w:val="003B6528"/>
    <w:rsid w:val="003C1349"/>
    <w:rsid w:val="003C2066"/>
    <w:rsid w:val="003C2A84"/>
    <w:rsid w:val="003C4A1C"/>
    <w:rsid w:val="003C7C24"/>
    <w:rsid w:val="003D14A5"/>
    <w:rsid w:val="003D1BC2"/>
    <w:rsid w:val="003D1EBC"/>
    <w:rsid w:val="003D2FC0"/>
    <w:rsid w:val="003E15EA"/>
    <w:rsid w:val="003E175D"/>
    <w:rsid w:val="003E1C6D"/>
    <w:rsid w:val="003E31DB"/>
    <w:rsid w:val="003E5B60"/>
    <w:rsid w:val="003E64DF"/>
    <w:rsid w:val="003E69B5"/>
    <w:rsid w:val="003E6A40"/>
    <w:rsid w:val="003E7E01"/>
    <w:rsid w:val="003F0C46"/>
    <w:rsid w:val="003F1A74"/>
    <w:rsid w:val="003F2333"/>
    <w:rsid w:val="003F3B96"/>
    <w:rsid w:val="003F3FE6"/>
    <w:rsid w:val="00401D71"/>
    <w:rsid w:val="00404555"/>
    <w:rsid w:val="004108C0"/>
    <w:rsid w:val="004109D5"/>
    <w:rsid w:val="0041315D"/>
    <w:rsid w:val="004206CB"/>
    <w:rsid w:val="00421BC5"/>
    <w:rsid w:val="0042786E"/>
    <w:rsid w:val="004311F9"/>
    <w:rsid w:val="00431FD6"/>
    <w:rsid w:val="00433CBC"/>
    <w:rsid w:val="004402FA"/>
    <w:rsid w:val="00445DC6"/>
    <w:rsid w:val="004505D3"/>
    <w:rsid w:val="0045411B"/>
    <w:rsid w:val="00456CD0"/>
    <w:rsid w:val="00464CD3"/>
    <w:rsid w:val="00466D24"/>
    <w:rsid w:val="00472293"/>
    <w:rsid w:val="00474B5F"/>
    <w:rsid w:val="00477FEE"/>
    <w:rsid w:val="00487A54"/>
    <w:rsid w:val="00490CA2"/>
    <w:rsid w:val="00492934"/>
    <w:rsid w:val="00493A99"/>
    <w:rsid w:val="00495046"/>
    <w:rsid w:val="004A4E87"/>
    <w:rsid w:val="004B2A47"/>
    <w:rsid w:val="004B3375"/>
    <w:rsid w:val="004B7487"/>
    <w:rsid w:val="004B7775"/>
    <w:rsid w:val="004C55C0"/>
    <w:rsid w:val="004D024B"/>
    <w:rsid w:val="004D18DA"/>
    <w:rsid w:val="004D1A8B"/>
    <w:rsid w:val="004D2FFB"/>
    <w:rsid w:val="004D524B"/>
    <w:rsid w:val="004D7D57"/>
    <w:rsid w:val="004E18B0"/>
    <w:rsid w:val="004E29C5"/>
    <w:rsid w:val="004E4316"/>
    <w:rsid w:val="004E4EB3"/>
    <w:rsid w:val="004E68E0"/>
    <w:rsid w:val="004F1C90"/>
    <w:rsid w:val="004F2079"/>
    <w:rsid w:val="004F2AE5"/>
    <w:rsid w:val="004F459A"/>
    <w:rsid w:val="004F62DC"/>
    <w:rsid w:val="005016F6"/>
    <w:rsid w:val="00507FF4"/>
    <w:rsid w:val="00512B50"/>
    <w:rsid w:val="00515AE3"/>
    <w:rsid w:val="00520C71"/>
    <w:rsid w:val="005270D2"/>
    <w:rsid w:val="005276B5"/>
    <w:rsid w:val="0053181E"/>
    <w:rsid w:val="00531ABA"/>
    <w:rsid w:val="005329CD"/>
    <w:rsid w:val="00536C59"/>
    <w:rsid w:val="00545102"/>
    <w:rsid w:val="00545849"/>
    <w:rsid w:val="00550281"/>
    <w:rsid w:val="00550C81"/>
    <w:rsid w:val="00551136"/>
    <w:rsid w:val="005536EF"/>
    <w:rsid w:val="00554018"/>
    <w:rsid w:val="005576E1"/>
    <w:rsid w:val="0056131C"/>
    <w:rsid w:val="005624C5"/>
    <w:rsid w:val="00562E28"/>
    <w:rsid w:val="0056525B"/>
    <w:rsid w:val="0056560D"/>
    <w:rsid w:val="005669C9"/>
    <w:rsid w:val="00574DA6"/>
    <w:rsid w:val="00574F5C"/>
    <w:rsid w:val="00577F50"/>
    <w:rsid w:val="00580F14"/>
    <w:rsid w:val="00582236"/>
    <w:rsid w:val="00582B05"/>
    <w:rsid w:val="00584424"/>
    <w:rsid w:val="00586093"/>
    <w:rsid w:val="00586F51"/>
    <w:rsid w:val="005929F8"/>
    <w:rsid w:val="00597770"/>
    <w:rsid w:val="005A063C"/>
    <w:rsid w:val="005A240A"/>
    <w:rsid w:val="005A637B"/>
    <w:rsid w:val="005A75AE"/>
    <w:rsid w:val="005B240B"/>
    <w:rsid w:val="005B37E8"/>
    <w:rsid w:val="005C1D88"/>
    <w:rsid w:val="005C3446"/>
    <w:rsid w:val="005C3841"/>
    <w:rsid w:val="005C3EAB"/>
    <w:rsid w:val="005C4459"/>
    <w:rsid w:val="005C7BC2"/>
    <w:rsid w:val="005D47BB"/>
    <w:rsid w:val="005D573A"/>
    <w:rsid w:val="005E01A2"/>
    <w:rsid w:val="005E25B0"/>
    <w:rsid w:val="005E3E06"/>
    <w:rsid w:val="005F171D"/>
    <w:rsid w:val="005F2D67"/>
    <w:rsid w:val="00605C8A"/>
    <w:rsid w:val="006063E4"/>
    <w:rsid w:val="0061087C"/>
    <w:rsid w:val="00610EE2"/>
    <w:rsid w:val="00614493"/>
    <w:rsid w:val="00614811"/>
    <w:rsid w:val="00615951"/>
    <w:rsid w:val="00615C8B"/>
    <w:rsid w:val="00617D05"/>
    <w:rsid w:val="00622E88"/>
    <w:rsid w:val="00626DE9"/>
    <w:rsid w:val="00627BC1"/>
    <w:rsid w:val="00632C70"/>
    <w:rsid w:val="00633A05"/>
    <w:rsid w:val="00634FBC"/>
    <w:rsid w:val="006400D9"/>
    <w:rsid w:val="006421FD"/>
    <w:rsid w:val="00642245"/>
    <w:rsid w:val="0064544C"/>
    <w:rsid w:val="00650624"/>
    <w:rsid w:val="00650C70"/>
    <w:rsid w:val="0065403A"/>
    <w:rsid w:val="006569D8"/>
    <w:rsid w:val="00660075"/>
    <w:rsid w:val="00660884"/>
    <w:rsid w:val="00660973"/>
    <w:rsid w:val="0066158D"/>
    <w:rsid w:val="0066241E"/>
    <w:rsid w:val="006630BF"/>
    <w:rsid w:val="006630DC"/>
    <w:rsid w:val="006638C1"/>
    <w:rsid w:val="006640A1"/>
    <w:rsid w:val="006707E7"/>
    <w:rsid w:val="0067101B"/>
    <w:rsid w:val="006726BB"/>
    <w:rsid w:val="00672CCC"/>
    <w:rsid w:val="00680FC5"/>
    <w:rsid w:val="0068221E"/>
    <w:rsid w:val="00684AB9"/>
    <w:rsid w:val="00684F8A"/>
    <w:rsid w:val="00686296"/>
    <w:rsid w:val="00686F81"/>
    <w:rsid w:val="00690475"/>
    <w:rsid w:val="00690635"/>
    <w:rsid w:val="00691314"/>
    <w:rsid w:val="00693A20"/>
    <w:rsid w:val="00694264"/>
    <w:rsid w:val="006A1DE5"/>
    <w:rsid w:val="006A4AF5"/>
    <w:rsid w:val="006A5541"/>
    <w:rsid w:val="006A6DC0"/>
    <w:rsid w:val="006B0F81"/>
    <w:rsid w:val="006B1248"/>
    <w:rsid w:val="006B18B7"/>
    <w:rsid w:val="006B24AC"/>
    <w:rsid w:val="006B3989"/>
    <w:rsid w:val="006C2471"/>
    <w:rsid w:val="006C3A6C"/>
    <w:rsid w:val="006C4715"/>
    <w:rsid w:val="006C4D23"/>
    <w:rsid w:val="006C57CF"/>
    <w:rsid w:val="006C5AE9"/>
    <w:rsid w:val="006C5BDD"/>
    <w:rsid w:val="006D1192"/>
    <w:rsid w:val="006D1AE1"/>
    <w:rsid w:val="006D3FE4"/>
    <w:rsid w:val="006D4075"/>
    <w:rsid w:val="006D4573"/>
    <w:rsid w:val="006D474D"/>
    <w:rsid w:val="006E2880"/>
    <w:rsid w:val="006E582A"/>
    <w:rsid w:val="006E6641"/>
    <w:rsid w:val="006F0C40"/>
    <w:rsid w:val="006F113E"/>
    <w:rsid w:val="006F570B"/>
    <w:rsid w:val="006F5BA1"/>
    <w:rsid w:val="006F75FF"/>
    <w:rsid w:val="007015E5"/>
    <w:rsid w:val="00707015"/>
    <w:rsid w:val="00707296"/>
    <w:rsid w:val="00707F12"/>
    <w:rsid w:val="00711336"/>
    <w:rsid w:val="00726EAC"/>
    <w:rsid w:val="0073073B"/>
    <w:rsid w:val="0073146B"/>
    <w:rsid w:val="00731E02"/>
    <w:rsid w:val="00734C28"/>
    <w:rsid w:val="00735898"/>
    <w:rsid w:val="007379FA"/>
    <w:rsid w:val="0074295B"/>
    <w:rsid w:val="00744076"/>
    <w:rsid w:val="00744AED"/>
    <w:rsid w:val="007529A3"/>
    <w:rsid w:val="00752E96"/>
    <w:rsid w:val="0075559E"/>
    <w:rsid w:val="00757D90"/>
    <w:rsid w:val="00761199"/>
    <w:rsid w:val="00763625"/>
    <w:rsid w:val="00765882"/>
    <w:rsid w:val="007668CF"/>
    <w:rsid w:val="00770345"/>
    <w:rsid w:val="007703BB"/>
    <w:rsid w:val="00770FD3"/>
    <w:rsid w:val="00771983"/>
    <w:rsid w:val="00772367"/>
    <w:rsid w:val="00776FB7"/>
    <w:rsid w:val="007801B4"/>
    <w:rsid w:val="00783179"/>
    <w:rsid w:val="007861B9"/>
    <w:rsid w:val="00786D63"/>
    <w:rsid w:val="00790660"/>
    <w:rsid w:val="00791AEF"/>
    <w:rsid w:val="00793360"/>
    <w:rsid w:val="007A3859"/>
    <w:rsid w:val="007A3A8F"/>
    <w:rsid w:val="007A5F91"/>
    <w:rsid w:val="007B1F15"/>
    <w:rsid w:val="007B44F0"/>
    <w:rsid w:val="007B4641"/>
    <w:rsid w:val="007B4FCD"/>
    <w:rsid w:val="007B78B2"/>
    <w:rsid w:val="007C3A38"/>
    <w:rsid w:val="007C6530"/>
    <w:rsid w:val="007C74B2"/>
    <w:rsid w:val="007C7F55"/>
    <w:rsid w:val="007D691E"/>
    <w:rsid w:val="007E1F51"/>
    <w:rsid w:val="007E7740"/>
    <w:rsid w:val="007F0B7D"/>
    <w:rsid w:val="007F1320"/>
    <w:rsid w:val="007F2042"/>
    <w:rsid w:val="007F3704"/>
    <w:rsid w:val="007F428A"/>
    <w:rsid w:val="007F5C92"/>
    <w:rsid w:val="007F67C0"/>
    <w:rsid w:val="007F78E0"/>
    <w:rsid w:val="007F7AA9"/>
    <w:rsid w:val="0080069F"/>
    <w:rsid w:val="00804ABE"/>
    <w:rsid w:val="00807B35"/>
    <w:rsid w:val="00810219"/>
    <w:rsid w:val="008113B3"/>
    <w:rsid w:val="00812417"/>
    <w:rsid w:val="00812D2A"/>
    <w:rsid w:val="00813560"/>
    <w:rsid w:val="0081491B"/>
    <w:rsid w:val="00816C20"/>
    <w:rsid w:val="00817A45"/>
    <w:rsid w:val="008211BD"/>
    <w:rsid w:val="00821B74"/>
    <w:rsid w:val="00825731"/>
    <w:rsid w:val="00830756"/>
    <w:rsid w:val="00830FE9"/>
    <w:rsid w:val="0083139E"/>
    <w:rsid w:val="008317D6"/>
    <w:rsid w:val="00834BE3"/>
    <w:rsid w:val="00837C65"/>
    <w:rsid w:val="00841D11"/>
    <w:rsid w:val="00842683"/>
    <w:rsid w:val="00844010"/>
    <w:rsid w:val="008457CA"/>
    <w:rsid w:val="00845894"/>
    <w:rsid w:val="00846644"/>
    <w:rsid w:val="00846C0A"/>
    <w:rsid w:val="00846FCC"/>
    <w:rsid w:val="0084771D"/>
    <w:rsid w:val="00847D09"/>
    <w:rsid w:val="008516D0"/>
    <w:rsid w:val="00852B8B"/>
    <w:rsid w:val="00853155"/>
    <w:rsid w:val="0085589E"/>
    <w:rsid w:val="00866826"/>
    <w:rsid w:val="0087338B"/>
    <w:rsid w:val="0087561D"/>
    <w:rsid w:val="00877607"/>
    <w:rsid w:val="00880460"/>
    <w:rsid w:val="00880CAF"/>
    <w:rsid w:val="0088424E"/>
    <w:rsid w:val="008860FC"/>
    <w:rsid w:val="00886E59"/>
    <w:rsid w:val="00891E2F"/>
    <w:rsid w:val="00894684"/>
    <w:rsid w:val="00895F24"/>
    <w:rsid w:val="008A1C6C"/>
    <w:rsid w:val="008A2782"/>
    <w:rsid w:val="008A3F07"/>
    <w:rsid w:val="008B0687"/>
    <w:rsid w:val="008B0C31"/>
    <w:rsid w:val="008B1BB1"/>
    <w:rsid w:val="008B3792"/>
    <w:rsid w:val="008B78BF"/>
    <w:rsid w:val="008C673A"/>
    <w:rsid w:val="008D1853"/>
    <w:rsid w:val="008D1BC1"/>
    <w:rsid w:val="008E2A41"/>
    <w:rsid w:val="008E7B20"/>
    <w:rsid w:val="008F0D3D"/>
    <w:rsid w:val="008F530A"/>
    <w:rsid w:val="008F77EA"/>
    <w:rsid w:val="009005E2"/>
    <w:rsid w:val="00900634"/>
    <w:rsid w:val="009018C1"/>
    <w:rsid w:val="00903B91"/>
    <w:rsid w:val="0090401B"/>
    <w:rsid w:val="0090411A"/>
    <w:rsid w:val="009057A3"/>
    <w:rsid w:val="0090687C"/>
    <w:rsid w:val="00915C50"/>
    <w:rsid w:val="00916FAF"/>
    <w:rsid w:val="0091718D"/>
    <w:rsid w:val="009239FF"/>
    <w:rsid w:val="00925F8F"/>
    <w:rsid w:val="00931989"/>
    <w:rsid w:val="00933E24"/>
    <w:rsid w:val="00940A4B"/>
    <w:rsid w:val="009445B3"/>
    <w:rsid w:val="0094734F"/>
    <w:rsid w:val="009521D2"/>
    <w:rsid w:val="009574EE"/>
    <w:rsid w:val="00961EB0"/>
    <w:rsid w:val="009634B5"/>
    <w:rsid w:val="00970050"/>
    <w:rsid w:val="00971B1C"/>
    <w:rsid w:val="0097235B"/>
    <w:rsid w:val="00972DB1"/>
    <w:rsid w:val="00974160"/>
    <w:rsid w:val="009765C6"/>
    <w:rsid w:val="0097707D"/>
    <w:rsid w:val="009806D0"/>
    <w:rsid w:val="00985749"/>
    <w:rsid w:val="00985B1E"/>
    <w:rsid w:val="00985F81"/>
    <w:rsid w:val="00986639"/>
    <w:rsid w:val="009905E5"/>
    <w:rsid w:val="00990DB9"/>
    <w:rsid w:val="00991B9D"/>
    <w:rsid w:val="0099385D"/>
    <w:rsid w:val="00994711"/>
    <w:rsid w:val="009947F5"/>
    <w:rsid w:val="009A1279"/>
    <w:rsid w:val="009A7C87"/>
    <w:rsid w:val="009B313F"/>
    <w:rsid w:val="009B3412"/>
    <w:rsid w:val="009B34C6"/>
    <w:rsid w:val="009C1641"/>
    <w:rsid w:val="009C1743"/>
    <w:rsid w:val="009C2F81"/>
    <w:rsid w:val="009C32E8"/>
    <w:rsid w:val="009D1AA8"/>
    <w:rsid w:val="009D53B7"/>
    <w:rsid w:val="009E20C1"/>
    <w:rsid w:val="009F1049"/>
    <w:rsid w:val="009F1464"/>
    <w:rsid w:val="009F3938"/>
    <w:rsid w:val="009F5325"/>
    <w:rsid w:val="00A00E66"/>
    <w:rsid w:val="00A02085"/>
    <w:rsid w:val="00A02A2F"/>
    <w:rsid w:val="00A06BEC"/>
    <w:rsid w:val="00A0743B"/>
    <w:rsid w:val="00A1053C"/>
    <w:rsid w:val="00A10D4D"/>
    <w:rsid w:val="00A12381"/>
    <w:rsid w:val="00A152F5"/>
    <w:rsid w:val="00A20347"/>
    <w:rsid w:val="00A23F51"/>
    <w:rsid w:val="00A2450F"/>
    <w:rsid w:val="00A27B3C"/>
    <w:rsid w:val="00A34AC6"/>
    <w:rsid w:val="00A34ACB"/>
    <w:rsid w:val="00A35445"/>
    <w:rsid w:val="00A35573"/>
    <w:rsid w:val="00A425BB"/>
    <w:rsid w:val="00A43525"/>
    <w:rsid w:val="00A454DD"/>
    <w:rsid w:val="00A46A69"/>
    <w:rsid w:val="00A53C3A"/>
    <w:rsid w:val="00A56D73"/>
    <w:rsid w:val="00A604DD"/>
    <w:rsid w:val="00A60BC6"/>
    <w:rsid w:val="00A61315"/>
    <w:rsid w:val="00A6301C"/>
    <w:rsid w:val="00A64222"/>
    <w:rsid w:val="00A72FED"/>
    <w:rsid w:val="00A7384C"/>
    <w:rsid w:val="00A75C96"/>
    <w:rsid w:val="00A803ED"/>
    <w:rsid w:val="00A80BF2"/>
    <w:rsid w:val="00A80D59"/>
    <w:rsid w:val="00A8287B"/>
    <w:rsid w:val="00A834B3"/>
    <w:rsid w:val="00A85AE5"/>
    <w:rsid w:val="00A863B6"/>
    <w:rsid w:val="00A936BC"/>
    <w:rsid w:val="00A94A90"/>
    <w:rsid w:val="00A94C94"/>
    <w:rsid w:val="00A960E2"/>
    <w:rsid w:val="00A96680"/>
    <w:rsid w:val="00AA0F00"/>
    <w:rsid w:val="00AA4414"/>
    <w:rsid w:val="00AA53E8"/>
    <w:rsid w:val="00AA5C71"/>
    <w:rsid w:val="00AA65C2"/>
    <w:rsid w:val="00AA6E53"/>
    <w:rsid w:val="00AB09FB"/>
    <w:rsid w:val="00AB1B49"/>
    <w:rsid w:val="00AB4190"/>
    <w:rsid w:val="00AB7C37"/>
    <w:rsid w:val="00AC4C26"/>
    <w:rsid w:val="00AC76CC"/>
    <w:rsid w:val="00AD1453"/>
    <w:rsid w:val="00AE23DC"/>
    <w:rsid w:val="00AE3BF9"/>
    <w:rsid w:val="00AE4703"/>
    <w:rsid w:val="00AE692C"/>
    <w:rsid w:val="00AF4EE1"/>
    <w:rsid w:val="00AF56F1"/>
    <w:rsid w:val="00AF67FC"/>
    <w:rsid w:val="00B00F51"/>
    <w:rsid w:val="00B00FCB"/>
    <w:rsid w:val="00B046A4"/>
    <w:rsid w:val="00B0551F"/>
    <w:rsid w:val="00B05EFB"/>
    <w:rsid w:val="00B23A37"/>
    <w:rsid w:val="00B260F6"/>
    <w:rsid w:val="00B30785"/>
    <w:rsid w:val="00B31458"/>
    <w:rsid w:val="00B31CFD"/>
    <w:rsid w:val="00B32034"/>
    <w:rsid w:val="00B32081"/>
    <w:rsid w:val="00B35386"/>
    <w:rsid w:val="00B35C6E"/>
    <w:rsid w:val="00B4132A"/>
    <w:rsid w:val="00B428CA"/>
    <w:rsid w:val="00B44669"/>
    <w:rsid w:val="00B449C6"/>
    <w:rsid w:val="00B45919"/>
    <w:rsid w:val="00B47235"/>
    <w:rsid w:val="00B509EB"/>
    <w:rsid w:val="00B50B97"/>
    <w:rsid w:val="00B512E4"/>
    <w:rsid w:val="00B52A08"/>
    <w:rsid w:val="00B629EB"/>
    <w:rsid w:val="00B64018"/>
    <w:rsid w:val="00B65399"/>
    <w:rsid w:val="00B73B09"/>
    <w:rsid w:val="00B77CE2"/>
    <w:rsid w:val="00B77D94"/>
    <w:rsid w:val="00B83AB1"/>
    <w:rsid w:val="00B83CCE"/>
    <w:rsid w:val="00B91BBC"/>
    <w:rsid w:val="00B92E54"/>
    <w:rsid w:val="00B9458A"/>
    <w:rsid w:val="00BA1115"/>
    <w:rsid w:val="00BA2359"/>
    <w:rsid w:val="00BA39AE"/>
    <w:rsid w:val="00BA3F5F"/>
    <w:rsid w:val="00BA5CA8"/>
    <w:rsid w:val="00BB2454"/>
    <w:rsid w:val="00BB40BC"/>
    <w:rsid w:val="00BB475B"/>
    <w:rsid w:val="00BB6B26"/>
    <w:rsid w:val="00BC389A"/>
    <w:rsid w:val="00BC38E2"/>
    <w:rsid w:val="00BC423B"/>
    <w:rsid w:val="00BC524F"/>
    <w:rsid w:val="00BC67A9"/>
    <w:rsid w:val="00BD1CCE"/>
    <w:rsid w:val="00BD247A"/>
    <w:rsid w:val="00BD4871"/>
    <w:rsid w:val="00BD5CA1"/>
    <w:rsid w:val="00BE33D1"/>
    <w:rsid w:val="00BF3853"/>
    <w:rsid w:val="00BF6BC5"/>
    <w:rsid w:val="00BF6D2A"/>
    <w:rsid w:val="00C03E5F"/>
    <w:rsid w:val="00C05207"/>
    <w:rsid w:val="00C1185D"/>
    <w:rsid w:val="00C1358F"/>
    <w:rsid w:val="00C13861"/>
    <w:rsid w:val="00C14244"/>
    <w:rsid w:val="00C14D8F"/>
    <w:rsid w:val="00C1732B"/>
    <w:rsid w:val="00C24CE8"/>
    <w:rsid w:val="00C26C22"/>
    <w:rsid w:val="00C26C62"/>
    <w:rsid w:val="00C2791C"/>
    <w:rsid w:val="00C33F0A"/>
    <w:rsid w:val="00C34014"/>
    <w:rsid w:val="00C35AF3"/>
    <w:rsid w:val="00C362D3"/>
    <w:rsid w:val="00C3682D"/>
    <w:rsid w:val="00C378F8"/>
    <w:rsid w:val="00C4027D"/>
    <w:rsid w:val="00C41DEA"/>
    <w:rsid w:val="00C428E5"/>
    <w:rsid w:val="00C42DFA"/>
    <w:rsid w:val="00C43460"/>
    <w:rsid w:val="00C53BA7"/>
    <w:rsid w:val="00C554DD"/>
    <w:rsid w:val="00C6087B"/>
    <w:rsid w:val="00C657BC"/>
    <w:rsid w:val="00C662DA"/>
    <w:rsid w:val="00C66FC4"/>
    <w:rsid w:val="00C673A3"/>
    <w:rsid w:val="00C701CA"/>
    <w:rsid w:val="00C71BEE"/>
    <w:rsid w:val="00C72C5B"/>
    <w:rsid w:val="00C731F2"/>
    <w:rsid w:val="00C73913"/>
    <w:rsid w:val="00C77677"/>
    <w:rsid w:val="00C86A25"/>
    <w:rsid w:val="00C871A4"/>
    <w:rsid w:val="00C90F5D"/>
    <w:rsid w:val="00C9560C"/>
    <w:rsid w:val="00CA3761"/>
    <w:rsid w:val="00CA37E0"/>
    <w:rsid w:val="00CA3F99"/>
    <w:rsid w:val="00CA6EE8"/>
    <w:rsid w:val="00CB1942"/>
    <w:rsid w:val="00CB2C6C"/>
    <w:rsid w:val="00CB489D"/>
    <w:rsid w:val="00CB4BDB"/>
    <w:rsid w:val="00CB5127"/>
    <w:rsid w:val="00CB5563"/>
    <w:rsid w:val="00CB6081"/>
    <w:rsid w:val="00CC010D"/>
    <w:rsid w:val="00CC2243"/>
    <w:rsid w:val="00CC4116"/>
    <w:rsid w:val="00CC5A03"/>
    <w:rsid w:val="00CC648A"/>
    <w:rsid w:val="00CD020F"/>
    <w:rsid w:val="00CD1806"/>
    <w:rsid w:val="00CD1FBF"/>
    <w:rsid w:val="00CD351A"/>
    <w:rsid w:val="00CD7193"/>
    <w:rsid w:val="00CD7C3A"/>
    <w:rsid w:val="00CD7D9C"/>
    <w:rsid w:val="00CE4200"/>
    <w:rsid w:val="00CE7B59"/>
    <w:rsid w:val="00CF381E"/>
    <w:rsid w:val="00CF4119"/>
    <w:rsid w:val="00CF4543"/>
    <w:rsid w:val="00CF5AD6"/>
    <w:rsid w:val="00CF7B8C"/>
    <w:rsid w:val="00CF7F2A"/>
    <w:rsid w:val="00D021D3"/>
    <w:rsid w:val="00D02E58"/>
    <w:rsid w:val="00D0557F"/>
    <w:rsid w:val="00D05923"/>
    <w:rsid w:val="00D074CA"/>
    <w:rsid w:val="00D07721"/>
    <w:rsid w:val="00D12059"/>
    <w:rsid w:val="00D134E2"/>
    <w:rsid w:val="00D158E5"/>
    <w:rsid w:val="00D164FB"/>
    <w:rsid w:val="00D16B8E"/>
    <w:rsid w:val="00D247AF"/>
    <w:rsid w:val="00D2513E"/>
    <w:rsid w:val="00D2642F"/>
    <w:rsid w:val="00D30446"/>
    <w:rsid w:val="00D35376"/>
    <w:rsid w:val="00D357E4"/>
    <w:rsid w:val="00D37551"/>
    <w:rsid w:val="00D50835"/>
    <w:rsid w:val="00D5113C"/>
    <w:rsid w:val="00D52188"/>
    <w:rsid w:val="00D53F47"/>
    <w:rsid w:val="00D54CCE"/>
    <w:rsid w:val="00D5573E"/>
    <w:rsid w:val="00D56594"/>
    <w:rsid w:val="00D5691A"/>
    <w:rsid w:val="00D56BCF"/>
    <w:rsid w:val="00D61B2B"/>
    <w:rsid w:val="00D61BA1"/>
    <w:rsid w:val="00D673AB"/>
    <w:rsid w:val="00D71B6C"/>
    <w:rsid w:val="00D7595C"/>
    <w:rsid w:val="00D80CAF"/>
    <w:rsid w:val="00D816CD"/>
    <w:rsid w:val="00D83EC5"/>
    <w:rsid w:val="00D84A2A"/>
    <w:rsid w:val="00D85DBC"/>
    <w:rsid w:val="00D86A62"/>
    <w:rsid w:val="00D932A5"/>
    <w:rsid w:val="00D94940"/>
    <w:rsid w:val="00D97E49"/>
    <w:rsid w:val="00DA1A89"/>
    <w:rsid w:val="00DA2604"/>
    <w:rsid w:val="00DA40F7"/>
    <w:rsid w:val="00DA7708"/>
    <w:rsid w:val="00DB1BC3"/>
    <w:rsid w:val="00DB3BFD"/>
    <w:rsid w:val="00DB7B8D"/>
    <w:rsid w:val="00DD08AB"/>
    <w:rsid w:val="00DD4626"/>
    <w:rsid w:val="00DD538D"/>
    <w:rsid w:val="00DE107C"/>
    <w:rsid w:val="00DE398B"/>
    <w:rsid w:val="00DE406A"/>
    <w:rsid w:val="00DE55AC"/>
    <w:rsid w:val="00DE59C4"/>
    <w:rsid w:val="00DE5FC0"/>
    <w:rsid w:val="00DF1447"/>
    <w:rsid w:val="00DF1C29"/>
    <w:rsid w:val="00DF3F5B"/>
    <w:rsid w:val="00E0176E"/>
    <w:rsid w:val="00E01946"/>
    <w:rsid w:val="00E02416"/>
    <w:rsid w:val="00E03151"/>
    <w:rsid w:val="00E062BD"/>
    <w:rsid w:val="00E14318"/>
    <w:rsid w:val="00E14714"/>
    <w:rsid w:val="00E170B5"/>
    <w:rsid w:val="00E20F71"/>
    <w:rsid w:val="00E2669C"/>
    <w:rsid w:val="00E27732"/>
    <w:rsid w:val="00E322A0"/>
    <w:rsid w:val="00E336CF"/>
    <w:rsid w:val="00E349C2"/>
    <w:rsid w:val="00E35A59"/>
    <w:rsid w:val="00E35FD2"/>
    <w:rsid w:val="00E41D2D"/>
    <w:rsid w:val="00E43257"/>
    <w:rsid w:val="00E44527"/>
    <w:rsid w:val="00E45450"/>
    <w:rsid w:val="00E47479"/>
    <w:rsid w:val="00E545A9"/>
    <w:rsid w:val="00E56494"/>
    <w:rsid w:val="00E60D65"/>
    <w:rsid w:val="00E62CA1"/>
    <w:rsid w:val="00E63443"/>
    <w:rsid w:val="00E673A8"/>
    <w:rsid w:val="00E67B4F"/>
    <w:rsid w:val="00E7036F"/>
    <w:rsid w:val="00E70816"/>
    <w:rsid w:val="00E71A51"/>
    <w:rsid w:val="00E71BFB"/>
    <w:rsid w:val="00E73593"/>
    <w:rsid w:val="00E746DC"/>
    <w:rsid w:val="00E749D2"/>
    <w:rsid w:val="00E75235"/>
    <w:rsid w:val="00E7681C"/>
    <w:rsid w:val="00E772E3"/>
    <w:rsid w:val="00E8248E"/>
    <w:rsid w:val="00E90BD4"/>
    <w:rsid w:val="00E9188F"/>
    <w:rsid w:val="00E930DE"/>
    <w:rsid w:val="00E93DE6"/>
    <w:rsid w:val="00E94192"/>
    <w:rsid w:val="00E95504"/>
    <w:rsid w:val="00EA6D5D"/>
    <w:rsid w:val="00EB1BC4"/>
    <w:rsid w:val="00EB1D95"/>
    <w:rsid w:val="00EC3D4B"/>
    <w:rsid w:val="00ED193B"/>
    <w:rsid w:val="00ED4A7F"/>
    <w:rsid w:val="00ED4AB4"/>
    <w:rsid w:val="00ED5101"/>
    <w:rsid w:val="00EE3B4F"/>
    <w:rsid w:val="00EE3DB0"/>
    <w:rsid w:val="00EE749D"/>
    <w:rsid w:val="00EE77FB"/>
    <w:rsid w:val="00EF0423"/>
    <w:rsid w:val="00EF0DDA"/>
    <w:rsid w:val="00EF19D3"/>
    <w:rsid w:val="00EF4761"/>
    <w:rsid w:val="00EF48C8"/>
    <w:rsid w:val="00EF5C57"/>
    <w:rsid w:val="00EF67D6"/>
    <w:rsid w:val="00EF74CD"/>
    <w:rsid w:val="00EF74F3"/>
    <w:rsid w:val="00F00229"/>
    <w:rsid w:val="00F0140A"/>
    <w:rsid w:val="00F0317C"/>
    <w:rsid w:val="00F03E4A"/>
    <w:rsid w:val="00F1101A"/>
    <w:rsid w:val="00F15930"/>
    <w:rsid w:val="00F248C1"/>
    <w:rsid w:val="00F253A1"/>
    <w:rsid w:val="00F2558D"/>
    <w:rsid w:val="00F25695"/>
    <w:rsid w:val="00F273EF"/>
    <w:rsid w:val="00F27BC2"/>
    <w:rsid w:val="00F30636"/>
    <w:rsid w:val="00F31008"/>
    <w:rsid w:val="00F33172"/>
    <w:rsid w:val="00F3375E"/>
    <w:rsid w:val="00F33F9D"/>
    <w:rsid w:val="00F40843"/>
    <w:rsid w:val="00F4207F"/>
    <w:rsid w:val="00F421C5"/>
    <w:rsid w:val="00F42318"/>
    <w:rsid w:val="00F45042"/>
    <w:rsid w:val="00F45453"/>
    <w:rsid w:val="00F45D97"/>
    <w:rsid w:val="00F46C19"/>
    <w:rsid w:val="00F5575D"/>
    <w:rsid w:val="00F56744"/>
    <w:rsid w:val="00F57054"/>
    <w:rsid w:val="00F576B0"/>
    <w:rsid w:val="00F613DE"/>
    <w:rsid w:val="00F654EC"/>
    <w:rsid w:val="00F67CD5"/>
    <w:rsid w:val="00F7369B"/>
    <w:rsid w:val="00F74B1B"/>
    <w:rsid w:val="00F81D1A"/>
    <w:rsid w:val="00F82097"/>
    <w:rsid w:val="00F820E3"/>
    <w:rsid w:val="00F82963"/>
    <w:rsid w:val="00F85C48"/>
    <w:rsid w:val="00F87ABA"/>
    <w:rsid w:val="00F9346B"/>
    <w:rsid w:val="00F93567"/>
    <w:rsid w:val="00F962C9"/>
    <w:rsid w:val="00F96C4E"/>
    <w:rsid w:val="00F96D46"/>
    <w:rsid w:val="00FA28CF"/>
    <w:rsid w:val="00FA3768"/>
    <w:rsid w:val="00FA54EC"/>
    <w:rsid w:val="00FA652C"/>
    <w:rsid w:val="00FB0D32"/>
    <w:rsid w:val="00FB173F"/>
    <w:rsid w:val="00FB21DE"/>
    <w:rsid w:val="00FB2F6C"/>
    <w:rsid w:val="00FB74E8"/>
    <w:rsid w:val="00FC3E56"/>
    <w:rsid w:val="00FC71CA"/>
    <w:rsid w:val="00FD0BFA"/>
    <w:rsid w:val="00FD5E9D"/>
    <w:rsid w:val="00FD70FB"/>
    <w:rsid w:val="00FE0D96"/>
    <w:rsid w:val="00FE3751"/>
    <w:rsid w:val="00FE4F1B"/>
    <w:rsid w:val="00FE5011"/>
    <w:rsid w:val="00FE5098"/>
    <w:rsid w:val="00FE6965"/>
    <w:rsid w:val="00FF043C"/>
    <w:rsid w:val="00FF0DE2"/>
    <w:rsid w:val="00FF2FD3"/>
    <w:rsid w:val="00FF55FB"/>
    <w:rsid w:val="00FF5F2B"/>
    <w:rsid w:val="03247659"/>
    <w:rsid w:val="03441C41"/>
    <w:rsid w:val="03E40DF0"/>
    <w:rsid w:val="04BA0275"/>
    <w:rsid w:val="06F11E19"/>
    <w:rsid w:val="07615EDE"/>
    <w:rsid w:val="076E20AC"/>
    <w:rsid w:val="07797F74"/>
    <w:rsid w:val="07EF0236"/>
    <w:rsid w:val="09475E50"/>
    <w:rsid w:val="0D61127D"/>
    <w:rsid w:val="0D94111C"/>
    <w:rsid w:val="0DF84FCE"/>
    <w:rsid w:val="0FB31624"/>
    <w:rsid w:val="0FB73D2F"/>
    <w:rsid w:val="0FBE1684"/>
    <w:rsid w:val="0FDD7F81"/>
    <w:rsid w:val="109B0818"/>
    <w:rsid w:val="11162CD7"/>
    <w:rsid w:val="132675F9"/>
    <w:rsid w:val="13906D71"/>
    <w:rsid w:val="14006DAE"/>
    <w:rsid w:val="14C663E1"/>
    <w:rsid w:val="16D72F09"/>
    <w:rsid w:val="17232884"/>
    <w:rsid w:val="196C47F6"/>
    <w:rsid w:val="19971CFA"/>
    <w:rsid w:val="1C33473D"/>
    <w:rsid w:val="1CD13F56"/>
    <w:rsid w:val="1CEC0D90"/>
    <w:rsid w:val="1D640108"/>
    <w:rsid w:val="1DE049E4"/>
    <w:rsid w:val="1E827BFE"/>
    <w:rsid w:val="1ED066CA"/>
    <w:rsid w:val="200F5DBC"/>
    <w:rsid w:val="214971CC"/>
    <w:rsid w:val="215B6D72"/>
    <w:rsid w:val="23232E4C"/>
    <w:rsid w:val="23272B22"/>
    <w:rsid w:val="24592DB5"/>
    <w:rsid w:val="24A56AC5"/>
    <w:rsid w:val="24B77ED6"/>
    <w:rsid w:val="261C4494"/>
    <w:rsid w:val="285A5748"/>
    <w:rsid w:val="29102663"/>
    <w:rsid w:val="297B7724"/>
    <w:rsid w:val="29E35B95"/>
    <w:rsid w:val="2A506E02"/>
    <w:rsid w:val="2C3A1B18"/>
    <w:rsid w:val="2C5C383D"/>
    <w:rsid w:val="2D27333F"/>
    <w:rsid w:val="2DEC0DC0"/>
    <w:rsid w:val="2E0F5054"/>
    <w:rsid w:val="2F0B5BA6"/>
    <w:rsid w:val="309D58D3"/>
    <w:rsid w:val="326E42CA"/>
    <w:rsid w:val="35E85EEE"/>
    <w:rsid w:val="36367116"/>
    <w:rsid w:val="37832D1A"/>
    <w:rsid w:val="37AF33BA"/>
    <w:rsid w:val="387360C5"/>
    <w:rsid w:val="392356EE"/>
    <w:rsid w:val="39942987"/>
    <w:rsid w:val="39F03816"/>
    <w:rsid w:val="3B787957"/>
    <w:rsid w:val="3B8F5A7A"/>
    <w:rsid w:val="3C3122E8"/>
    <w:rsid w:val="3C5025FA"/>
    <w:rsid w:val="3E144FA5"/>
    <w:rsid w:val="3F320973"/>
    <w:rsid w:val="3F4D2D43"/>
    <w:rsid w:val="40273D0A"/>
    <w:rsid w:val="40741AFD"/>
    <w:rsid w:val="408A1521"/>
    <w:rsid w:val="45850955"/>
    <w:rsid w:val="463658BB"/>
    <w:rsid w:val="46EB28EC"/>
    <w:rsid w:val="47EE6769"/>
    <w:rsid w:val="48151CFA"/>
    <w:rsid w:val="4A4F62B5"/>
    <w:rsid w:val="4AD978D9"/>
    <w:rsid w:val="4AFD3FE5"/>
    <w:rsid w:val="4BED5E07"/>
    <w:rsid w:val="4C7F7227"/>
    <w:rsid w:val="4CDA7298"/>
    <w:rsid w:val="4E3221F7"/>
    <w:rsid w:val="4F55619D"/>
    <w:rsid w:val="50DD1CD3"/>
    <w:rsid w:val="51A87331"/>
    <w:rsid w:val="52263E21"/>
    <w:rsid w:val="555E0B69"/>
    <w:rsid w:val="5A6E021B"/>
    <w:rsid w:val="5ADD33F7"/>
    <w:rsid w:val="5F994316"/>
    <w:rsid w:val="5FCF3D4A"/>
    <w:rsid w:val="61634CC4"/>
    <w:rsid w:val="63F76509"/>
    <w:rsid w:val="67262897"/>
    <w:rsid w:val="67825B46"/>
    <w:rsid w:val="6A026ACA"/>
    <w:rsid w:val="6AAA5477"/>
    <w:rsid w:val="6AAC5345"/>
    <w:rsid w:val="6CDE6FB4"/>
    <w:rsid w:val="6CE64481"/>
    <w:rsid w:val="6D2C27DC"/>
    <w:rsid w:val="6EEF1D13"/>
    <w:rsid w:val="70323F47"/>
    <w:rsid w:val="70A03947"/>
    <w:rsid w:val="71750266"/>
    <w:rsid w:val="747D55C8"/>
    <w:rsid w:val="75880FF5"/>
    <w:rsid w:val="76CF41D8"/>
    <w:rsid w:val="77536BB7"/>
    <w:rsid w:val="77541C16"/>
    <w:rsid w:val="77FD234A"/>
    <w:rsid w:val="7936053E"/>
    <w:rsid w:val="79B02AEC"/>
    <w:rsid w:val="7C936CC1"/>
    <w:rsid w:val="7D382AD7"/>
    <w:rsid w:val="7DA41F1A"/>
    <w:rsid w:val="7F9703BE"/>
    <w:rsid w:val="7FAC42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39" w:semiHidden="0" w:name="toc 1"/>
    <w:lsdException w:unhideWhenUsed="0" w:uiPriority="39" w:semiHidden="0" w:name="toc 2"/>
    <w:lsdException w:unhideWhenUsed="0" w:uiPriority="3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unhideWhenUsed="0" w:uiPriority="0" w:semiHidden="0" w:name="annotation text" w:locked="1"/>
    <w:lsdException w:unhideWhenUsed="0" w:uiPriority="0" w:semiHidden="0" w:name="header"/>
    <w:lsdException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nhideWhenUsed="0" w:uiPriority="0" w:name="Default Paragraph Font"/>
    <w:lsdException w:qFormat="1" w:unhideWhenUsed="0" w:uiPriority="0" w:semiHidden="0" w:name="Body Text" w:locked="1"/>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99" w:semiHidden="0" w:name="Hyperlink"/>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unhideWhenUsed="0" w:uiPriority="0" w:name="Normal Table"/>
    <w:lsdException w:unhideWhenUsed="0" w:uiPriority="0" w:semiHidden="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name="Balloon Text"/>
    <w:lsdException w:unhideWhenUsed="0" w:uiPriority="39"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1"/>
      <w:lang w:val="en-US" w:eastAsia="zh-CN" w:bidi="ar-SA"/>
    </w:rPr>
  </w:style>
  <w:style w:type="paragraph" w:styleId="3">
    <w:name w:val="heading 1"/>
    <w:basedOn w:val="1"/>
    <w:next w:val="1"/>
    <w:link w:val="27"/>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link w:val="28"/>
    <w:qFormat/>
    <w:uiPriority w:val="99"/>
    <w:pPr>
      <w:keepNext/>
      <w:keepLines/>
      <w:spacing w:before="260" w:after="260" w:line="413" w:lineRule="auto"/>
      <w:outlineLvl w:val="1"/>
    </w:pPr>
    <w:rPr>
      <w:rFonts w:ascii="Arial" w:hAnsi="Arial" w:eastAsia="黑体"/>
      <w:b/>
      <w:bCs/>
      <w:kern w:val="0"/>
      <w:sz w:val="20"/>
      <w:szCs w:val="20"/>
    </w:rPr>
  </w:style>
  <w:style w:type="paragraph" w:styleId="5">
    <w:name w:val="heading 3"/>
    <w:basedOn w:val="1"/>
    <w:next w:val="1"/>
    <w:link w:val="29"/>
    <w:qFormat/>
    <w:uiPriority w:val="0"/>
    <w:pPr>
      <w:keepNext/>
      <w:keepLines/>
      <w:spacing w:before="260" w:after="260" w:line="413" w:lineRule="auto"/>
      <w:outlineLvl w:val="2"/>
    </w:pPr>
    <w:rPr>
      <w:b/>
      <w:bCs/>
      <w:kern w:val="0"/>
      <w:sz w:val="20"/>
      <w:szCs w:val="20"/>
    </w:rPr>
  </w:style>
  <w:style w:type="character" w:default="1" w:styleId="23">
    <w:name w:val="Default Paragraph Font"/>
    <w:semiHidden/>
    <w:uiPriority w:val="0"/>
  </w:style>
  <w:style w:type="table" w:default="1" w:styleId="21">
    <w:name w:val="Normal Table"/>
    <w:semiHidden/>
    <w:uiPriority w:val="0"/>
    <w:tblPr>
      <w:tblStyle w:val="21"/>
      <w:tblCellMar>
        <w:top w:w="0" w:type="dxa"/>
        <w:left w:w="108" w:type="dxa"/>
        <w:bottom w:w="0" w:type="dxa"/>
        <w:right w:w="108" w:type="dxa"/>
      </w:tblCellMar>
    </w:tblPr>
  </w:style>
  <w:style w:type="paragraph" w:styleId="2">
    <w:name w:val="Body Text"/>
    <w:basedOn w:val="1"/>
    <w:link w:val="26"/>
    <w:qFormat/>
    <w:locked/>
    <w:uiPriority w:val="0"/>
    <w:pPr>
      <w:spacing w:after="120"/>
    </w:pPr>
    <w:rPr>
      <w:rFonts w:ascii="Calibri" w:hAnsi="Calibri"/>
      <w:szCs w:val="24"/>
    </w:rPr>
  </w:style>
  <w:style w:type="paragraph" w:styleId="6">
    <w:name w:val="toc 7"/>
    <w:basedOn w:val="1"/>
    <w:next w:val="1"/>
    <w:locked/>
    <w:uiPriority w:val="0"/>
    <w:pPr>
      <w:ind w:left="1050"/>
      <w:jc w:val="left"/>
    </w:pPr>
    <w:rPr>
      <w:rFonts w:ascii="等线" w:eastAsia="等线"/>
      <w:sz w:val="20"/>
      <w:szCs w:val="20"/>
    </w:rPr>
  </w:style>
  <w:style w:type="paragraph" w:styleId="7">
    <w:name w:val="Body Text Indent"/>
    <w:basedOn w:val="1"/>
    <w:link w:val="30"/>
    <w:locked/>
    <w:uiPriority w:val="0"/>
    <w:pPr>
      <w:spacing w:line="700" w:lineRule="exact"/>
      <w:ind w:left="960"/>
    </w:pPr>
    <w:rPr>
      <w:sz w:val="44"/>
      <w:szCs w:val="20"/>
    </w:rPr>
  </w:style>
  <w:style w:type="paragraph" w:styleId="8">
    <w:name w:val="toc 5"/>
    <w:basedOn w:val="1"/>
    <w:next w:val="1"/>
    <w:locked/>
    <w:uiPriority w:val="0"/>
    <w:pPr>
      <w:ind w:left="630"/>
      <w:jc w:val="left"/>
    </w:pPr>
    <w:rPr>
      <w:rFonts w:ascii="等线" w:eastAsia="等线"/>
      <w:sz w:val="20"/>
      <w:szCs w:val="20"/>
    </w:rPr>
  </w:style>
  <w:style w:type="paragraph" w:styleId="9">
    <w:name w:val="toc 3"/>
    <w:basedOn w:val="1"/>
    <w:next w:val="1"/>
    <w:uiPriority w:val="39"/>
    <w:pPr>
      <w:ind w:firstLine="200" w:firstLineChars="200"/>
      <w:jc w:val="left"/>
    </w:pPr>
    <w:rPr>
      <w:rFonts w:ascii="等线"/>
      <w:sz w:val="28"/>
      <w:szCs w:val="20"/>
    </w:rPr>
  </w:style>
  <w:style w:type="paragraph" w:styleId="10">
    <w:name w:val="Plain Text"/>
    <w:basedOn w:val="1"/>
    <w:link w:val="31"/>
    <w:uiPriority w:val="0"/>
    <w:rPr>
      <w:rFonts w:ascii="宋体" w:hAnsi="Courier New"/>
      <w:kern w:val="0"/>
      <w:sz w:val="20"/>
      <w:szCs w:val="20"/>
    </w:rPr>
  </w:style>
  <w:style w:type="paragraph" w:styleId="11">
    <w:name w:val="toc 8"/>
    <w:basedOn w:val="1"/>
    <w:next w:val="1"/>
    <w:locked/>
    <w:uiPriority w:val="0"/>
    <w:pPr>
      <w:ind w:left="1260"/>
      <w:jc w:val="left"/>
    </w:pPr>
    <w:rPr>
      <w:rFonts w:ascii="等线" w:eastAsia="等线"/>
      <w:sz w:val="20"/>
      <w:szCs w:val="20"/>
    </w:rPr>
  </w:style>
  <w:style w:type="paragraph" w:styleId="12">
    <w:name w:val="Date"/>
    <w:basedOn w:val="1"/>
    <w:next w:val="1"/>
    <w:link w:val="32"/>
    <w:uiPriority w:val="0"/>
    <w:rPr>
      <w:kern w:val="0"/>
      <w:sz w:val="20"/>
      <w:szCs w:val="20"/>
    </w:rPr>
  </w:style>
  <w:style w:type="paragraph" w:styleId="13">
    <w:name w:val="Balloon Text"/>
    <w:basedOn w:val="1"/>
    <w:link w:val="33"/>
    <w:semiHidden/>
    <w:uiPriority w:val="0"/>
    <w:rPr>
      <w:kern w:val="0"/>
      <w:sz w:val="18"/>
      <w:szCs w:val="18"/>
    </w:rPr>
  </w:style>
  <w:style w:type="paragraph" w:styleId="14">
    <w:name w:val="footer"/>
    <w:basedOn w:val="1"/>
    <w:link w:val="34"/>
    <w:uiPriority w:val="0"/>
    <w:pPr>
      <w:tabs>
        <w:tab w:val="center" w:pos="4153"/>
        <w:tab w:val="right" w:pos="8306"/>
      </w:tabs>
      <w:snapToGrid w:val="0"/>
      <w:jc w:val="left"/>
    </w:pPr>
    <w:rPr>
      <w:kern w:val="0"/>
      <w:sz w:val="18"/>
      <w:szCs w:val="18"/>
    </w:rPr>
  </w:style>
  <w:style w:type="paragraph" w:styleId="15">
    <w:name w:val="header"/>
    <w:basedOn w:val="1"/>
    <w:link w:val="35"/>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iPriority w:val="39"/>
    <w:pPr>
      <w:jc w:val="left"/>
    </w:pPr>
    <w:rPr>
      <w:rFonts w:ascii="等线 Light"/>
      <w:bCs/>
      <w:caps/>
      <w:sz w:val="28"/>
      <w:szCs w:val="24"/>
    </w:rPr>
  </w:style>
  <w:style w:type="paragraph" w:styleId="17">
    <w:name w:val="toc 4"/>
    <w:basedOn w:val="1"/>
    <w:next w:val="1"/>
    <w:locked/>
    <w:uiPriority w:val="0"/>
    <w:pPr>
      <w:ind w:left="420"/>
      <w:jc w:val="left"/>
    </w:pPr>
    <w:rPr>
      <w:rFonts w:ascii="等线" w:eastAsia="等线"/>
      <w:sz w:val="20"/>
      <w:szCs w:val="20"/>
    </w:rPr>
  </w:style>
  <w:style w:type="paragraph" w:styleId="18">
    <w:name w:val="toc 6"/>
    <w:basedOn w:val="1"/>
    <w:next w:val="1"/>
    <w:locked/>
    <w:uiPriority w:val="0"/>
    <w:pPr>
      <w:ind w:left="840"/>
      <w:jc w:val="left"/>
    </w:pPr>
    <w:rPr>
      <w:rFonts w:ascii="等线" w:eastAsia="等线"/>
      <w:sz w:val="20"/>
      <w:szCs w:val="20"/>
    </w:rPr>
  </w:style>
  <w:style w:type="paragraph" w:styleId="19">
    <w:name w:val="toc 2"/>
    <w:basedOn w:val="1"/>
    <w:next w:val="1"/>
    <w:uiPriority w:val="39"/>
    <w:pPr>
      <w:tabs>
        <w:tab w:val="right" w:leader="dot" w:pos="8303"/>
      </w:tabs>
      <w:jc w:val="left"/>
    </w:pPr>
    <w:rPr>
      <w:rFonts w:ascii="等线"/>
      <w:bCs/>
      <w:sz w:val="28"/>
      <w:szCs w:val="20"/>
      <w:highlight w:val="none"/>
      <w:lang/>
    </w:rPr>
  </w:style>
  <w:style w:type="paragraph" w:styleId="20">
    <w:name w:val="toc 9"/>
    <w:basedOn w:val="1"/>
    <w:next w:val="1"/>
    <w:locked/>
    <w:uiPriority w:val="0"/>
    <w:pPr>
      <w:ind w:left="1470"/>
      <w:jc w:val="left"/>
    </w:pPr>
    <w:rPr>
      <w:rFonts w:ascii="等线" w:eastAsia="等线"/>
      <w:sz w:val="20"/>
      <w:szCs w:val="20"/>
    </w:rPr>
  </w:style>
  <w:style w:type="table" w:styleId="22">
    <w:name w:val="Table Grid"/>
    <w:basedOn w:val="21"/>
    <w:locked/>
    <w:uiPriority w:val="39"/>
    <w:rPr>
      <w:rFonts w:ascii="等线" w:hAnsi="等线" w:eastAsia="等线" w:cs="Times New Roman"/>
      <w:kern w:val="2"/>
      <w:sz w:val="21"/>
      <w:szCs w:val="22"/>
    </w:r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uiPriority w:val="0"/>
    <w:rPr>
      <w:rFonts w:cs="Times New Roman"/>
    </w:rPr>
  </w:style>
  <w:style w:type="character" w:styleId="25">
    <w:name w:val="Hyperlink"/>
    <w:uiPriority w:val="99"/>
    <w:rPr>
      <w:rFonts w:ascii="宋体" w:hAnsi="宋体" w:cs="宋体"/>
      <w:color w:val="0000FF"/>
      <w:kern w:val="2"/>
      <w:sz w:val="28"/>
      <w:szCs w:val="20"/>
      <w:highlight w:val="none"/>
      <w:u w:val="single"/>
      <w:lang w:bidi="ar-SA"/>
    </w:rPr>
  </w:style>
  <w:style w:type="character" w:customStyle="1" w:styleId="26">
    <w:name w:val="正文文本 字符"/>
    <w:link w:val="2"/>
    <w:uiPriority w:val="0"/>
    <w:rPr>
      <w:rFonts w:ascii="Calibri" w:hAnsi="Calibri"/>
      <w:kern w:val="2"/>
      <w:sz w:val="21"/>
      <w:szCs w:val="24"/>
    </w:rPr>
  </w:style>
  <w:style w:type="character" w:customStyle="1" w:styleId="27">
    <w:name w:val="标题 1 字符"/>
    <w:link w:val="3"/>
    <w:uiPriority w:val="0"/>
    <w:rPr>
      <w:b/>
      <w:bCs/>
      <w:kern w:val="44"/>
      <w:sz w:val="44"/>
      <w:szCs w:val="44"/>
    </w:rPr>
  </w:style>
  <w:style w:type="character" w:customStyle="1" w:styleId="28">
    <w:name w:val="标题 2 字符"/>
    <w:link w:val="4"/>
    <w:qFormat/>
    <w:locked/>
    <w:uiPriority w:val="99"/>
    <w:rPr>
      <w:rFonts w:ascii="Arial" w:hAnsi="Arial" w:eastAsia="黑体" w:cs="Arial"/>
      <w:b/>
      <w:bCs/>
      <w:sz w:val="20"/>
      <w:szCs w:val="20"/>
    </w:rPr>
  </w:style>
  <w:style w:type="character" w:customStyle="1" w:styleId="29">
    <w:name w:val="标题 3 字符"/>
    <w:link w:val="5"/>
    <w:locked/>
    <w:uiPriority w:val="0"/>
    <w:rPr>
      <w:rFonts w:ascii="Times New Roman" w:hAnsi="Times New Roman" w:eastAsia="宋体" w:cs="Times New Roman"/>
      <w:b/>
      <w:bCs/>
      <w:sz w:val="20"/>
      <w:szCs w:val="20"/>
    </w:rPr>
  </w:style>
  <w:style w:type="character" w:customStyle="1" w:styleId="30">
    <w:name w:val="正文文本缩进 字符"/>
    <w:link w:val="7"/>
    <w:uiPriority w:val="0"/>
    <w:rPr>
      <w:kern w:val="2"/>
      <w:sz w:val="44"/>
    </w:rPr>
  </w:style>
  <w:style w:type="character" w:customStyle="1" w:styleId="31">
    <w:name w:val="纯文本 字符"/>
    <w:link w:val="10"/>
    <w:locked/>
    <w:uiPriority w:val="0"/>
    <w:rPr>
      <w:rFonts w:ascii="宋体" w:hAnsi="Courier New" w:eastAsia="宋体" w:cs="宋体"/>
      <w:sz w:val="20"/>
      <w:szCs w:val="20"/>
    </w:rPr>
  </w:style>
  <w:style w:type="character" w:customStyle="1" w:styleId="32">
    <w:name w:val="日期 字符"/>
    <w:link w:val="12"/>
    <w:locked/>
    <w:uiPriority w:val="0"/>
    <w:rPr>
      <w:rFonts w:ascii="Times New Roman" w:hAnsi="Times New Roman" w:eastAsia="宋体" w:cs="Times New Roman"/>
      <w:sz w:val="20"/>
      <w:szCs w:val="20"/>
    </w:rPr>
  </w:style>
  <w:style w:type="character" w:customStyle="1" w:styleId="33">
    <w:name w:val="批注框文本 字符"/>
    <w:link w:val="13"/>
    <w:semiHidden/>
    <w:locked/>
    <w:uiPriority w:val="0"/>
    <w:rPr>
      <w:rFonts w:ascii="Times New Roman" w:hAnsi="Times New Roman" w:eastAsia="宋体" w:cs="Times New Roman"/>
      <w:sz w:val="18"/>
      <w:szCs w:val="18"/>
    </w:rPr>
  </w:style>
  <w:style w:type="character" w:customStyle="1" w:styleId="34">
    <w:name w:val="页脚 字符"/>
    <w:link w:val="14"/>
    <w:locked/>
    <w:uiPriority w:val="0"/>
    <w:rPr>
      <w:rFonts w:cs="Times New Roman"/>
      <w:sz w:val="18"/>
      <w:szCs w:val="18"/>
    </w:rPr>
  </w:style>
  <w:style w:type="character" w:customStyle="1" w:styleId="35">
    <w:name w:val="页眉 字符"/>
    <w:link w:val="15"/>
    <w:locked/>
    <w:uiPriority w:val="0"/>
    <w:rPr>
      <w:rFonts w:cs="Times New Roman"/>
      <w:sz w:val="18"/>
      <w:szCs w:val="18"/>
    </w:rPr>
  </w:style>
  <w:style w:type="character" w:customStyle="1" w:styleId="36">
    <w:name w:val="font11"/>
    <w:uiPriority w:val="0"/>
    <w:rPr>
      <w:rFonts w:hint="eastAsia" w:ascii="宋体" w:hAnsi="宋体" w:eastAsia="宋体" w:cs="宋体"/>
      <w:color w:val="000000"/>
      <w:sz w:val="21"/>
      <w:szCs w:val="21"/>
      <w:u w:val="none"/>
    </w:rPr>
  </w:style>
  <w:style w:type="character" w:customStyle="1" w:styleId="37">
    <w:name w:val="font01"/>
    <w:uiPriority w:val="0"/>
    <w:rPr>
      <w:rFonts w:hint="eastAsia" w:ascii="宋体" w:hAnsi="宋体" w:eastAsia="宋体" w:cs="宋体"/>
      <w:color w:val="000000"/>
      <w:sz w:val="21"/>
      <w:szCs w:val="21"/>
      <w:u w:val="none"/>
    </w:rPr>
  </w:style>
  <w:style w:type="paragraph" w:customStyle="1" w:styleId="38">
    <w:name w:val="1"/>
    <w:basedOn w:val="1"/>
    <w:next w:val="10"/>
    <w:uiPriority w:val="0"/>
    <w:rPr>
      <w:rFonts w:ascii="宋体" w:hAnsi="Courier New"/>
      <w:szCs w:val="20"/>
    </w:rPr>
  </w:style>
  <w:style w:type="paragraph" w:styleId="39">
    <w:name w:val="List Paragraph"/>
    <w:basedOn w:val="1"/>
    <w:qFormat/>
    <w:uiPriority w:val="99"/>
    <w:pPr>
      <w:ind w:firstLine="420" w:firstLineChars="200"/>
    </w:pPr>
    <w:rPr>
      <w:rFonts w:ascii="等线" w:hAnsi="等线" w:eastAsia="等线" w:cs="Times New Roman"/>
      <w:szCs w:val="22"/>
    </w:rPr>
  </w:style>
  <w:style w:type="paragraph" w:customStyle="1" w:styleId="40">
    <w:name w:val="Table Paragraph"/>
    <w:basedOn w:val="1"/>
    <w:qFormat/>
    <w:uiPriority w:val="0"/>
    <w:pPr>
      <w:autoSpaceDE w:val="0"/>
      <w:autoSpaceDN w:val="0"/>
      <w:jc w:val="left"/>
    </w:pPr>
    <w:rPr>
      <w:rFonts w:ascii="宋体" w:hAnsi="宋体" w:cs="宋体"/>
      <w:kern w:val="0"/>
      <w:sz w:val="22"/>
      <w:szCs w:val="22"/>
    </w:rPr>
  </w:style>
  <w:style w:type="paragraph" w:styleId="41">
    <w:name w:val=""/>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42">
    <w:name w:val="WPSOffice手动目录 1"/>
    <w:uiPriority w:val="0"/>
    <w:rPr>
      <w:lang w:val="en-US" w:eastAsia="zh-CN" w:bidi="ar-SA"/>
    </w:rPr>
  </w:style>
  <w:style w:type="paragraph" w:customStyle="1" w:styleId="4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芳向电脑工作室</Company>
  <Pages>23</Pages>
  <Words>3496</Words>
  <Characters>3950</Characters>
  <Lines>97</Lines>
  <Paragraphs>27</Paragraphs>
  <TotalTime>118</TotalTime>
  <ScaleCrop>false</ScaleCrop>
  <LinksUpToDate>false</LinksUpToDate>
  <CharactersWithSpaces>4127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2025-09-17T03:52:00Z</dcterms:created>
  <dc:creator>admin</dc:creator>
  <cp:lastModifiedBy>林风</cp:lastModifiedBy>
  <cp:lastPrinted>2025-11-10T13:57:41Z</cp:lastPrinted>
  <dcterms:modified xsi:type="dcterms:W3CDTF">2026-04-21T09:22:20Z</dcterms:modified>
  <dc:title>询价采购文件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DE2DFD3B629546FEB5E0C4621E8465D6_13</vt:lpwstr>
  </property>
  <property fmtid="{D5CDD505-2E9C-101B-9397-08002B2CF9AE}" pid="4" name="KSOTemplateDocerSaveRecord">
    <vt:lpwstr>eyJoZGlkIjoiYjA1MmI4YzdlMDQzOTY1NzlmZWFkY2Q3NmQ0ZTEzZWUiLCJ1c2VySWQiOiI2MzU1NjY4NTUifQ==</vt:lpwstr>
  </property>
</Properties>
</file>